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4B" w:rsidRPr="00DA12A0" w:rsidRDefault="0002094B" w:rsidP="0002094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 розвитку комунального закладу</w:t>
      </w:r>
    </w:p>
    <w:p w:rsidR="0002094B" w:rsidRPr="00DA12A0" w:rsidRDefault="0002094B" w:rsidP="0002094B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proofErr w:type="spellStart"/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Курлата</w:t>
      </w:r>
      <w:proofErr w:type="spellEnd"/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» на один і п’ять років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094B" w:rsidRPr="00DA12A0" w:rsidRDefault="0002094B" w:rsidP="0002094B">
      <w:pPr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12A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ПАСПОРТ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4076"/>
      </w:tblGrid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Причина, за якою розроблено Програму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конкурсу на призначення керівника Комунального закладу «</w:t>
            </w:r>
            <w:proofErr w:type="spellStart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міська бібліотека для юнацтва ім.. Й.Б. </w:t>
            </w:r>
            <w:proofErr w:type="spellStart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Курлата</w:t>
            </w:r>
            <w:proofErr w:type="spellEnd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України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 </w:t>
            </w:r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КЗ СМБЮ РУДНЄВА Н.</w:t>
            </w:r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КЗ СМБЮ РУДНЄВА Н</w:t>
            </w:r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КЗ СМБЮ РУДНЄВА Н, </w:t>
            </w:r>
          </w:p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відділ культури </w:t>
            </w:r>
            <w:proofErr w:type="spellStart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Сєвєродонецької</w:t>
            </w:r>
            <w:proofErr w:type="spellEnd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міської ВЦА,</w:t>
            </w:r>
          </w:p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КЗ СМБЮ ім. Й.Б. </w:t>
            </w:r>
            <w:proofErr w:type="spellStart"/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Курлата</w:t>
            </w:r>
            <w:proofErr w:type="spellEnd"/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Січень 2022 р. по січень 2023 р.</w:t>
            </w:r>
          </w:p>
          <w:p w:rsidR="0002094B" w:rsidRPr="00DA12A0" w:rsidRDefault="0002094B" w:rsidP="003E1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 2022по 202</w:t>
            </w:r>
            <w:r w:rsidR="003E13BC"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рік</w:t>
            </w:r>
          </w:p>
        </w:tc>
      </w:tr>
      <w:tr w:rsidR="00DA12A0" w:rsidRPr="00DA12A0" w:rsidTr="0002094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94B" w:rsidRPr="00DA12A0" w:rsidRDefault="0002094B" w:rsidP="0002094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A12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 бюджет,з можливістю залучення позабюджетних коштів</w:t>
            </w:r>
          </w:p>
        </w:tc>
      </w:tr>
    </w:tbl>
    <w:p w:rsidR="0002094B" w:rsidRPr="00332C49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2094B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 Загальна частина</w:t>
      </w:r>
    </w:p>
    <w:p w:rsidR="00BF57AA" w:rsidRPr="00FE4EE6" w:rsidRDefault="00BF57AA" w:rsidP="00BF57AA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3E13BC" w:rsidRPr="00DA12A0" w:rsidRDefault="003E13BC" w:rsidP="00FE4EE6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Зміни, що проходять в країні (соціальні, культурні, політичні, економічні) суттєво змінюють місце і роль бібліотек в суспільстві, ставлять перед останніми нові завдання, викликають необхідність інноваційної діяльності, пошуку сучасних форм і методів обслуговування різних груп користувачів, нових шляхів і засобів функціонування, організації нових взаємовідносин з оточуючим середовищем.                                                                 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Комунальний заклад «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Курлата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– публічний спеціалізований, інформаційний, культурний, освітній заклад, що має упорядкований фонд документів, доступ до інших джерел інформації і надає їх у тимчасове користування фізичним та юридичним особам та забезпечує інформаційні, освітні, культурні, та інші потреби користувачів бібліотеки. Заснований на комунальній формі власності і є комунальним закладом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Закладу своїй діяльності </w:t>
      </w:r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керується Конституцією України, Законами України, актами Президента України, Кабінету Міністрів України, наказами Міністерства культури та інформаційної політики України, іншими нормативно-правовими актами, рішеннями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ради, її виконавчого комітету,  розпорядчими актами її виконавчих органів, наказами та розпорядженнями керівника Військово-цивільної адміністрації міста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Луганської області, розпорядчими актами керівника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області, наказами Управління культури, національностей, релігій та туризму Луганської обласної державної адміністрації, наказами відділу культури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області, Фонду комунального майна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 та цим  Статутом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Заклад здійснює реалізацію прав громадян на бібліотечне обслуговування, забезпечення загальної доступності до інформації та культурних цінностей, що збираються, зберігаються та надаються в тимчасове користування бібліотеками.</w:t>
      </w:r>
    </w:p>
    <w:p w:rsidR="00387CEC" w:rsidRPr="00DA12A0" w:rsidRDefault="0002094B" w:rsidP="00387CEC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 </w:t>
      </w:r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неприбутковою організацією, якій заборонено розподіл отриманих доходів або їх частини серед працівників (крім оплати їх праці, нарахування єдиного соціального внеску, відрахування єдиного соціального внеску). Діяльність КЗ СМБЮ ім. Й.Б. </w:t>
      </w:r>
      <w:proofErr w:type="spellStart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Курлата</w:t>
      </w:r>
      <w:proofErr w:type="spellEnd"/>
      <w:r w:rsidR="00387CEC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спрямована на виконання соціально-необхідних функцій і не переслідує цілі отримання прибутку.</w:t>
      </w:r>
    </w:p>
    <w:p w:rsidR="0002094B" w:rsidRPr="00DA12A0" w:rsidRDefault="00387CEC" w:rsidP="00387CEC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Доходи Закладу у вигляді коштів, матеріальних цінностей та нематеріальних активів, одержаних від здійснення або на здійснення діяльності, передбаченою його Статутом, звільнюються від оподаткування, відповідно до чинного законодавства.</w:t>
      </w:r>
      <w:r w:rsidR="0002094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Заклад є установою культури, яку створено з урахуванням соціально-економічних, культурно-освітніх потреб територіальної громади міста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 соціальними нормами, встановленими відповідними органами державної влади.</w:t>
      </w:r>
    </w:p>
    <w:p w:rsidR="003100DE" w:rsidRPr="00DA12A0" w:rsidRDefault="003100DE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Власником КЗ СМБЮ ім. Й.Б.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Курлата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територіальна громада в особі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ради, повноваження якої здійснює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військово-цивільна адміністрація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області.</w:t>
      </w:r>
    </w:p>
    <w:p w:rsidR="003100DE" w:rsidRPr="00DA12A0" w:rsidRDefault="003100DE" w:rsidP="003100D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Вищим органом управління від імені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міської територіальної громади є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військово-цивільна адміністрація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області, яка  здійснює повноваження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ради.</w:t>
      </w:r>
    </w:p>
    <w:p w:rsidR="003100DE" w:rsidRPr="00DA12A0" w:rsidRDefault="003100DE" w:rsidP="003100D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Орган управління і головний розпорядник коштів - Відділ культури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області.</w:t>
      </w:r>
    </w:p>
    <w:p w:rsidR="003100DE" w:rsidRPr="00DA12A0" w:rsidRDefault="003100DE" w:rsidP="003100D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Орган, уповноважений управляти комунальним майном – Фонд комунального майна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Сєвєродонецького</w:t>
      </w:r>
      <w:proofErr w:type="spellEnd"/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району Луганської області</w:t>
      </w:r>
    </w:p>
    <w:p w:rsidR="0002094B" w:rsidRPr="00DA12A0" w:rsidRDefault="0002094B" w:rsidP="003100DE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Основна мета діяльності Закладу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– створення умов для реалізації прав юнацтва на вільний доступ до інформації, задоволення і інформування їх бібліотечних, бібліографічних, інформаційних, культурно-освітніх і духовних потреб.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Основними завданнями Закладу є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формування, зберігання і надання в користування найбільш повного зібрання інформації, здійснення загальнодоступного бібліотечно-бібліографічного, інформаційного, консультативного обслуговування користувачів;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сприяння відродженню та збереженню національних, культурно-історичних традицій;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сприяння формуванню правової культури населення та розповсюдження інформації з питань місцевого самоврядування;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формування фондів краєзнавчих та місцевих видань.</w:t>
      </w:r>
    </w:p>
    <w:p w:rsidR="0002094B" w:rsidRPr="00DA12A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 метою виконання завдань, що стоять перед Закладом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проводиться організація  обслуговування 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користувачів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, з урахуванням їх вікових особливостей, освітнього рівня, культурних і пізнавальних потреб;</w:t>
      </w:r>
    </w:p>
    <w:p w:rsidR="00DD6B0B" w:rsidRPr="00DA12A0" w:rsidRDefault="00DD6B0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проводиться організація та формування літератури для користувачів усіх вікових категорій, спеціалізованого фонду психолого-педагогічної, методичної, економічної, юридичної літератури для організаторів дитячого читання (вчителів, вихователів, батьків);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надається 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користувачам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усіх вікових категорій гарантований мінімум бібліотечних умов для використання будь-яких частин бібліотечного фонду;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забезпечується свобода вибору творів друку та інших документів у поєднанні з цілеспрямованим формуванням читацьких потреб;</w:t>
      </w:r>
    </w:p>
    <w:p w:rsidR="0002094B" w:rsidRPr="00DA12A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здійснюється 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облік, зберігання та використання документів відповідно до правил, затверджених Міністерством культури та інформаційної політики України, встановлених стандартів, нормативних документів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здійснюється наукова обробка і систематизація, зберігання фондів на різних носіях інформації;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- ведеться створення каталогів, баз і банків даних про склад фондів, надання права користування довідково-бібліографічним апаратом усім користувачам бібліотеки;</w:t>
      </w:r>
    </w:p>
    <w:p w:rsidR="00DD6B0B" w:rsidRPr="00DA12A0" w:rsidRDefault="0026177D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забезпеч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ується загальнодоступність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бібліотечних фондів і безкоштовн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 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надання основних бібліотечно-бібліографічних послуг;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проводиться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залучення до систематичного читання дітей, формування культури читання, розвитку читацьких інтересів;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здійснюється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змістовного дозвілля, роботи клубів, гуртків за інтересами;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забезпечується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бібліотечне, довідково-бібліографічне та інформаційне обслуговування користув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ачів різними формами (абонемент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відділ інформаційного сервісу та дозвілля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); </w:t>
      </w:r>
    </w:p>
    <w:p w:rsidR="00DD6B0B" w:rsidRPr="00DA12A0" w:rsidRDefault="0026177D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- надаються додаткові (сервісні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) послуг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DD6B0B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платній основі, згідно з чинним законодавством України;</w:t>
      </w:r>
    </w:p>
    <w:p w:rsidR="00DD6B0B" w:rsidRPr="00DA12A0" w:rsidRDefault="00DD6B0B" w:rsidP="00DD6B0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зорганізується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узагальнення досвіду роботи бібліотек, вжиття заходів щодо підвищення кваліфікації бібліотечних працівників;</w:t>
      </w:r>
    </w:p>
    <w:p w:rsidR="0002094B" w:rsidRPr="00DA12A0" w:rsidRDefault="00DD6B0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26177D"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здійснюється </w:t>
      </w:r>
      <w:r w:rsidRPr="00DA12A0">
        <w:rPr>
          <w:rFonts w:ascii="Times New Roman" w:eastAsia="Calibri" w:hAnsi="Times New Roman" w:cs="Times New Roman"/>
          <w:sz w:val="28"/>
          <w:szCs w:val="28"/>
          <w:lang w:val="uk-UA"/>
        </w:rPr>
        <w:t>облік та планування роботи бібліотеки.</w:t>
      </w:r>
    </w:p>
    <w:p w:rsidR="005F408D" w:rsidRPr="00DA12A0" w:rsidRDefault="005F408D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2094B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 Визначення проблем, на розв’язання яких спрямована Програма</w:t>
      </w:r>
    </w:p>
    <w:p w:rsidR="0002094B" w:rsidRPr="002E3DF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Головне завдання бібліотек – інноваційний підхід до надання інформаційних, культурно-просвітницьких і навчальних послуг.</w:t>
      </w:r>
    </w:p>
    <w:p w:rsidR="006967C7" w:rsidRPr="002E3DF0" w:rsidRDefault="006967C7" w:rsidP="006967C7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Таким чином найважливіший стратегічний ресурс розвитку суспільства – інформація. Якісне формування інформаційної інфраструктури країни – запорука високого рівня розвитку її наукового, технологічного й культурного потенціалу. Все це неможливе без загальнодоступних бібліотек.</w:t>
      </w:r>
    </w:p>
    <w:p w:rsidR="0002094B" w:rsidRPr="00CD684F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КЗ «</w:t>
      </w:r>
      <w:proofErr w:type="spellStart"/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Курлата</w:t>
      </w:r>
      <w:proofErr w:type="spellEnd"/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користуються 5,5 тис. </w:t>
      </w:r>
      <w:r w:rsidR="007E42FB">
        <w:rPr>
          <w:rFonts w:ascii="Times New Roman" w:eastAsia="Calibri" w:hAnsi="Times New Roman" w:cs="Times New Roman"/>
          <w:sz w:val="28"/>
          <w:szCs w:val="28"/>
          <w:lang w:val="uk-UA"/>
        </w:rPr>
        <w:t>осіб</w:t>
      </w: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. Із них 65% – діти, юнацтво та молодь.</w:t>
      </w:r>
      <w:r w:rsid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Книговидача становить – понад 110 тич. примірників.</w:t>
      </w:r>
    </w:p>
    <w:p w:rsidR="0002094B" w:rsidRPr="00CD684F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Щорічна відвідуваність бібліотеки становить понад 40 тис. </w:t>
      </w:r>
      <w:r w:rsidR="00CD684F">
        <w:rPr>
          <w:rFonts w:ascii="Times New Roman" w:eastAsia="Calibri" w:hAnsi="Times New Roman" w:cs="Times New Roman"/>
          <w:sz w:val="28"/>
          <w:szCs w:val="28"/>
          <w:lang w:val="uk-UA"/>
        </w:rPr>
        <w:t>осіб</w:t>
      </w:r>
      <w:r w:rsidR="00DB4E6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тому числі:     масових заходів – </w:t>
      </w:r>
      <w:r w:rsidR="00CD684F"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8,4</w:t>
      </w: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тис. </w:t>
      </w:r>
      <w:r w:rsidR="00CD684F">
        <w:rPr>
          <w:rFonts w:ascii="Times New Roman" w:eastAsia="Calibri" w:hAnsi="Times New Roman" w:cs="Times New Roman"/>
          <w:sz w:val="28"/>
          <w:szCs w:val="28"/>
          <w:lang w:val="uk-UA"/>
        </w:rPr>
        <w:t>осіб</w:t>
      </w:r>
      <w:r w:rsidRPr="00CD684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094B" w:rsidRPr="002E3DF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Роботі бібліотеки сприяють ділові й творчі зв’язки з представниками органів державної влади та місцевого самоврядування, культурно-мистецькими й навчально-просвітницькими закладами, соціальними службами, </w:t>
      </w:r>
      <w:r w:rsidR="007166AF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міжнародними організаціями,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громадськістю та засобами масової інформації.</w:t>
      </w:r>
    </w:p>
    <w:p w:rsidR="0002094B" w:rsidRPr="002E3DF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Отже, можна відокремити основні проблемні питання, що гальмують розвиток бібліотечної справи й потребують вирішення: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="00DA12A0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застаріла 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матер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іально-технічна база, значна фізична й моральна зношеність меблів та устаткування;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невідповідність локальної комп’ютерної мережі сучасним технологіям;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застарілі бібліотечні фонди з 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ізних галузей знань, що потребують оновлення на сучасних носіях і в електронному форматі.</w:t>
      </w:r>
    </w:p>
    <w:p w:rsidR="0002094B" w:rsidRPr="002E3DF0" w:rsidRDefault="0002094B" w:rsidP="0002094B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3. Мета й основні завдання Програми</w:t>
      </w:r>
    </w:p>
    <w:p w:rsidR="00D069A7" w:rsidRPr="002E3DF0" w:rsidRDefault="00202BB3" w:rsidP="00B35BCE">
      <w:pPr>
        <w:spacing w:after="16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Основною метою Програми є </w:t>
      </w:r>
      <w:r w:rsidR="00D069A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бібліотеки як </w:t>
      </w:r>
      <w:r w:rsidR="00D069A7" w:rsidRPr="002E3DF0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інтелект-центру</w:t>
      </w:r>
      <w:r w:rsidR="00D069A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="00D069A7" w:rsidRPr="002E3DF0">
        <w:rPr>
          <w:rFonts w:ascii="Times New Roman" w:hAnsi="Times New Roman" w:cs="Times New Roman"/>
          <w:sz w:val="28"/>
          <w:szCs w:val="28"/>
          <w:lang w:val="uk-UA"/>
        </w:rPr>
        <w:t>це вдосконалення і функціональне розширення діяльності</w:t>
      </w:r>
      <w:r w:rsidR="00D069A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069A7" w:rsidRPr="002E3DF0">
        <w:rPr>
          <w:rFonts w:ascii="Times New Roman" w:hAnsi="Times New Roman" w:cs="Times New Roman"/>
          <w:sz w:val="28"/>
          <w:szCs w:val="28"/>
          <w:lang w:val="uk-UA"/>
        </w:rPr>
        <w:t>бібліотек</w:t>
      </w:r>
      <w:r w:rsidR="00D069A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D069A7" w:rsidRPr="002E3DF0">
        <w:rPr>
          <w:rFonts w:ascii="Times New Roman" w:hAnsi="Times New Roman" w:cs="Times New Roman"/>
          <w:sz w:val="28"/>
          <w:szCs w:val="28"/>
          <w:lang w:val="uk-UA"/>
        </w:rPr>
        <w:t>як</w:t>
      </w:r>
    </w:p>
    <w:p w:rsidR="00D069A7" w:rsidRPr="002E3DF0" w:rsidRDefault="00D069A7" w:rsidP="00D069A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інформаційного, культурного та освітнього центру для різних категорій</w:t>
      </w:r>
    </w:p>
    <w:p w:rsidR="00D069A7" w:rsidRPr="002E3DF0" w:rsidRDefault="00D069A7" w:rsidP="00D069A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населення, які сприяють створенню умов підвищення інтелектуального рівня</w:t>
      </w:r>
    </w:p>
    <w:p w:rsidR="00202BB3" w:rsidRPr="002E3DF0" w:rsidRDefault="00D069A7" w:rsidP="00D069A7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громадян, і особливо молоді, на основі розвитку і зміцнення матеріально</w:t>
      </w:r>
      <w:r w:rsidR="0037070D" w:rsidRPr="002E3DF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E3DF0">
        <w:rPr>
          <w:rFonts w:ascii="Times New Roman" w:hAnsi="Times New Roman" w:cs="Times New Roman"/>
          <w:sz w:val="28"/>
          <w:szCs w:val="28"/>
          <w:lang w:val="uk-UA"/>
        </w:rPr>
        <w:t>технічної бази</w:t>
      </w:r>
      <w:r w:rsidR="0037070D"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</w:t>
      </w:r>
      <w:r w:rsidRPr="002E3DF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E3DF0">
        <w:rPr>
          <w:lang w:val="uk-UA"/>
        </w:rPr>
        <w:t xml:space="preserve"> </w:t>
      </w:r>
      <w:r w:rsidR="0037070D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202BB3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ідвищення якості бібліотечного обслуговування, залучення якомога більшого числа населення міста до користування бібліотекою, що сприятиме росту інформованості, освіченості громадян, їх активній участі у житті громади, створення умов для ініціювання бібліотечними працівниками новацій, спрямованих на впровадження актуал</w:t>
      </w:r>
      <w:r w:rsidR="0037070D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ьних форм і методів бібліотечно-і</w:t>
      </w:r>
      <w:r w:rsidR="00202BB3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нформаційного обслуговування різних груп користувачів; використання сучасних інформаційних технологій та інформаційних ресурсів.</w:t>
      </w:r>
    </w:p>
    <w:p w:rsidR="00C45E21" w:rsidRPr="002E3DF0" w:rsidRDefault="00C45E21" w:rsidP="00D069A7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094B" w:rsidRPr="002E3DF0" w:rsidRDefault="0002094B" w:rsidP="0002094B">
      <w:pPr>
        <w:spacing w:after="16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Основні завдання Програми:</w:t>
      </w:r>
    </w:p>
    <w:p w:rsidR="0037070D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022A8" w:rsidRPr="002E3DF0">
        <w:rPr>
          <w:lang w:val="uk-UA"/>
        </w:rPr>
        <w:t xml:space="preserve"> </w:t>
      </w:r>
      <w:r w:rsidR="008022A8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Удосконалення системи надання комплексу послуг, які забезпечуватимуть як найповніше задоволення запитів і потреб користувачів в книзі  та інших носіях інформації;  </w:t>
      </w:r>
    </w:p>
    <w:p w:rsidR="00C45E21" w:rsidRPr="002E3DF0" w:rsidRDefault="0037070D" w:rsidP="00C45E21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C45E21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популяризація книги й бібліотеки, заохочення до читання юнацтва через творчо-комунікативні заходи;</w:t>
      </w:r>
    </w:p>
    <w:p w:rsidR="0002094B" w:rsidRPr="002E3DF0" w:rsidRDefault="00C45E21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02094B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центру підтримки розвитку громади й забезпечення інформаційних потреб усіх соціальних верств населення та молоді;</w:t>
      </w:r>
    </w:p>
    <w:p w:rsidR="0002094B" w:rsidRPr="002E3DF0" w:rsidRDefault="00C45E21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02094B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поповнення бібліотечних фондів, забезпечення бібліотеки  вітчизняною й зарубіжною книжковою продукцією та періодичними виданнями;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- усебічне сприяння освіті й навчанню, розвитку інформаційної грамотності населення, збереження інтелектуальної спадщини нації;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055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сприяння інтеграції в соціальне життя, розвитку комунікаційних творчих навичок у людей з </w:t>
      </w:r>
      <w:r w:rsidR="008C0553">
        <w:rPr>
          <w:rFonts w:ascii="Times New Roman" w:eastAsia="Calibri" w:hAnsi="Times New Roman" w:cs="Times New Roman"/>
          <w:sz w:val="28"/>
          <w:szCs w:val="28"/>
          <w:lang w:val="uk-UA"/>
        </w:rPr>
        <w:t>інвалідністю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, переселенців, учасників антитерористичної операції та малозабезпечених членів громади;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 сучасних інформаційних технологій та інформаційних ресурсі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Calibri" w:eastAsia="Calibri" w:hAnsi="Calibri" w:cs="Times New Roman"/>
          <w:lang w:val="uk-UA" w:eastAsia="ru-RU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розширення доступу до інформаційних ресурсів урядових, громадських і міжнародних організацій, інших електронних бібліотек</w:t>
      </w:r>
      <w:r w:rsidRPr="002E3DF0">
        <w:rPr>
          <w:rFonts w:ascii="Calibri" w:eastAsia="Calibri" w:hAnsi="Calibri" w:cs="Times New Roman"/>
          <w:lang w:val="uk-UA" w:eastAsia="ru-RU"/>
        </w:rPr>
        <w:t>.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 Потреби в досягненні мети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впровадження у діяльність бібліотек сучасних інформаційних технологій, наближення до світових стандартів інформаційної культури суспільства;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раціональне поповнення фондів бібліотеки;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 для збереження фондів на різних носіях інформації;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- модернізація бібліотечних послуг шляхом використання нових моделей бібліотечного обслуговування з елементами консультування і навчання</w:t>
      </w:r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покращення стану матеріально-технічної бази бібліотек;</w:t>
      </w:r>
    </w:p>
    <w:p w:rsidR="0002094B" w:rsidRPr="002E3DF0" w:rsidRDefault="00CD3C4A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2094B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комфортності використання приміщень бібліотеки користувачами і співробітниками; 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відображення досягнень і досвіду бібліотеки у ЗМІ; 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ідвищення професійної компетентності співробітників та розвиток кадрового потенціалу бібліотеки; </w:t>
      </w:r>
    </w:p>
    <w:p w:rsidR="0002094B" w:rsidRPr="002E3DF0" w:rsidRDefault="0002094B" w:rsidP="0002094B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участь у</w:t>
      </w:r>
      <w:r w:rsidR="00C45E21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роботі міжнародних, всеукраїнських та</w:t>
      </w:r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регіональних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конференціях, </w:t>
      </w:r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>семі</w:t>
      </w:r>
      <w:proofErr w:type="gramStart"/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>нарах</w:t>
      </w:r>
      <w:proofErr w:type="gramEnd"/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>вебінарах</w:t>
      </w:r>
      <w:proofErr w:type="spellEnd"/>
      <w:r w:rsidR="00245F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формування позитивної громадської думки; 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оперативне інформаційне наповнення сайту бібліотеки;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оптимальних умов для реалізації бібліотеки своїх соціальних та інформаційних функцій;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активізація діяльності бібліотеки з вирішення інформаційних та комунікативних потреб територіальних громад міста.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5. Загрози, </w:t>
      </w:r>
      <w:r w:rsidR="00DA12A0"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які не залежать від КЗ «</w:t>
      </w:r>
      <w:proofErr w:type="spellStart"/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Сєвєродонецька</w:t>
      </w:r>
      <w:proofErr w:type="spellEnd"/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міська бібліотека для юнацтва ім. Й.Б. </w:t>
      </w:r>
      <w:proofErr w:type="spellStart"/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Курлата</w:t>
      </w:r>
      <w:proofErr w:type="spellEnd"/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02094B" w:rsidRDefault="0002094B" w:rsidP="00CD684F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Недостатнє фінансування заходів щодо утримання бібліотеки та розвитку її матеріально-технічної бази з міського бюджету.</w:t>
      </w:r>
    </w:p>
    <w:p w:rsidR="00B35BCE" w:rsidRPr="00CD684F" w:rsidRDefault="00B35BCE" w:rsidP="00B35BCE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4E67" w:rsidRPr="00DB4E67" w:rsidRDefault="0002094B" w:rsidP="00DB4E67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Бракує розуміння ролі бібліотек як інформаційних та просвітянських центрів для територіальної громади.</w:t>
      </w:r>
    </w:p>
    <w:p w:rsidR="00DB4E67" w:rsidRPr="00DB4E67" w:rsidRDefault="00DB4E67" w:rsidP="00DB4E67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4E67" w:rsidRDefault="008124CC" w:rsidP="00DB4E67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Зростання інтересу громадян до мережевих ресурсів; </w:t>
      </w:r>
    </w:p>
    <w:p w:rsidR="00DB4E67" w:rsidRPr="00DB4E67" w:rsidRDefault="00DB4E67" w:rsidP="00DB4E67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4E67" w:rsidRPr="00DB4E67" w:rsidRDefault="00DB4E67" w:rsidP="00DB4E67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124CC" w:rsidRDefault="0018214E" w:rsidP="00CD684F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8124CC"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озвиток електронних бібліотек;</w:t>
      </w:r>
    </w:p>
    <w:p w:rsidR="00B35BCE" w:rsidRPr="00CD684F" w:rsidRDefault="00B35BCE" w:rsidP="00B35BCE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5BCE" w:rsidRPr="00B35BCE" w:rsidRDefault="0002094B" w:rsidP="00B35BCE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5F408D"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омплектування бібліотеки - </w:t>
      </w: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залежність від інфляційних процесів (подорожчання друкованої та електрон</w:t>
      </w:r>
      <w:r w:rsidR="00B35B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ної продукції, поштових послуг);</w:t>
      </w:r>
    </w:p>
    <w:p w:rsidR="00B35BCE" w:rsidRPr="00B35BCE" w:rsidRDefault="00B35BCE" w:rsidP="00B35BCE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3C57" w:rsidRDefault="00B83C57" w:rsidP="00CD684F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Зменшення числа потенційних користувачів бібліотеки;</w:t>
      </w:r>
    </w:p>
    <w:p w:rsidR="00B35BCE" w:rsidRPr="00CD684F" w:rsidRDefault="00B35BCE" w:rsidP="00B35BCE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5BCE" w:rsidRPr="00B35BCE" w:rsidRDefault="00B83C57" w:rsidP="00B35BCE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Недостатня маркетингова діяльність бібліотеки;</w:t>
      </w:r>
    </w:p>
    <w:p w:rsidR="00B35BCE" w:rsidRPr="00B35BCE" w:rsidRDefault="00B35BCE" w:rsidP="00B35BCE">
      <w:pPr>
        <w:pStyle w:val="a3"/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ind w:left="142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94B" w:rsidRPr="00CD684F" w:rsidRDefault="0002094B" w:rsidP="00CD684F">
      <w:pPr>
        <w:pStyle w:val="a3"/>
        <w:numPr>
          <w:ilvl w:val="0"/>
          <w:numId w:val="13"/>
        </w:num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6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 безкоштовні курси підвищення кваліфікації.</w:t>
      </w:r>
    </w:p>
    <w:p w:rsidR="0002094B" w:rsidRPr="002E3DF0" w:rsidRDefault="00A63B15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02094B" w:rsidRPr="002E3D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Обґрунтування шляхів і засобів розв’язання та вирішення проблеми.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Програма спрямована на вирішення проблем, що протягом останніх десятиліть гальмують стабільний розвиток бібліотечної справи в </w:t>
      </w:r>
      <w:r w:rsidRPr="002E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КЗ «</w:t>
      </w:r>
      <w:proofErr w:type="spellStart"/>
      <w:r w:rsidRPr="002E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Сєвєродонецька</w:t>
      </w:r>
      <w:proofErr w:type="spellEnd"/>
      <w:r w:rsidRPr="002E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міська бібліотека для юнацтва ім. Й.Б. </w:t>
      </w:r>
      <w:proofErr w:type="spellStart"/>
      <w:r w:rsidRPr="002E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Курлата</w:t>
      </w:r>
      <w:proofErr w:type="spellEnd"/>
      <w:r w:rsidRPr="002E3DF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». </w:t>
      </w: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Реалізація основних напрямків Програми дасть змогу забезпечити ефективне здійснення розвитку біб</w:t>
      </w:r>
      <w:r w:rsidR="005F408D"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ліотечної справи </w:t>
      </w:r>
      <w:r w:rsidR="00C45E21"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період з 2022</w:t>
      </w: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202</w:t>
      </w:r>
      <w:r w:rsidR="00C45E21"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шляхом:</w:t>
      </w:r>
    </w:p>
    <w:p w:rsidR="004509CE" w:rsidRPr="002E3DF0" w:rsidRDefault="0002094B" w:rsidP="004509CE">
      <w:pPr>
        <w:ind w:firstLine="708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1) </w:t>
      </w:r>
      <w:r w:rsidR="004509CE" w:rsidRPr="002E3DF0">
        <w:rPr>
          <w:rFonts w:ascii="Times New Roman" w:hAnsi="Times New Roman" w:cs="Times New Roman"/>
          <w:b/>
          <w:i/>
          <w:sz w:val="28"/>
          <w:szCs w:val="28"/>
          <w:lang w:val="uk-UA"/>
        </w:rPr>
        <w:t>В напрямку оптимізації кількісно-якісної складової бібліотечного фонду:</w:t>
      </w:r>
      <w:r w:rsidR="004509CE" w:rsidRPr="002E3DF0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оптимального складу фонду різноманітних видань з позиції економічного обґрунтування і предметно-орієнтованої направленості; 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впровадження в роботу з комплектування фондів новітніх технологій з метою отримання оперативної інформації про асортимент і цінові пропозиції видавництв друкованої та електронної продукції; 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ідрозділів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фонду та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 фонду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непрофільних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застарілих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змістом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>;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поповнення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бібліотечного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виданнями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орієнтованими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читачів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особливими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потребами (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ауд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іокнигами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2FCC">
        <w:rPr>
          <w:rFonts w:ascii="Times New Roman" w:hAnsi="Times New Roman" w:cs="Times New Roman"/>
          <w:sz w:val="28"/>
          <w:szCs w:val="28"/>
        </w:rPr>
        <w:t>виданнями</w:t>
      </w:r>
      <w:proofErr w:type="spellEnd"/>
      <w:r w:rsidR="00252FCC">
        <w:rPr>
          <w:rFonts w:ascii="Times New Roman" w:hAnsi="Times New Roman" w:cs="Times New Roman"/>
          <w:sz w:val="28"/>
          <w:szCs w:val="28"/>
        </w:rPr>
        <w:t xml:space="preserve"> шрифтом Брайля та </w:t>
      </w:r>
      <w:proofErr w:type="spellStart"/>
      <w:r w:rsidR="00252FC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252FCC">
        <w:rPr>
          <w:rFonts w:ascii="Times New Roman" w:hAnsi="Times New Roman" w:cs="Times New Roman"/>
          <w:sz w:val="28"/>
          <w:szCs w:val="28"/>
        </w:rPr>
        <w:t>.</w:t>
      </w:r>
      <w:r w:rsidRPr="002E3DF0">
        <w:rPr>
          <w:rFonts w:ascii="Times New Roman" w:hAnsi="Times New Roman" w:cs="Times New Roman"/>
          <w:sz w:val="28"/>
          <w:szCs w:val="28"/>
        </w:rPr>
        <w:t>);</w:t>
      </w:r>
    </w:p>
    <w:p w:rsidR="004509CE" w:rsidRPr="002E3DF0" w:rsidRDefault="0002094B" w:rsidP="004509CE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2) </w:t>
      </w:r>
      <w:r w:rsidR="004509CE" w:rsidRPr="002E3D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напрямку структурної трансформації та підвищення рівня кадрового потенціалу: 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- проведення атестації кадрів, для визначення питомої ваги існуючого професійного потенціалу у відповідності до сучасних вимог розвитку бібліотеки;</w:t>
      </w:r>
    </w:p>
    <w:p w:rsidR="004509CE" w:rsidRPr="002E3DF0" w:rsidRDefault="004509CE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- здійснення кадрової політики в частині розвитку професійних, технологічно-компетентних кадрів-бібліотекарів (система підвищення кваліфікації, тренінгів тощо);</w:t>
      </w:r>
    </w:p>
    <w:p w:rsidR="004509CE" w:rsidRPr="002E3DF0" w:rsidRDefault="00252FCC" w:rsidP="004509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організація</w:t>
      </w:r>
      <w:r w:rsidR="004509CE"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системи підвищення кваліфікації працівників бібліотеки: забезпечення участі працівників бібліотеки в конференціях, семінарах, курсах, тренінгах та інших заходах, що направлені на підвищення кваліфікації бібліотечних працівників; забезпечення персоналу бібліотеки сучасною інформацією з бібліотекознавства, освіти, науки та культури;</w:t>
      </w:r>
    </w:p>
    <w:p w:rsidR="001E0550" w:rsidRPr="002E3DF0" w:rsidRDefault="0002094B" w:rsidP="001E0550">
      <w:pPr>
        <w:ind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3) </w:t>
      </w:r>
      <w:r w:rsidR="001E0550" w:rsidRPr="002E3DF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напрямку вдосконалення форм та методів бібліотечного сервісу: </w:t>
      </w:r>
    </w:p>
    <w:p w:rsidR="001E0550" w:rsidRPr="002E3DF0" w:rsidRDefault="007436CF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реалізація</w:t>
      </w:r>
      <w:r w:rsidR="001E0550"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концепції відкритого доступу 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впровадження електронного обслуговування читачів в усіх підрозділах бібліотеки; 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- розширення репертуару електронного бібліотечного сервісу;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- використання нових моделей бібліотечного обслуговування з елементами консультування і навчання; 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удосконалення телекомунікаційної інфраструктури бібліотеки в межах існуючих можливостей; 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збільшення автоматизованих робочих місць з послугами Інтернет користувачам бібліотеки та її співробітникам; 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збільшення покриття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бібліотеки;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– популяризація книги та бібліотеки, заохочення до читання через творчо-комунікативні заходи;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– всебічне сприяння освіті та навчанню, розвитку інформаційної грамотності населення, збереження інтелектуальної спадщини нації;</w:t>
      </w:r>
    </w:p>
    <w:p w:rsidR="001E0550" w:rsidRPr="002E3DF0" w:rsidRDefault="001E0550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зосередження уваги на очікуваннях і потребах читачів-користувачів щодо бібліотечного сервісу та ресурсів на засадах комфортності, оперативності, інформативності; </w:t>
      </w:r>
    </w:p>
    <w:p w:rsidR="00720081" w:rsidRPr="002E3DF0" w:rsidRDefault="00720081" w:rsidP="001E0550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>– забезпечення відповідних умов доступу до інформації людям похилого віку</w:t>
      </w:r>
      <w:r w:rsidR="007436CF">
        <w:rPr>
          <w:rFonts w:ascii="Times New Roman" w:hAnsi="Times New Roman" w:cs="Times New Roman"/>
          <w:sz w:val="28"/>
          <w:szCs w:val="28"/>
          <w:lang w:val="uk-UA"/>
        </w:rPr>
        <w:t xml:space="preserve"> та людям з інвалідністю</w:t>
      </w:r>
      <w:r w:rsidRPr="002E3D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2CDF" w:rsidRPr="00B35BCE" w:rsidRDefault="001E0550" w:rsidP="00B35B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lastRenderedPageBreak/>
        <w:t>- створення такого рівня сервісу, щоб бібліотека була постійним місцем перебування читачів-користувачів у вільний час.</w:t>
      </w:r>
    </w:p>
    <w:p w:rsidR="00720081" w:rsidRPr="002E3DF0" w:rsidRDefault="0002094B" w:rsidP="00720081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4) </w:t>
      </w:r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>напрямку</w:t>
      </w:r>
      <w:proofErr w:type="spellEnd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>впровадження</w:t>
      </w:r>
      <w:proofErr w:type="spellEnd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>маркетингових</w:t>
      </w:r>
      <w:proofErr w:type="spellEnd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>технологій</w:t>
      </w:r>
      <w:proofErr w:type="spellEnd"/>
      <w:r w:rsidR="00720081" w:rsidRPr="002E3DF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всесвітній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динамічного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гостинного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інформативного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функціонального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Веб-сайту (порталу);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іальних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мережах, таких як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участь у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Skype-конференці</w:t>
      </w:r>
      <w:proofErr w:type="gramStart"/>
      <w:r w:rsidRPr="002E3DF0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та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художніх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фотовиставок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видавництв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>;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вечорів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зустр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ічей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цікавими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людьми;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представниками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ЗМІ в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висвітлення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вагомих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коричтувач</w:t>
      </w:r>
      <w:r w:rsidRPr="002E3DF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інноваційних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напрямків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hAnsi="Times New Roman" w:cs="Times New Roman"/>
          <w:sz w:val="28"/>
          <w:szCs w:val="28"/>
        </w:rPr>
        <w:t>консолідованих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D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3DF0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2E3D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участь в роботі міжнародних, Всеукраїнських і регіональних конференцій, семінарів; </w:t>
      </w:r>
    </w:p>
    <w:p w:rsidR="00720081" w:rsidRPr="002E3DF0" w:rsidRDefault="00720081" w:rsidP="00720081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виставкової діяльності як на власній території, так і в рамках виїзних заходів; </w:t>
      </w:r>
    </w:p>
    <w:p w:rsidR="00720081" w:rsidRPr="002E3DF0" w:rsidRDefault="00720081" w:rsidP="00ED2CE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- здійснення контент-менеджменту </w:t>
      </w:r>
      <w:proofErr w:type="spellStart"/>
      <w:r w:rsidRPr="002E3DF0">
        <w:rPr>
          <w:rFonts w:ascii="Times New Roman" w:hAnsi="Times New Roman" w:cs="Times New Roman"/>
          <w:sz w:val="28"/>
          <w:szCs w:val="28"/>
          <w:lang w:val="uk-UA"/>
        </w:rPr>
        <w:t>Веб-порталу</w:t>
      </w:r>
      <w:proofErr w:type="spellEnd"/>
      <w:r w:rsidRPr="002E3DF0">
        <w:rPr>
          <w:rFonts w:ascii="Times New Roman" w:hAnsi="Times New Roman" w:cs="Times New Roman"/>
          <w:sz w:val="28"/>
          <w:szCs w:val="28"/>
          <w:lang w:val="uk-UA"/>
        </w:rPr>
        <w:t xml:space="preserve"> бібліотеки.</w:t>
      </w:r>
    </w:p>
    <w:p w:rsidR="00774969" w:rsidRPr="002E3DF0" w:rsidRDefault="00443217" w:rsidP="00774969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="0002094B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5) </w:t>
      </w:r>
      <w:r w:rsidR="00774969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 напрямку участі в міжнародних проектах: </w:t>
      </w:r>
    </w:p>
    <w:p w:rsidR="00774969" w:rsidRPr="002E3DF0" w:rsidRDefault="00774969" w:rsidP="00774969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здійснення міжнародного співробітництва у сфері формування та використання інформаційних ресурсів; </w:t>
      </w:r>
    </w:p>
    <w:p w:rsidR="00774969" w:rsidRPr="002E3DF0" w:rsidRDefault="00774969" w:rsidP="00774969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впровадження міжнародних і міждержавних стандартів з </w:t>
      </w:r>
      <w:proofErr w:type="spellStart"/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документознавства</w:t>
      </w:r>
      <w:proofErr w:type="spellEnd"/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бібліотечної справи;</w:t>
      </w:r>
    </w:p>
    <w:p w:rsidR="00774969" w:rsidRPr="002E3DF0" w:rsidRDefault="00774969" w:rsidP="008124CC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124CC"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розвиток взаємовигідного партнерства, залучення позабюджетного фінансування, участь у грантових програмах</w:t>
      </w: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774969" w:rsidRPr="002E3DF0" w:rsidRDefault="00774969" w:rsidP="00774969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участь у нових програмах ЄС з досліджень та інновацій.</w:t>
      </w:r>
    </w:p>
    <w:p w:rsidR="0002094B" w:rsidRPr="002E3DF0" w:rsidRDefault="00443217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ab/>
      </w:r>
      <w:r w:rsidR="0002094B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6)</w:t>
      </w:r>
      <w:r w:rsidR="00A63B15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 напрямку </w:t>
      </w:r>
      <w:r w:rsidR="0002094B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зміцнення та розв</w:t>
      </w:r>
      <w:r w:rsidR="00A63B15" w:rsidRPr="002E3DF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иток матеріально-технічної бази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модернізація та оновлення технічного устаткування, бібліотечної техніки, придбання сучасних бібліотечних меблів;</w:t>
      </w:r>
    </w:p>
    <w:p w:rsidR="00A63B15" w:rsidRPr="002E3DF0" w:rsidRDefault="00A63B15" w:rsidP="00A63B15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впровадження новітніх інформаційних технологій в обслуговування населення, автоматизація та комп’ютеризація бібліотечно-бібліографічних процесів;</w:t>
      </w:r>
    </w:p>
    <w:p w:rsidR="00A63B15" w:rsidRPr="002E3DF0" w:rsidRDefault="00A63B15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удосконалення інформаційно-бібліографічного обслуговування населення за допомогою створення електронних баз даних;</w:t>
      </w:r>
    </w:p>
    <w:p w:rsidR="0002094B" w:rsidRPr="002E3DF0" w:rsidRDefault="0002094B" w:rsidP="0002094B">
      <w:pPr>
        <w:tabs>
          <w:tab w:val="left" w:pos="708"/>
        </w:tabs>
        <w:overflowPunct w:val="0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утримання приміщення бібліотек в належному стані (реко</w:t>
      </w:r>
      <w:r w:rsidR="00CE0A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нструкція, капітальний ремонт).</w:t>
      </w:r>
    </w:p>
    <w:p w:rsidR="0002094B" w:rsidRPr="002E3DF0" w:rsidRDefault="00CD684F" w:rsidP="00CD684F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D684F">
        <w:rPr>
          <w:rFonts w:ascii="Times New Roman" w:eastAsia="Calibri" w:hAnsi="Times New Roman" w:cs="Times New Roman"/>
          <w:b/>
          <w:kern w:val="3"/>
          <w:sz w:val="28"/>
          <w:szCs w:val="28"/>
          <w:lang w:val="uk-UA" w:eastAsia="zh-CN"/>
        </w:rPr>
        <w:t>7.</w:t>
      </w:r>
      <w:r>
        <w:rPr>
          <w:rFonts w:ascii="Calibri" w:eastAsia="Calibri" w:hAnsi="Calibri" w:cs="Times New Roman"/>
          <w:kern w:val="3"/>
          <w:sz w:val="20"/>
          <w:szCs w:val="20"/>
          <w:lang w:val="uk-UA" w:eastAsia="zh-CN"/>
        </w:rPr>
        <w:t xml:space="preserve"> </w:t>
      </w:r>
      <w:r w:rsidR="0002094B" w:rsidRPr="002E3DF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Фінансове забезпечення</w:t>
      </w:r>
      <w:r w:rsidR="00A63B15" w:rsidRPr="002E3DF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CE0A4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Програми</w:t>
      </w:r>
    </w:p>
    <w:p w:rsidR="0002094B" w:rsidRPr="002E3DF0" w:rsidRDefault="0002094B" w:rsidP="0002094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Фінансове забезпечення заходів, визначених Програмою, здійснюватиметься в межах видатків, передбачених у міському бюджеті на відповідний бюджетний рік</w:t>
      </w:r>
      <w:r w:rsidR="00202BB3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і за рахунок інших джерел фінансування, не заборонених чинним законодавством України.</w:t>
      </w:r>
    </w:p>
    <w:p w:rsidR="0002094B" w:rsidRPr="002E3DF0" w:rsidRDefault="0002094B" w:rsidP="0002094B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Реалізація Програми надасть змогу здійснювати оперативне й повне задоволення потреб і запитів користувачів, розширення можливостей та збільшення надання додаткових платних послуг.</w:t>
      </w:r>
    </w:p>
    <w:p w:rsidR="00D132D2" w:rsidRPr="002E3DF0" w:rsidRDefault="00CD684F" w:rsidP="00CD684F">
      <w:pPr>
        <w:spacing w:after="0" w:line="240" w:lineRule="auto"/>
        <w:ind w:right="-1"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 w:rsidR="00D132D2" w:rsidRPr="002E3DF0">
        <w:rPr>
          <w:rFonts w:ascii="Times New Roman" w:eastAsia="Calibri" w:hAnsi="Times New Roman" w:cs="Times New Roman"/>
          <w:b/>
          <w:sz w:val="28"/>
          <w:szCs w:val="28"/>
        </w:rPr>
        <w:t>Очікувані</w:t>
      </w:r>
      <w:proofErr w:type="spellEnd"/>
      <w:r w:rsidR="00D132D2" w:rsidRPr="002E3DF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D132D2" w:rsidRPr="002E3DF0">
        <w:rPr>
          <w:rFonts w:ascii="Times New Roman" w:eastAsia="Calibri" w:hAnsi="Times New Roman" w:cs="Times New Roman"/>
          <w:b/>
          <w:sz w:val="28"/>
          <w:szCs w:val="28"/>
        </w:rPr>
        <w:t>результати</w:t>
      </w:r>
      <w:proofErr w:type="spellEnd"/>
    </w:p>
    <w:p w:rsidR="00D132D2" w:rsidRPr="002E3DF0" w:rsidRDefault="00D132D2" w:rsidP="00D132D2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132D2" w:rsidRPr="002E3DF0" w:rsidRDefault="00D132D2" w:rsidP="0044321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Програма розвитку КЗ «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міська бібліотека для юнацтва ім. Й.Б.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Курлата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» розроблена для підвищення якості</w:t>
      </w:r>
      <w:r w:rsidR="0044321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інформаційно-бібліотечного сервісу і здійснення переходу до нового формату бібліотеки шляхом надання послуг як на традиційних носіях інформації, так і в</w:t>
      </w:r>
      <w:r w:rsidR="00443217"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електронному вигляді. </w:t>
      </w:r>
      <w:r w:rsidRPr="008C0553">
        <w:rPr>
          <w:rFonts w:ascii="Times New Roman" w:eastAsia="Calibri" w:hAnsi="Times New Roman" w:cs="Times New Roman"/>
          <w:sz w:val="28"/>
          <w:szCs w:val="28"/>
          <w:lang w:val="uk-UA"/>
        </w:rPr>
        <w:t>Концепція програми передбачає перехід від моделі</w:t>
      </w: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бібліотеки, яка використовує в роботі тільки свої фонди, до моделі відкритої бібліотеки, що ефективно використовує зовнішні ресурси.</w:t>
      </w: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B35BCE" w:rsidRDefault="00D132D2" w:rsidP="00DB4E6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Реалізація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основних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положень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цієї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програми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дозволя</w:t>
      </w:r>
      <w:proofErr w:type="gramStart"/>
      <w:r w:rsidRPr="00B35BCE">
        <w:rPr>
          <w:rFonts w:ascii="Times New Roman" w:eastAsia="Calibri" w:hAnsi="Times New Roman" w:cs="Times New Roman"/>
          <w:b/>
          <w:sz w:val="28"/>
          <w:szCs w:val="28"/>
        </w:rPr>
        <w:t>є</w:t>
      </w:r>
      <w:proofErr w:type="spellEnd"/>
      <w:r w:rsidRPr="00B35BCE">
        <w:rPr>
          <w:rFonts w:ascii="Times New Roman" w:eastAsia="Calibri" w:hAnsi="Times New Roman" w:cs="Times New Roman"/>
          <w:b/>
          <w:sz w:val="28"/>
          <w:szCs w:val="28"/>
        </w:rPr>
        <w:t>:</w:t>
      </w:r>
      <w:proofErr w:type="gramEnd"/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  <w:lang w:val="uk-UA"/>
        </w:rPr>
        <w:t>- підвищити рівень і якість бібліотечно-бібліографічного й інформаційного</w:t>
      </w:r>
    </w:p>
    <w:p w:rsidR="00D132D2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сервісу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користувачі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ібліотеки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CE" w:rsidRPr="00B35BCE" w:rsidRDefault="00B35BCE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ідвищити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адекватність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поточного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комплектування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інфо</w:t>
      </w:r>
      <w:bookmarkStart w:id="0" w:name="_GoBack"/>
      <w:bookmarkEnd w:id="0"/>
      <w:r w:rsidRPr="002E3DF0">
        <w:rPr>
          <w:rFonts w:ascii="Times New Roman" w:eastAsia="Calibri" w:hAnsi="Times New Roman" w:cs="Times New Roman"/>
          <w:sz w:val="28"/>
          <w:szCs w:val="28"/>
        </w:rPr>
        <w:t>рмаційним</w:t>
      </w:r>
      <w:proofErr w:type="spellEnd"/>
    </w:p>
    <w:p w:rsidR="00D132D2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потребам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користувачі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CE" w:rsidRPr="00B35BCE" w:rsidRDefault="00B35BCE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удосконалювати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бібліотечно-бібліографічні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процеси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базі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сучасних</w:t>
      </w:r>
      <w:proofErr w:type="spellEnd"/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інформаційних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комп'ютерних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інших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техн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ічних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засобів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2D2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модернізувати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розширити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матеріально-технічну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базу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бібліотеки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CE" w:rsidRPr="00B35BCE" w:rsidRDefault="00B35BCE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формувати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позитивну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суспільну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думку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стосовно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іміджу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бібліотеки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CE" w:rsidRPr="00B35BCE" w:rsidRDefault="00B35BCE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0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покращити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інформаційно-бібліотечне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якості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ідготовки</w:t>
      </w:r>
      <w:proofErr w:type="spellEnd"/>
    </w:p>
    <w:p w:rsidR="00B35BCE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спеціалі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ст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ів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35BCE" w:rsidRPr="00B35BCE" w:rsidRDefault="00B35BCE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132D2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здійснити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трансформаційні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процеси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на шляху 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нової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моделі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сучасної</w:t>
      </w:r>
      <w:proofErr w:type="spellEnd"/>
    </w:p>
    <w:p w:rsidR="0002094B" w:rsidRPr="002E3DF0" w:rsidRDefault="00D132D2" w:rsidP="00D132D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бібліотечн</w:t>
      </w:r>
      <w:proofErr w:type="gramStart"/>
      <w:r w:rsidRPr="002E3DF0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E3DF0">
        <w:rPr>
          <w:rFonts w:ascii="Times New Roman" w:eastAsia="Calibri" w:hAnsi="Times New Roman" w:cs="Times New Roman"/>
          <w:sz w:val="28"/>
          <w:szCs w:val="28"/>
        </w:rPr>
        <w:t>інформаційної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3DF0">
        <w:rPr>
          <w:rFonts w:ascii="Times New Roman" w:eastAsia="Calibri" w:hAnsi="Times New Roman" w:cs="Times New Roman"/>
          <w:sz w:val="28"/>
          <w:szCs w:val="28"/>
        </w:rPr>
        <w:t>інституції</w:t>
      </w:r>
      <w:proofErr w:type="spellEnd"/>
      <w:r w:rsidRPr="002E3DF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094B" w:rsidRPr="002E3DF0" w:rsidRDefault="0002094B" w:rsidP="0002094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094B" w:rsidRPr="0002094B" w:rsidRDefault="0002094B" w:rsidP="0002094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094B" w:rsidRPr="00443217" w:rsidRDefault="0002094B" w:rsidP="0002094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9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35BCE" w:rsidRDefault="0002094B" w:rsidP="0002094B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09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КЗ СМБЮ</w:t>
      </w:r>
    </w:p>
    <w:p w:rsidR="0002094B" w:rsidRPr="0002094B" w:rsidRDefault="00B35BCE" w:rsidP="0002094B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ім. Й.Б.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Курлата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="0002094B" w:rsidRPr="000209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Н.</w:t>
      </w:r>
      <w:r w:rsidRPr="000209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РУДНЄВА</w:t>
      </w:r>
    </w:p>
    <w:p w:rsidR="0002094B" w:rsidRPr="0002094B" w:rsidRDefault="0002094B" w:rsidP="0002094B">
      <w:pPr>
        <w:spacing w:after="0" w:line="240" w:lineRule="auto"/>
        <w:ind w:right="-1"/>
        <w:jc w:val="both"/>
        <w:rPr>
          <w:rFonts w:ascii="Arial" w:eastAsia="Arial" w:hAnsi="Arial" w:cs="Arial"/>
          <w:color w:val="000000"/>
          <w:lang w:val="uk-UA" w:eastAsia="ru-RU"/>
        </w:rPr>
      </w:pPr>
    </w:p>
    <w:p w:rsidR="0002094B" w:rsidRPr="0002094B" w:rsidRDefault="0002094B" w:rsidP="0002094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uk-UA" w:eastAsia="zh-CN"/>
        </w:rPr>
      </w:pPr>
    </w:p>
    <w:p w:rsidR="0002094B" w:rsidRPr="0002094B" w:rsidRDefault="0002094B" w:rsidP="000209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94B" w:rsidRPr="0002094B" w:rsidRDefault="0002094B" w:rsidP="0002094B">
      <w:pPr>
        <w:spacing w:after="16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02094B" w:rsidRPr="0002094B" w:rsidSect="0002094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126" w:rsidRDefault="00D27126">
      <w:pPr>
        <w:spacing w:after="0" w:line="240" w:lineRule="auto"/>
      </w:pPr>
      <w:r>
        <w:separator/>
      </w:r>
    </w:p>
  </w:endnote>
  <w:endnote w:type="continuationSeparator" w:id="0">
    <w:p w:rsidR="00D27126" w:rsidRDefault="00D2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476521"/>
      <w:docPartObj>
        <w:docPartGallery w:val="Page Numbers (Bottom of Page)"/>
        <w:docPartUnique/>
      </w:docPartObj>
    </w:sdtPr>
    <w:sdtEndPr/>
    <w:sdtContent>
      <w:p w:rsidR="0002094B" w:rsidRDefault="0069197A">
        <w:pPr>
          <w:pStyle w:val="ad"/>
          <w:jc w:val="right"/>
        </w:pPr>
        <w:r>
          <w:fldChar w:fldCharType="begin"/>
        </w:r>
        <w:r w:rsidR="0002094B">
          <w:instrText>PAGE   \* MERGEFORMAT</w:instrText>
        </w:r>
        <w:r>
          <w:fldChar w:fldCharType="separate"/>
        </w:r>
        <w:r w:rsidR="00DB4E67">
          <w:rPr>
            <w:noProof/>
          </w:rPr>
          <w:t>9</w:t>
        </w:r>
        <w:r>
          <w:fldChar w:fldCharType="end"/>
        </w:r>
      </w:p>
    </w:sdtContent>
  </w:sdt>
  <w:p w:rsidR="0002094B" w:rsidRDefault="0002094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126" w:rsidRDefault="00D27126">
      <w:pPr>
        <w:spacing w:after="0" w:line="240" w:lineRule="auto"/>
      </w:pPr>
      <w:r>
        <w:separator/>
      </w:r>
    </w:p>
  </w:footnote>
  <w:footnote w:type="continuationSeparator" w:id="0">
    <w:p w:rsidR="00D27126" w:rsidRDefault="00D27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D10"/>
    <w:multiLevelType w:val="hybridMultilevel"/>
    <w:tmpl w:val="23F4D1A2"/>
    <w:lvl w:ilvl="0" w:tplc="A9CC929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43A5"/>
    <w:multiLevelType w:val="hybridMultilevel"/>
    <w:tmpl w:val="BC8492A6"/>
    <w:lvl w:ilvl="0" w:tplc="177666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042515"/>
    <w:multiLevelType w:val="hybridMultilevel"/>
    <w:tmpl w:val="419E9C9A"/>
    <w:lvl w:ilvl="0" w:tplc="D65AE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565F0"/>
    <w:multiLevelType w:val="hybridMultilevel"/>
    <w:tmpl w:val="CED8EA2C"/>
    <w:lvl w:ilvl="0" w:tplc="543E4E26">
      <w:start w:val="1"/>
      <w:numFmt w:val="bullet"/>
      <w:lvlText w:val="-"/>
      <w:lvlJc w:val="left"/>
      <w:pPr>
        <w:ind w:left="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98826C">
      <w:start w:val="1"/>
      <w:numFmt w:val="bullet"/>
      <w:lvlText w:val="o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92B4F6">
      <w:start w:val="1"/>
      <w:numFmt w:val="bullet"/>
      <w:lvlText w:val="▪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247BAE">
      <w:start w:val="1"/>
      <w:numFmt w:val="bullet"/>
      <w:lvlText w:val="•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30B956">
      <w:start w:val="1"/>
      <w:numFmt w:val="bullet"/>
      <w:lvlText w:val="o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7CC0BC">
      <w:start w:val="1"/>
      <w:numFmt w:val="bullet"/>
      <w:lvlText w:val="▪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380BF2">
      <w:start w:val="1"/>
      <w:numFmt w:val="bullet"/>
      <w:lvlText w:val="•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6EFDA6">
      <w:start w:val="1"/>
      <w:numFmt w:val="bullet"/>
      <w:lvlText w:val="o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80739E">
      <w:start w:val="1"/>
      <w:numFmt w:val="bullet"/>
      <w:lvlText w:val="▪"/>
      <w:lvlJc w:val="left"/>
      <w:pPr>
        <w:ind w:left="7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B11DCF"/>
    <w:multiLevelType w:val="hybridMultilevel"/>
    <w:tmpl w:val="9CF4D9D2"/>
    <w:lvl w:ilvl="0" w:tplc="17766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C32975"/>
    <w:multiLevelType w:val="hybridMultilevel"/>
    <w:tmpl w:val="61A4392A"/>
    <w:lvl w:ilvl="0" w:tplc="17766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96459E"/>
    <w:multiLevelType w:val="hybridMultilevel"/>
    <w:tmpl w:val="F14C8618"/>
    <w:lvl w:ilvl="0" w:tplc="177666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9D7792F"/>
    <w:multiLevelType w:val="hybridMultilevel"/>
    <w:tmpl w:val="9F282A62"/>
    <w:lvl w:ilvl="0" w:tplc="DEFAA3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FF5246"/>
    <w:multiLevelType w:val="hybridMultilevel"/>
    <w:tmpl w:val="1DF0FD74"/>
    <w:lvl w:ilvl="0" w:tplc="17766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64A7D86"/>
    <w:multiLevelType w:val="hybridMultilevel"/>
    <w:tmpl w:val="6408E51E"/>
    <w:lvl w:ilvl="0" w:tplc="C936C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424E61"/>
    <w:multiLevelType w:val="hybridMultilevel"/>
    <w:tmpl w:val="452C2F26"/>
    <w:lvl w:ilvl="0" w:tplc="177666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1E4BBF"/>
    <w:multiLevelType w:val="hybridMultilevel"/>
    <w:tmpl w:val="D2E4F1FA"/>
    <w:lvl w:ilvl="0" w:tplc="42D67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814B5"/>
    <w:multiLevelType w:val="hybridMultilevel"/>
    <w:tmpl w:val="CB64370A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9"/>
  </w:num>
  <w:num w:numId="11">
    <w:abstractNumId w:val="5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CF6"/>
    <w:rsid w:val="0002094B"/>
    <w:rsid w:val="000621DD"/>
    <w:rsid w:val="0018214E"/>
    <w:rsid w:val="0018299F"/>
    <w:rsid w:val="001E0550"/>
    <w:rsid w:val="001E6274"/>
    <w:rsid w:val="00202BB3"/>
    <w:rsid w:val="00207CC9"/>
    <w:rsid w:val="00245FD0"/>
    <w:rsid w:val="00252FCC"/>
    <w:rsid w:val="0026177D"/>
    <w:rsid w:val="002E3DF0"/>
    <w:rsid w:val="003100DE"/>
    <w:rsid w:val="00317C1D"/>
    <w:rsid w:val="00332C49"/>
    <w:rsid w:val="003516B1"/>
    <w:rsid w:val="0037070D"/>
    <w:rsid w:val="00387CEC"/>
    <w:rsid w:val="003E13BC"/>
    <w:rsid w:val="00443217"/>
    <w:rsid w:val="004509CE"/>
    <w:rsid w:val="004C4D2B"/>
    <w:rsid w:val="005C5CF6"/>
    <w:rsid w:val="005F408D"/>
    <w:rsid w:val="0069197A"/>
    <w:rsid w:val="006967C7"/>
    <w:rsid w:val="006D5A2A"/>
    <w:rsid w:val="007166AF"/>
    <w:rsid w:val="00720081"/>
    <w:rsid w:val="007436CF"/>
    <w:rsid w:val="00774969"/>
    <w:rsid w:val="007E42FB"/>
    <w:rsid w:val="008022A8"/>
    <w:rsid w:val="008124CC"/>
    <w:rsid w:val="00812D27"/>
    <w:rsid w:val="0082166B"/>
    <w:rsid w:val="00825033"/>
    <w:rsid w:val="008C0553"/>
    <w:rsid w:val="00901E1A"/>
    <w:rsid w:val="009870B9"/>
    <w:rsid w:val="0099507C"/>
    <w:rsid w:val="00A63B15"/>
    <w:rsid w:val="00AD4A3E"/>
    <w:rsid w:val="00B35BCE"/>
    <w:rsid w:val="00B715E4"/>
    <w:rsid w:val="00B77392"/>
    <w:rsid w:val="00B83C57"/>
    <w:rsid w:val="00BB1B5B"/>
    <w:rsid w:val="00BF57AA"/>
    <w:rsid w:val="00C45E21"/>
    <w:rsid w:val="00CA4A0A"/>
    <w:rsid w:val="00CD3C4A"/>
    <w:rsid w:val="00CD684F"/>
    <w:rsid w:val="00CE0A40"/>
    <w:rsid w:val="00D069A7"/>
    <w:rsid w:val="00D12486"/>
    <w:rsid w:val="00D132D2"/>
    <w:rsid w:val="00D27126"/>
    <w:rsid w:val="00DA12A0"/>
    <w:rsid w:val="00DB2CDF"/>
    <w:rsid w:val="00DB4E67"/>
    <w:rsid w:val="00DC5CAE"/>
    <w:rsid w:val="00DD6B0B"/>
    <w:rsid w:val="00EA523A"/>
    <w:rsid w:val="00ED28FB"/>
    <w:rsid w:val="00ED2CE6"/>
    <w:rsid w:val="00F22C4A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094B"/>
  </w:style>
  <w:style w:type="paragraph" w:styleId="a3">
    <w:name w:val="List Paragraph"/>
    <w:basedOn w:val="a"/>
    <w:uiPriority w:val="34"/>
    <w:qFormat/>
    <w:rsid w:val="0002094B"/>
    <w:pPr>
      <w:spacing w:after="160" w:line="259" w:lineRule="auto"/>
      <w:ind w:left="720"/>
      <w:contextualSpacing/>
    </w:pPr>
  </w:style>
  <w:style w:type="paragraph" w:customStyle="1" w:styleId="10">
    <w:name w:val="Обычный1"/>
    <w:rsid w:val="0002094B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1">
    <w:name w:val="Без интервала1"/>
    <w:rsid w:val="0002094B"/>
    <w:pPr>
      <w:suppressAutoHyphens/>
      <w:spacing w:after="0" w:line="240" w:lineRule="auto"/>
    </w:pPr>
    <w:rPr>
      <w:rFonts w:ascii="Calibri" w:eastAsia="Arial" w:hAnsi="Calibri" w:cs="Calibri"/>
      <w:lang w:val="uk-UA" w:eastAsia="ar-SA"/>
    </w:rPr>
  </w:style>
  <w:style w:type="character" w:styleId="a4">
    <w:name w:val="annotation reference"/>
    <w:basedOn w:val="a0"/>
    <w:uiPriority w:val="99"/>
    <w:semiHidden/>
    <w:unhideWhenUsed/>
    <w:rsid w:val="000209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094B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09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09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09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94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094B"/>
  </w:style>
  <w:style w:type="paragraph" w:styleId="ad">
    <w:name w:val="footer"/>
    <w:basedOn w:val="a"/>
    <w:link w:val="ae"/>
    <w:uiPriority w:val="99"/>
    <w:unhideWhenUsed/>
    <w:rsid w:val="0002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094B"/>
  </w:style>
  <w:style w:type="table" w:customStyle="1" w:styleId="12">
    <w:name w:val="Сетка таблицы1"/>
    <w:basedOn w:val="a1"/>
    <w:next w:val="af"/>
    <w:uiPriority w:val="59"/>
    <w:rsid w:val="0002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2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02094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2094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2094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094B"/>
  </w:style>
  <w:style w:type="paragraph" w:styleId="a3">
    <w:name w:val="List Paragraph"/>
    <w:basedOn w:val="a"/>
    <w:uiPriority w:val="34"/>
    <w:qFormat/>
    <w:rsid w:val="0002094B"/>
    <w:pPr>
      <w:spacing w:after="160" w:line="259" w:lineRule="auto"/>
      <w:ind w:left="720"/>
      <w:contextualSpacing/>
    </w:pPr>
  </w:style>
  <w:style w:type="paragraph" w:customStyle="1" w:styleId="10">
    <w:name w:val="Обычный1"/>
    <w:rsid w:val="0002094B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1">
    <w:name w:val="Без интервала1"/>
    <w:rsid w:val="0002094B"/>
    <w:pPr>
      <w:suppressAutoHyphens/>
      <w:spacing w:after="0" w:line="240" w:lineRule="auto"/>
    </w:pPr>
    <w:rPr>
      <w:rFonts w:ascii="Calibri" w:eastAsia="Arial" w:hAnsi="Calibri" w:cs="Calibri"/>
      <w:lang w:val="uk-UA" w:eastAsia="ar-SA"/>
    </w:rPr>
  </w:style>
  <w:style w:type="character" w:styleId="a4">
    <w:name w:val="annotation reference"/>
    <w:basedOn w:val="a0"/>
    <w:uiPriority w:val="99"/>
    <w:semiHidden/>
    <w:unhideWhenUsed/>
    <w:rsid w:val="0002094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2094B"/>
    <w:pPr>
      <w:spacing w:after="160"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2094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2094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2094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094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2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2094B"/>
  </w:style>
  <w:style w:type="paragraph" w:styleId="ad">
    <w:name w:val="footer"/>
    <w:basedOn w:val="a"/>
    <w:link w:val="ae"/>
    <w:uiPriority w:val="99"/>
    <w:unhideWhenUsed/>
    <w:rsid w:val="00020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094B"/>
  </w:style>
  <w:style w:type="table" w:customStyle="1" w:styleId="12">
    <w:name w:val="Сетка таблицы1"/>
    <w:basedOn w:val="a1"/>
    <w:next w:val="af"/>
    <w:uiPriority w:val="59"/>
    <w:rsid w:val="0002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2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unhideWhenUsed/>
    <w:rsid w:val="0002094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2094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20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373D-9B9C-436D-B459-1E0EF29A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11</Pages>
  <Words>2945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 Rudneva</dc:creator>
  <cp:keywords/>
  <dc:description/>
  <cp:lastModifiedBy>Natali Rudneva</cp:lastModifiedBy>
  <cp:revision>16</cp:revision>
  <dcterms:created xsi:type="dcterms:W3CDTF">2021-12-06T12:00:00Z</dcterms:created>
  <dcterms:modified xsi:type="dcterms:W3CDTF">2022-01-04T09:06:00Z</dcterms:modified>
</cp:coreProperties>
</file>