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7875" w:leader="none"/>
        </w:tabs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cap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caps/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7875" w:leader="none"/>
        </w:tabs>
        <w:spacing w:lineRule="auto" w:line="240"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/>
        </w:rPr>
        <w:t>Інформаційна картка адміністративної послуги №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/>
          <w:color w:val="000000"/>
          <w:spacing w:val="0"/>
          <w:sz w:val="24"/>
          <w:szCs w:val="24"/>
          <w:u w:val="none"/>
          <w:lang w:val="uk-UA"/>
        </w:rPr>
        <w:t xml:space="preserve"> 09-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/>
          <w:color w:val="auto"/>
          <w:spacing w:val="0"/>
          <w:sz w:val="24"/>
          <w:szCs w:val="24"/>
          <w:u w:val="none"/>
          <w:lang w:val="uk-UA"/>
        </w:rPr>
        <w:t>87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/>
          <w:color w:val="000000"/>
          <w:spacing w:val="0"/>
          <w:sz w:val="24"/>
          <w:szCs w:val="24"/>
          <w:u w:val="none"/>
          <w:lang w:val="uk-UA"/>
        </w:rPr>
        <w:t xml:space="preserve"> (01995)</w:t>
      </w:r>
    </w:p>
    <w:p>
      <w:pPr>
        <w:pStyle w:val="Normal"/>
        <w:tabs>
          <w:tab w:val="clear" w:pos="709"/>
          <w:tab w:val="left" w:pos="7875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Призначення компенсації фізичним особам, які надають соціальні послуги з догляду без здійснення підприємницької діяльності на професійній основі</w:t>
      </w:r>
      <w:r>
        <w:rPr>
          <w:rFonts w:eastAsia="Times New Roman" w:cs="Times New Roman" w:ascii="Times New Roman" w:hAnsi="Times New Roman"/>
          <w:b/>
          <w:bCs/>
          <w:caps/>
          <w:sz w:val="26"/>
          <w:szCs w:val="26"/>
          <w:u w:val="single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aps/>
          <w:sz w:val="20"/>
          <w:szCs w:val="20"/>
        </w:rPr>
        <w:t>(</w:t>
      </w:r>
      <w:r>
        <w:rPr>
          <w:rFonts w:cs="Times New Roman" w:ascii="Times New Roman" w:hAnsi="Times New Roman"/>
          <w:sz w:val="20"/>
          <w:szCs w:val="20"/>
        </w:rPr>
        <w:t>назва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адміністративної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послуги)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Управління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соціального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захисту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населення </w:t>
      </w: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 xml:space="preserve">Сєвєродонецької </w:t>
        <w:br/>
        <w:t>міської військово-цивільної адміністрації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(найменування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суб</w:t>
      </w:r>
      <w:r>
        <w:rPr>
          <w:rFonts w:eastAsia="Times New Roman" w:cs="Times New Roman" w:ascii="Times New Roman" w:hAnsi="Times New Roman"/>
          <w:sz w:val="20"/>
          <w:szCs w:val="20"/>
        </w:rPr>
        <w:t>’</w:t>
      </w:r>
      <w:r>
        <w:rPr>
          <w:rFonts w:cs="Times New Roman" w:ascii="Times New Roman" w:hAnsi="Times New Roman"/>
          <w:sz w:val="20"/>
          <w:szCs w:val="20"/>
        </w:rPr>
        <w:t>єкта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надання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адміністративної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послуги)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426" w:type="dxa"/>
        <w:jc w:val="left"/>
        <w:tblInd w:w="-35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1"/>
        <w:gridCol w:w="4221"/>
        <w:gridCol w:w="5394"/>
      </w:tblGrid>
      <w:tr>
        <w:trPr>
          <w:trHeight w:val="316" w:hRule="atLeast"/>
        </w:trPr>
        <w:tc>
          <w:tcPr>
            <w:tcW w:w="10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Інформація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про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послуги</w:t>
            </w:r>
          </w:p>
        </w:tc>
      </w:tr>
      <w:tr>
        <w:trPr>
          <w:trHeight w:val="229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Місцезнаходження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hanging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93416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м.Сєвєродонецьк,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вул.Новікова,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15-б,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каб.39 каб.25</w:t>
            </w:r>
          </w:p>
        </w:tc>
      </w:tr>
      <w:tr>
        <w:trPr>
          <w:trHeight w:val="569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Інформація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щодо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режиму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роботи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hanging="0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Понеділок-п'ятниця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8.00-17.00,</w:t>
            </w:r>
            <w:r>
              <w:rPr>
                <w:rFonts w:eastAsia="Verdana" w:cs="Times New Roman" w:ascii="Times New Roman" w:hAnsi="Times New Roman"/>
                <w:iCs/>
                <w:sz w:val="20"/>
                <w:szCs w:val="20"/>
              </w:rPr>
              <w:br/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перерва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12.00-13.00</w:t>
            </w:r>
          </w:p>
        </w:tc>
      </w:tr>
      <w:tr>
        <w:trPr>
          <w:trHeight w:val="658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33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Телефон/факс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(довідки),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адреса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електронної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пошти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Spelle"/>
                <w:rFonts w:cs="Times New Roman" w:ascii="Times New Roman" w:hAnsi="Times New Roman"/>
                <w:sz w:val="20"/>
                <w:szCs w:val="20"/>
              </w:rPr>
              <w:t>веб-сайт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rFonts w:ascii="Times New Roman" w:hAnsi="Times New Roman" w:eastAsia="SimSun" w:cs="Times New Roman"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Тел:(06452)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2-36-33,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2-14-28</w:t>
            </w:r>
          </w:p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pacing w:before="60" w:after="60"/>
              <w:ind w:right="-143" w:hanging="0"/>
              <w:rPr>
                <w:rFonts w:ascii="Times New Roman" w:hAnsi="Times New Roman" w:eastAsia="Verdana" w:cs="Times New Roman"/>
                <w:iCs/>
                <w:color w:val="00000A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е-mail: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eastAsia="Verdana" w:cs="Times New Roman" w:ascii="Times New Roman" w:hAnsi="Times New Roman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>
        <w:trPr>
          <w:trHeight w:val="301" w:hRule="atLeast"/>
        </w:trPr>
        <w:tc>
          <w:tcPr>
            <w:tcW w:w="10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Нормативні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акти,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якими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регламентується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послуги</w:t>
            </w:r>
          </w:p>
        </w:tc>
      </w:tr>
      <w:tr>
        <w:trPr>
          <w:trHeight w:val="518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Закони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left="0" w:right="-143" w:hanging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«Про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соціальні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послуги»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від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val="uk-UA" w:eastAsia="ar-SA"/>
              </w:rPr>
              <w:t>17.01.2019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val="uk-UA" w:eastAsia="ar-SA"/>
              </w:rPr>
              <w:t>р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№2671-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val="en-US" w:eastAsia="ar-SA"/>
              </w:rPr>
              <w:t>VIII</w:t>
            </w:r>
          </w:p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pacing w:before="60" w:after="60"/>
              <w:ind w:right="-143" w:hanging="0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«Про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Державний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України»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відповідний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рік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Кабінету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Міністрів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hanging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Постанова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від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06.10.2021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р.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№1040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місцевих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органів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виконавчої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влади/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органів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місцевого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самоврядування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10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Умови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послуги</w:t>
            </w:r>
          </w:p>
        </w:tc>
      </w:tr>
      <w:tr>
        <w:trPr>
          <w:trHeight w:val="512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Підстава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одержання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left="6" w:right="-51" w:hanging="0"/>
              <w:jc w:val="both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Догляд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особою,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яка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здатна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самообслуговування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потребує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постійного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стороннього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догляду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2314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Вичерпний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перелік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документів,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необхідних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також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вимоги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них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color w:val="FE007F"/>
                <w:sz w:val="20"/>
                <w:szCs w:val="20"/>
              </w:rPr>
              <w:t>.</w:t>
            </w:r>
            <w:r>
              <w:rPr>
                <w:rFonts w:eastAsia="Times New Roman" w:cs="Times New Roman" w:ascii="Times New Roman" w:hAnsi="Times New Roman"/>
                <w:color w:val="FE007F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Заява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 xml:space="preserve"> про потребу в наданні соціальних послуг з догляду на професійній основі.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0"/>
                <w:szCs w:val="20"/>
              </w:rPr>
              <w:t>2. Заява про згоду надавати соціальні послуги з догляду на професійній основі;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3.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Копії п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аспорта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ідентифікаційного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коду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особи,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яка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надає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соціальні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послуги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та якій надаються зазначені послуги, копія свідоцтва про народження дитини (у разі надання послуг дитині).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4. Договір про надання соціальних послуг з догляду на непрофесіональній основі, що укладається у письмовій формі між фізичною особою, яка надає соціальні послуги з догляду на професійній основі, особою або законним представником особи, яка потребує надання соціальних послуг з догляду на професійній основі, та уповноваженим органом  за формою, затвердженою Мінсоцполітики.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исновок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ru-RU"/>
              </w:rPr>
              <w:t>про стан здоров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>’я особи, яка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 через порушення функці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>й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 організму не мож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>е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 самостійно пересуватися та самообслуговуватися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 xml:space="preserve">і потребує надання соціальних послуг з догляду (далі-висновок про стан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ru-RU"/>
              </w:rPr>
              <w:t>здоров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 xml:space="preserve">’я)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за формою, затвердженою МОЗ;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Копія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 xml:space="preserve">довідки до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 xml:space="preserve">акту огляду МСЕК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>(для осіб з інвалідністю);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- висновок ЛКК невиліковно хворих осіб, які через порушення функції організму не можуть самостійно пересуватися та самообслуговуватися за формою, затвердженою МОЗ;</w:t>
            </w:r>
          </w:p>
          <w:p>
            <w:pPr>
              <w:pStyle w:val="Normal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копія медичного висновку про дитину з інвалідністю віком до 18 років за формою,</w:t>
            </w:r>
            <w:bookmarkStart w:id="1" w:name="__DdeLink__565_2901414516"/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затвердженою МОЗ</w:t>
            </w:r>
            <w:bookmarkEnd w:id="1"/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- довідка про захворювання дитини на тяжке перинатальне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церебральний параліч, тяжкий психічний розлад, цукровий діабет І типу (інсулінозалежний), гостре або хронічне захворювання нирок ІУ ступеня про те, що дитина отримала тяжку травму, потребує трансплантації органа, потребує поліативної допомоги, що видана ЛКК в порядку та за формою, встановленими МОЗ.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uk-UA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/>
              </w:rPr>
              <w:t>. Заява про перерахування коштів із зазначенням рахунка в установі банку.</w:t>
            </w:r>
          </w:p>
        </w:tc>
      </w:tr>
      <w:tr>
        <w:trPr>
          <w:trHeight w:val="693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hanging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Порядок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спосіб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документів,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необхідних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left="0" w:right="175" w:hanging="0"/>
              <w:jc w:val="both"/>
              <w:rPr/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Документи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надаються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особисто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отримувачем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компенсації у паперовій або електронній формах.</w:t>
            </w:r>
          </w:p>
        </w:tc>
      </w:tr>
      <w:tr>
        <w:trPr>
          <w:trHeight w:val="512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Style w:val="Spelle"/>
                <w:rFonts w:cs="Times New Roman" w:ascii="Times New Roman" w:hAnsi="Times New Roman"/>
                <w:b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Платність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(безоплатність)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hanging="0"/>
              <w:jc w:val="both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надається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безоплатно</w:t>
            </w:r>
          </w:p>
        </w:tc>
      </w:tr>
      <w:tr>
        <w:trPr>
          <w:trHeight w:val="316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175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>
        <w:trPr>
          <w:trHeight w:val="49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Перелік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підстав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відмови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left="0" w:right="175" w:hanging="0"/>
              <w:jc w:val="both"/>
              <w:rPr/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Відсутність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правових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підстав (коли особа вже отримує соціальні послуги догляду вдома, паліативного догляду, стаціонарного догляду).</w:t>
            </w:r>
          </w:p>
        </w:tc>
      </w:tr>
      <w:tr>
        <w:trPr>
          <w:trHeight w:val="512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Результат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hanging="0"/>
              <w:jc w:val="both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компенсації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готівкою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через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поштове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відділення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або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розрахунковий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рахунок,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вказаний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заяві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</w:tr>
      <w:tr>
        <w:trPr>
          <w:trHeight w:val="14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lineRule="atLeast" w:line="70"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lineRule="atLeast" w:line="70" w:before="60" w:after="60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Способи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відповіді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(результату)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lineRule="atLeast" w:line="70" w:before="60" w:after="60"/>
              <w:ind w:right="175" w:hanging="0"/>
              <w:jc w:val="both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Особисто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уповноваженою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особою</w:t>
            </w:r>
          </w:p>
        </w:tc>
      </w:tr>
      <w:tr>
        <w:trPr>
          <w:trHeight w:val="3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Примітка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850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7b6a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32016b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 w:customStyle="1">
    <w:name w:val="Normal (Web)"/>
    <w:basedOn w:val="Normal"/>
    <w:qFormat/>
    <w:rsid w:val="00452a22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1" w:customStyle="1">
    <w:name w:val="Обычный (веб)1"/>
    <w:basedOn w:val="Normal"/>
    <w:qFormat/>
    <w:rsid w:val="00a00bd6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LibreOffice/6.3.4.2$Windows_x86 LibreOffice_project/60da17e045e08f1793c57c00ba83cdfce946d0aa</Application>
  <Pages>2</Pages>
  <Words>539</Words>
  <Characters>3825</Characters>
  <CharactersWithSpaces>4309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2014-05-28T06:56:00Z</dcterms:created>
  <dc:creator>admin</dc:creator>
  <dc:description/>
  <dc:language>uk-UA</dc:language>
  <cp:lastModifiedBy/>
  <cp:lastPrinted>2021-11-18T14:45:55Z</cp:lastPrinted>
  <dcterms:modified xsi:type="dcterms:W3CDTF">2021-11-26T11:00:44Z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