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896215">
        <w:rPr>
          <w:sz w:val="28"/>
          <w:szCs w:val="28"/>
          <w:lang w:val="uk-UA"/>
        </w:rPr>
        <w:t>1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9D68ED" w:rsidP="00B00CD9">
      <w:pPr>
        <w:ind w:left="4956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Сєвєродонецьк</w:t>
      </w:r>
      <w:r w:rsidR="00B6291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ї міської </w:t>
      </w:r>
      <w:r>
        <w:rPr>
          <w:sz w:val="28"/>
          <w:szCs w:val="28"/>
          <w:lang w:val="uk-UA"/>
        </w:rPr>
        <w:tab/>
      </w:r>
      <w:r w:rsidR="00211245"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r w:rsidR="00D63C75"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="00D63C75" w:rsidRPr="00B00CD9">
        <w:rPr>
          <w:sz w:val="28"/>
          <w:szCs w:val="28"/>
          <w:lang w:val="uk-UA"/>
        </w:rPr>
        <w:t>Луганської 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B6291E">
        <w:rPr>
          <w:sz w:val="28"/>
          <w:szCs w:val="28"/>
          <w:lang w:val="uk-UA"/>
        </w:rPr>
        <w:t>26</w:t>
      </w:r>
      <w:r w:rsidR="00AA57E8" w:rsidRPr="00B00CD9">
        <w:rPr>
          <w:sz w:val="28"/>
          <w:szCs w:val="28"/>
          <w:lang w:val="uk-UA"/>
        </w:rPr>
        <w:t>»</w:t>
      </w:r>
      <w:r w:rsidR="00B6291E">
        <w:rPr>
          <w:sz w:val="28"/>
          <w:szCs w:val="28"/>
          <w:lang w:val="uk-UA"/>
        </w:rPr>
        <w:t xml:space="preserve"> липня</w:t>
      </w:r>
      <w:r w:rsidR="00166698">
        <w:rPr>
          <w:sz w:val="28"/>
          <w:szCs w:val="28"/>
          <w:lang w:val="uk-UA"/>
        </w:rPr>
        <w:t xml:space="preserve"> 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</w:t>
      </w:r>
      <w:r w:rsidR="009D68ED">
        <w:rPr>
          <w:sz w:val="28"/>
          <w:szCs w:val="28"/>
          <w:lang w:val="uk-UA"/>
        </w:rPr>
        <w:t>1</w:t>
      </w:r>
      <w:r w:rsidR="0010380B" w:rsidRPr="00B00CD9">
        <w:rPr>
          <w:sz w:val="28"/>
          <w:szCs w:val="28"/>
          <w:lang w:val="uk-UA"/>
        </w:rPr>
        <w:t>року №</w:t>
      </w:r>
      <w:r w:rsidR="00166698">
        <w:rPr>
          <w:sz w:val="28"/>
          <w:szCs w:val="28"/>
          <w:lang w:val="uk-UA"/>
        </w:rPr>
        <w:t xml:space="preserve"> </w:t>
      </w:r>
      <w:r w:rsidR="00B6291E">
        <w:rPr>
          <w:sz w:val="28"/>
          <w:szCs w:val="28"/>
          <w:lang w:val="uk-UA"/>
        </w:rPr>
        <w:t>1343</w:t>
      </w:r>
    </w:p>
    <w:p w:rsidR="001805F9" w:rsidRPr="00B00CD9" w:rsidRDefault="001805F9" w:rsidP="001805F9">
      <w:pPr>
        <w:rPr>
          <w:b/>
          <w:sz w:val="28"/>
          <w:szCs w:val="28"/>
          <w:lang w:val="uk-UA"/>
        </w:rPr>
      </w:pPr>
    </w:p>
    <w:p w:rsidR="007A37FE" w:rsidRDefault="006E321E" w:rsidP="007A37FE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</w:rPr>
        <w:t>Положення</w:t>
      </w:r>
    </w:p>
    <w:p w:rsidR="007C3B01" w:rsidRDefault="006E321E" w:rsidP="007A37FE">
      <w:pPr>
        <w:jc w:val="center"/>
        <w:rPr>
          <w:b/>
          <w:sz w:val="28"/>
          <w:szCs w:val="28"/>
          <w:lang w:val="uk-UA"/>
        </w:rPr>
      </w:pPr>
      <w:r w:rsidRPr="007C3B01">
        <w:rPr>
          <w:b/>
          <w:sz w:val="28"/>
          <w:szCs w:val="28"/>
        </w:rPr>
        <w:t xml:space="preserve">про </w:t>
      </w:r>
      <w:r w:rsidR="007C3B01" w:rsidRPr="007C3B01">
        <w:rPr>
          <w:b/>
          <w:sz w:val="28"/>
          <w:szCs w:val="28"/>
          <w:lang w:val="uk-UA"/>
        </w:rPr>
        <w:t xml:space="preserve">Робочу та Координаційну групи </w:t>
      </w:r>
    </w:p>
    <w:p w:rsidR="006E321E" w:rsidRPr="007C3B01" w:rsidRDefault="007C3B01" w:rsidP="007C3B01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jc w:val="center"/>
        <w:rPr>
          <w:b/>
          <w:sz w:val="28"/>
          <w:szCs w:val="28"/>
          <w:lang w:val="uk-UA"/>
        </w:rPr>
      </w:pPr>
      <w:r w:rsidRPr="007C3B01">
        <w:rPr>
          <w:b/>
          <w:sz w:val="28"/>
          <w:szCs w:val="28"/>
          <w:lang w:val="uk-UA"/>
        </w:rPr>
        <w:t>з питань впровадження Європейської Енергетичної Відзнаки</w:t>
      </w:r>
    </w:p>
    <w:p w:rsidR="006E321E" w:rsidRPr="00D051B8" w:rsidRDefault="006E321E" w:rsidP="006E321E">
      <w:pPr>
        <w:rPr>
          <w:sz w:val="28"/>
          <w:szCs w:val="28"/>
          <w:lang w:val="uk-UA"/>
        </w:rPr>
      </w:pPr>
    </w:p>
    <w:p w:rsidR="007C3B01" w:rsidRDefault="007C3B01" w:rsidP="007C3B01">
      <w:pPr>
        <w:pStyle w:val="a9"/>
        <w:numPr>
          <w:ilvl w:val="0"/>
          <w:numId w:val="7"/>
        </w:numPr>
        <w:tabs>
          <w:tab w:val="left" w:pos="709"/>
          <w:tab w:val="left" w:pos="2730"/>
        </w:tabs>
        <w:spacing w:line="259" w:lineRule="auto"/>
        <w:ind w:left="0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Координаційна</w:t>
      </w:r>
      <w:r w:rsidRPr="00940B47">
        <w:rPr>
          <w:sz w:val="28"/>
          <w:szCs w:val="28"/>
          <w:lang w:val="uk-UA"/>
        </w:rPr>
        <w:t xml:space="preserve"> група </w:t>
      </w:r>
      <w:r>
        <w:rPr>
          <w:sz w:val="28"/>
          <w:szCs w:val="28"/>
          <w:lang w:val="uk-UA"/>
        </w:rPr>
        <w:t>з питань впровадження Європейської Енергетичної Відзнаки</w:t>
      </w:r>
      <w:r w:rsidRPr="00940B47">
        <w:rPr>
          <w:sz w:val="28"/>
          <w:szCs w:val="28"/>
          <w:lang w:val="uk-UA"/>
        </w:rPr>
        <w:t xml:space="preserve"> </w:t>
      </w:r>
      <w:r w:rsidR="0000617B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Сєвєродонецьк</w:t>
      </w:r>
      <w:r w:rsidR="0000617B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міськ</w:t>
      </w:r>
      <w:r w:rsidR="0000617B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територіальн</w:t>
      </w:r>
      <w:r w:rsidR="0000617B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громад</w:t>
      </w:r>
      <w:r w:rsidR="0000617B">
        <w:rPr>
          <w:sz w:val="28"/>
          <w:szCs w:val="28"/>
          <w:lang w:val="uk-UA"/>
        </w:rPr>
        <w:t>и</w:t>
      </w:r>
      <w:r w:rsidRPr="00940B47">
        <w:rPr>
          <w:sz w:val="28"/>
          <w:szCs w:val="28"/>
          <w:lang w:val="uk-UA"/>
        </w:rPr>
        <w:t xml:space="preserve"> (далі – </w:t>
      </w:r>
      <w:r>
        <w:rPr>
          <w:sz w:val="28"/>
          <w:szCs w:val="28"/>
          <w:lang w:val="uk-UA"/>
        </w:rPr>
        <w:t>Координаційна</w:t>
      </w:r>
      <w:r w:rsidRPr="00940B47">
        <w:rPr>
          <w:sz w:val="28"/>
          <w:szCs w:val="28"/>
          <w:lang w:val="uk-UA"/>
        </w:rPr>
        <w:t xml:space="preserve"> група) є постійно діючим органом, що утворюється для </w:t>
      </w:r>
      <w:r>
        <w:rPr>
          <w:sz w:val="28"/>
          <w:szCs w:val="28"/>
          <w:lang w:val="uk-UA"/>
        </w:rPr>
        <w:t xml:space="preserve">здійснення комунікації з представниками цільових груп, партнерами проекту та </w:t>
      </w:r>
      <w:r w:rsidRPr="00940B47">
        <w:rPr>
          <w:sz w:val="28"/>
          <w:szCs w:val="28"/>
          <w:lang w:val="uk-UA"/>
        </w:rPr>
        <w:t xml:space="preserve">координації </w:t>
      </w:r>
      <w:r>
        <w:rPr>
          <w:sz w:val="28"/>
          <w:szCs w:val="28"/>
          <w:lang w:val="uk-UA"/>
        </w:rPr>
        <w:t>спільних зусиль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940B47">
        <w:rPr>
          <w:sz w:val="28"/>
          <w:szCs w:val="28"/>
          <w:lang w:val="uk-UA"/>
        </w:rPr>
        <w:t xml:space="preserve"> впровадження </w:t>
      </w:r>
      <w:r>
        <w:rPr>
          <w:sz w:val="28"/>
          <w:szCs w:val="28"/>
          <w:lang w:val="uk-UA"/>
        </w:rPr>
        <w:t xml:space="preserve">Європейської Енергетичної Відзнаки </w:t>
      </w:r>
      <w:r w:rsidR="0000617B">
        <w:rPr>
          <w:sz w:val="28"/>
          <w:szCs w:val="28"/>
          <w:lang w:val="uk-UA"/>
        </w:rPr>
        <w:t>на території Сєвєродонецької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709"/>
          <w:tab w:val="left" w:pos="2730"/>
        </w:tabs>
        <w:spacing w:line="259" w:lineRule="auto"/>
        <w:ind w:left="0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</w:t>
      </w:r>
      <w:r w:rsidRPr="00940B47">
        <w:rPr>
          <w:sz w:val="28"/>
          <w:szCs w:val="28"/>
          <w:lang w:val="uk-UA"/>
        </w:rPr>
        <w:t xml:space="preserve"> група </w:t>
      </w:r>
      <w:r>
        <w:rPr>
          <w:sz w:val="28"/>
          <w:szCs w:val="28"/>
          <w:lang w:val="uk-UA"/>
        </w:rPr>
        <w:t>з питань впровадження Європейської Енергетичної Відзнаки</w:t>
      </w:r>
      <w:r w:rsidRPr="00940B47">
        <w:rPr>
          <w:sz w:val="28"/>
          <w:szCs w:val="28"/>
          <w:lang w:val="uk-UA"/>
        </w:rPr>
        <w:t xml:space="preserve"> </w:t>
      </w:r>
      <w:r w:rsidR="0000617B">
        <w:rPr>
          <w:sz w:val="28"/>
          <w:szCs w:val="28"/>
          <w:lang w:val="uk-UA"/>
        </w:rPr>
        <w:t>на території Сєвєродонецької міської територіальної громади</w:t>
      </w:r>
      <w:r w:rsidR="0000617B" w:rsidRPr="00940B47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 xml:space="preserve">(далі – </w:t>
      </w:r>
      <w:r>
        <w:rPr>
          <w:sz w:val="28"/>
          <w:szCs w:val="28"/>
          <w:lang w:val="uk-UA"/>
        </w:rPr>
        <w:t>Р</w:t>
      </w:r>
      <w:r w:rsidRPr="00940B47">
        <w:rPr>
          <w:sz w:val="28"/>
          <w:szCs w:val="28"/>
          <w:lang w:val="uk-UA"/>
        </w:rPr>
        <w:t xml:space="preserve">обоча група) є постійно діючим органом, що утворюється для </w:t>
      </w:r>
      <w:r>
        <w:rPr>
          <w:sz w:val="28"/>
          <w:szCs w:val="28"/>
          <w:lang w:val="uk-UA"/>
        </w:rPr>
        <w:t xml:space="preserve">залучення максимально можливого числа представників цільових груп, які напряму чи опосередковано впливають на процеси розвитку </w:t>
      </w:r>
      <w:r w:rsidR="003A6559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та можуть бути пов’язані</w:t>
      </w:r>
      <w:r w:rsidRPr="00940B47">
        <w:rPr>
          <w:sz w:val="28"/>
          <w:szCs w:val="28"/>
          <w:lang w:val="uk-UA"/>
        </w:rPr>
        <w:t xml:space="preserve"> з впровадження</w:t>
      </w:r>
      <w:r w:rsidR="003A6559">
        <w:rPr>
          <w:sz w:val="28"/>
          <w:szCs w:val="28"/>
          <w:lang w:val="uk-UA"/>
        </w:rPr>
        <w:t>м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Європейської Енергетичної Відзнаки </w:t>
      </w:r>
      <w:r w:rsidR="0000617B">
        <w:rPr>
          <w:sz w:val="28"/>
          <w:szCs w:val="28"/>
          <w:lang w:val="uk-UA"/>
        </w:rPr>
        <w:t>на території Сєвєродонецької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7C3B01" w:rsidRDefault="007C3B01" w:rsidP="007C3B01">
      <w:pPr>
        <w:pStyle w:val="a9"/>
        <w:numPr>
          <w:ilvl w:val="0"/>
          <w:numId w:val="7"/>
        </w:numPr>
        <w:tabs>
          <w:tab w:val="left" w:pos="709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своїй діяльності Р</w:t>
      </w:r>
      <w:r w:rsidRPr="00940B47">
        <w:rPr>
          <w:sz w:val="28"/>
          <w:szCs w:val="28"/>
          <w:lang w:val="uk-UA"/>
        </w:rPr>
        <w:t xml:space="preserve">обоча </w:t>
      </w:r>
      <w:r>
        <w:rPr>
          <w:sz w:val="28"/>
          <w:szCs w:val="28"/>
          <w:lang w:val="uk-UA"/>
        </w:rPr>
        <w:t xml:space="preserve">та Координаційна </w:t>
      </w:r>
      <w:r w:rsidRPr="00940B47">
        <w:rPr>
          <w:sz w:val="28"/>
          <w:szCs w:val="28"/>
          <w:lang w:val="uk-UA"/>
        </w:rPr>
        <w:t>гру</w:t>
      </w:r>
      <w:r>
        <w:rPr>
          <w:sz w:val="28"/>
          <w:szCs w:val="28"/>
          <w:lang w:val="uk-UA"/>
        </w:rPr>
        <w:t>пи</w:t>
      </w:r>
      <w:r w:rsidRPr="00940B47">
        <w:rPr>
          <w:sz w:val="28"/>
          <w:szCs w:val="28"/>
          <w:lang w:val="uk-UA"/>
        </w:rPr>
        <w:t xml:space="preserve"> керу</w:t>
      </w:r>
      <w:r>
        <w:rPr>
          <w:sz w:val="28"/>
          <w:szCs w:val="28"/>
          <w:lang w:val="uk-UA"/>
        </w:rPr>
        <w:t>ю</w:t>
      </w:r>
      <w:r w:rsidRPr="00940B47">
        <w:rPr>
          <w:sz w:val="28"/>
          <w:szCs w:val="28"/>
          <w:lang w:val="uk-UA"/>
        </w:rPr>
        <w:t xml:space="preserve">ться </w:t>
      </w:r>
      <w:hyperlink r:id="rId6" w:tgtFrame="_blank" w:history="1">
        <w:r w:rsidRPr="00817C16">
          <w:rPr>
            <w:sz w:val="28"/>
            <w:szCs w:val="28"/>
            <w:lang w:val="uk-UA"/>
          </w:rPr>
          <w:t>Конституцією</w:t>
        </w:r>
      </w:hyperlink>
      <w:r w:rsidRPr="00817C16">
        <w:rPr>
          <w:sz w:val="28"/>
          <w:szCs w:val="28"/>
          <w:lang w:val="uk-UA"/>
        </w:rPr>
        <w:t xml:space="preserve"> та </w:t>
      </w:r>
      <w:r w:rsidR="003A6559">
        <w:rPr>
          <w:sz w:val="28"/>
          <w:szCs w:val="28"/>
          <w:lang w:val="uk-UA"/>
        </w:rPr>
        <w:t>З</w:t>
      </w:r>
      <w:r w:rsidRPr="00817C16">
        <w:rPr>
          <w:sz w:val="28"/>
          <w:szCs w:val="28"/>
          <w:lang w:val="uk-UA"/>
        </w:rPr>
        <w:t>аконами України</w:t>
      </w:r>
      <w:r w:rsidRPr="00C358A2">
        <w:rPr>
          <w:sz w:val="28"/>
          <w:szCs w:val="28"/>
          <w:lang w:val="uk-UA"/>
        </w:rPr>
        <w:t>, а також актами Президента України, Кабінету Міністрів України, р</w:t>
      </w:r>
      <w:r w:rsidR="007A37FE">
        <w:rPr>
          <w:sz w:val="28"/>
          <w:szCs w:val="28"/>
          <w:lang w:val="uk-UA"/>
        </w:rPr>
        <w:t>озпорядженням</w:t>
      </w:r>
      <w:r w:rsidRPr="00C358A2">
        <w:rPr>
          <w:sz w:val="28"/>
          <w:szCs w:val="28"/>
          <w:lang w:val="uk-UA"/>
        </w:rPr>
        <w:t xml:space="preserve">и </w:t>
      </w:r>
      <w:r w:rsidR="007A37FE">
        <w:rPr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C358A2">
        <w:rPr>
          <w:sz w:val="28"/>
          <w:szCs w:val="28"/>
          <w:lang w:val="uk-UA"/>
        </w:rPr>
        <w:t xml:space="preserve"> та цим Положенням.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завданнями </w:t>
      </w:r>
      <w:r>
        <w:rPr>
          <w:b/>
          <w:sz w:val="28"/>
          <w:szCs w:val="28"/>
          <w:lang w:val="uk-UA"/>
        </w:rPr>
        <w:t>К</w:t>
      </w:r>
      <w:r w:rsidRPr="005E6489">
        <w:rPr>
          <w:b/>
          <w:sz w:val="28"/>
          <w:szCs w:val="28"/>
          <w:lang w:val="uk-UA"/>
        </w:rPr>
        <w:t>оординаційної групи</w:t>
      </w:r>
      <w:r w:rsidRPr="00940B47">
        <w:rPr>
          <w:sz w:val="28"/>
          <w:szCs w:val="28"/>
          <w:lang w:val="uk-UA"/>
        </w:rPr>
        <w:t xml:space="preserve"> є:</w:t>
      </w:r>
    </w:p>
    <w:p w:rsidR="007C3B01" w:rsidRPr="00940B47" w:rsidRDefault="007C3B01" w:rsidP="007A37FE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Розробка </w:t>
      </w:r>
      <w:r>
        <w:rPr>
          <w:sz w:val="28"/>
          <w:szCs w:val="28"/>
          <w:lang w:val="uk-UA"/>
        </w:rPr>
        <w:t xml:space="preserve">та координація впровадження Каталогу заходів ЄЕВ </w:t>
      </w:r>
      <w:r w:rsidR="0000617B">
        <w:rPr>
          <w:sz w:val="28"/>
          <w:szCs w:val="28"/>
          <w:lang w:val="uk-UA"/>
        </w:rPr>
        <w:t>на території Сєвєродонецької міської територіальної громади</w:t>
      </w:r>
      <w:r w:rsidR="007A37FE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Внесення проекту </w:t>
      </w:r>
      <w:r>
        <w:rPr>
          <w:sz w:val="28"/>
          <w:szCs w:val="28"/>
          <w:lang w:val="uk-UA"/>
        </w:rPr>
        <w:t>Каталогу заходів</w:t>
      </w:r>
      <w:r w:rsidRPr="00940B47">
        <w:rPr>
          <w:sz w:val="28"/>
          <w:szCs w:val="28"/>
          <w:lang w:val="uk-UA"/>
        </w:rPr>
        <w:t xml:space="preserve"> на погодження та затвердження </w:t>
      </w:r>
      <w:r w:rsidR="007A37FE">
        <w:rPr>
          <w:sz w:val="28"/>
          <w:szCs w:val="28"/>
          <w:lang w:val="uk-UA"/>
        </w:rPr>
        <w:t xml:space="preserve">керівником </w:t>
      </w:r>
      <w:r w:rsidR="009B4659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>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40B47">
        <w:rPr>
          <w:sz w:val="28"/>
          <w:szCs w:val="28"/>
          <w:lang w:val="uk-UA"/>
        </w:rPr>
        <w:t>изначення пріоритет</w:t>
      </w:r>
      <w:r>
        <w:rPr>
          <w:sz w:val="28"/>
          <w:szCs w:val="28"/>
          <w:lang w:val="uk-UA"/>
        </w:rPr>
        <w:t>ності реалізації заходів Каталогу ЄЕВ та р</w:t>
      </w:r>
      <w:r w:rsidRPr="00940B47">
        <w:rPr>
          <w:sz w:val="28"/>
          <w:szCs w:val="28"/>
          <w:lang w:val="uk-UA"/>
        </w:rPr>
        <w:t xml:space="preserve">озробка </w:t>
      </w:r>
      <w:r>
        <w:rPr>
          <w:sz w:val="28"/>
          <w:szCs w:val="28"/>
          <w:lang w:val="uk-UA"/>
        </w:rPr>
        <w:t>операційного</w:t>
      </w:r>
      <w:r w:rsidRPr="00940B47">
        <w:rPr>
          <w:sz w:val="28"/>
          <w:szCs w:val="28"/>
          <w:lang w:val="uk-UA"/>
        </w:rPr>
        <w:t xml:space="preserve"> плану дій. 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Координація співпраці </w:t>
      </w:r>
      <w:r w:rsidR="009B4659">
        <w:rPr>
          <w:sz w:val="28"/>
          <w:szCs w:val="28"/>
          <w:lang w:val="uk-UA"/>
        </w:rPr>
        <w:t>структурних підрозділів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, комунальних підприємств, установ, закладів, задіяних у розробці </w:t>
      </w:r>
      <w:r>
        <w:rPr>
          <w:sz w:val="28"/>
          <w:szCs w:val="28"/>
          <w:lang w:val="uk-UA"/>
        </w:rPr>
        <w:t>та впроваджені Каталогу заходів ЄЕВ</w:t>
      </w:r>
      <w:r w:rsidRPr="00940B47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Підготовка щоквартальних </w:t>
      </w:r>
      <w:r>
        <w:rPr>
          <w:sz w:val="28"/>
          <w:szCs w:val="28"/>
          <w:lang w:val="uk-UA"/>
        </w:rPr>
        <w:t xml:space="preserve">та річних </w:t>
      </w:r>
      <w:r w:rsidRPr="00940B47">
        <w:rPr>
          <w:sz w:val="28"/>
          <w:szCs w:val="28"/>
          <w:lang w:val="uk-UA"/>
        </w:rPr>
        <w:t xml:space="preserve">звітів з виконання </w:t>
      </w:r>
      <w:r>
        <w:rPr>
          <w:sz w:val="28"/>
          <w:szCs w:val="28"/>
          <w:lang w:val="uk-UA"/>
        </w:rPr>
        <w:t>заходів Каталогу ЄЕВ</w:t>
      </w:r>
      <w:r w:rsidRPr="00940B47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lastRenderedPageBreak/>
        <w:t xml:space="preserve">Визначення шляхів, механізмів та способів вирішення проблемних питань, що виникають під час </w:t>
      </w:r>
      <w:r>
        <w:rPr>
          <w:sz w:val="28"/>
          <w:szCs w:val="28"/>
          <w:lang w:val="uk-UA"/>
        </w:rPr>
        <w:t>впровадження</w:t>
      </w:r>
      <w:r w:rsidRPr="00940B47">
        <w:rPr>
          <w:sz w:val="28"/>
          <w:szCs w:val="28"/>
          <w:lang w:val="uk-UA"/>
        </w:rPr>
        <w:t xml:space="preserve"> місцевої енергетичної політики.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Підготовка пропозицій щодо підвищення ефективності діяльності </w:t>
      </w:r>
      <w:r w:rsidR="009B4659">
        <w:rPr>
          <w:sz w:val="28"/>
          <w:szCs w:val="28"/>
          <w:lang w:val="uk-UA"/>
        </w:rPr>
        <w:t>структурних підрозділів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, комунальних підприємств, установ, закладів з питань </w:t>
      </w:r>
      <w:r>
        <w:rPr>
          <w:sz w:val="28"/>
          <w:szCs w:val="28"/>
          <w:lang w:val="uk-UA"/>
        </w:rPr>
        <w:t>впровадження</w:t>
      </w:r>
      <w:r w:rsidRPr="00940B47">
        <w:rPr>
          <w:sz w:val="28"/>
          <w:szCs w:val="28"/>
          <w:lang w:val="uk-UA"/>
        </w:rPr>
        <w:t xml:space="preserve"> енергетичної політики.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завданнями </w:t>
      </w:r>
      <w:r>
        <w:rPr>
          <w:b/>
          <w:sz w:val="28"/>
          <w:szCs w:val="28"/>
          <w:lang w:val="uk-UA"/>
        </w:rPr>
        <w:t>Р</w:t>
      </w:r>
      <w:r w:rsidRPr="005E6489">
        <w:rPr>
          <w:b/>
          <w:sz w:val="28"/>
          <w:szCs w:val="28"/>
          <w:lang w:val="uk-UA"/>
        </w:rPr>
        <w:t>обочої групи</w:t>
      </w:r>
      <w:r w:rsidRPr="00940B47">
        <w:rPr>
          <w:sz w:val="28"/>
          <w:szCs w:val="28"/>
          <w:lang w:val="uk-UA"/>
        </w:rPr>
        <w:t xml:space="preserve"> є:</w:t>
      </w:r>
    </w:p>
    <w:p w:rsidR="007C3B01" w:rsidRPr="00462AF0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462AF0">
        <w:rPr>
          <w:sz w:val="28"/>
          <w:szCs w:val="28"/>
          <w:lang w:val="uk-UA"/>
        </w:rPr>
        <w:t xml:space="preserve">Співпраця з членами </w:t>
      </w:r>
      <w:r>
        <w:rPr>
          <w:sz w:val="28"/>
          <w:szCs w:val="28"/>
          <w:lang w:val="uk-UA"/>
        </w:rPr>
        <w:t>К</w:t>
      </w:r>
      <w:r w:rsidRPr="00462AF0">
        <w:rPr>
          <w:sz w:val="28"/>
          <w:szCs w:val="28"/>
          <w:lang w:val="uk-UA"/>
        </w:rPr>
        <w:t>оординаційної групи щодо впровадження ЄЕВ.</w:t>
      </w:r>
    </w:p>
    <w:p w:rsidR="007C3B01" w:rsidRPr="00462AF0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462AF0">
        <w:rPr>
          <w:sz w:val="28"/>
          <w:szCs w:val="28"/>
          <w:lang w:val="uk-UA"/>
        </w:rPr>
        <w:t>Участь в заходах, засіданнях пов’язаних із впровадження ЄЕВ</w:t>
      </w:r>
      <w:r>
        <w:rPr>
          <w:sz w:val="28"/>
          <w:szCs w:val="28"/>
          <w:lang w:val="uk-UA"/>
        </w:rPr>
        <w:t>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заходів та в</w:t>
      </w:r>
      <w:r w:rsidRPr="00462AF0">
        <w:rPr>
          <w:sz w:val="28"/>
          <w:szCs w:val="28"/>
          <w:lang w:val="uk-UA"/>
        </w:rPr>
        <w:t xml:space="preserve">несення пропозицій </w:t>
      </w:r>
      <w:r>
        <w:rPr>
          <w:sz w:val="28"/>
          <w:szCs w:val="28"/>
          <w:lang w:val="uk-UA"/>
        </w:rPr>
        <w:t>щодо</w:t>
      </w:r>
      <w:r w:rsidRPr="00462A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 </w:t>
      </w:r>
      <w:r w:rsidRPr="00462AF0">
        <w:rPr>
          <w:sz w:val="28"/>
          <w:szCs w:val="28"/>
          <w:lang w:val="uk-UA"/>
        </w:rPr>
        <w:t>включення</w:t>
      </w:r>
      <w:r>
        <w:rPr>
          <w:sz w:val="28"/>
          <w:szCs w:val="28"/>
          <w:lang w:val="uk-UA"/>
        </w:rPr>
        <w:t xml:space="preserve"> </w:t>
      </w:r>
      <w:r w:rsidRPr="00462AF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Каталог </w:t>
      </w:r>
      <w:r w:rsidRPr="00462AF0">
        <w:rPr>
          <w:sz w:val="28"/>
          <w:szCs w:val="28"/>
          <w:lang w:val="uk-UA"/>
        </w:rPr>
        <w:t>ЄЕВ.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інформації для підготовки звітності Координаційній групі.</w:t>
      </w:r>
    </w:p>
    <w:p w:rsidR="007C3B01" w:rsidRPr="00462AF0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Співпраця із зацікавленими сторонами у сфері своєї відповідальності та їх залучення до процесу впровадження ЄЕВ. 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Робоча </w:t>
      </w:r>
      <w:r>
        <w:rPr>
          <w:sz w:val="28"/>
          <w:szCs w:val="28"/>
          <w:lang w:val="uk-UA"/>
        </w:rPr>
        <w:t xml:space="preserve">та Координаційні </w:t>
      </w:r>
      <w:r w:rsidRPr="00940B47">
        <w:rPr>
          <w:sz w:val="28"/>
          <w:szCs w:val="28"/>
          <w:lang w:val="uk-UA"/>
        </w:rPr>
        <w:t>груп</w:t>
      </w:r>
      <w:r>
        <w:rPr>
          <w:sz w:val="28"/>
          <w:szCs w:val="28"/>
          <w:lang w:val="uk-UA"/>
        </w:rPr>
        <w:t>и</w:t>
      </w:r>
      <w:r w:rsidRPr="00940B47">
        <w:rPr>
          <w:sz w:val="28"/>
          <w:szCs w:val="28"/>
          <w:lang w:val="uk-UA"/>
        </w:rPr>
        <w:t xml:space="preserve"> відповідно до покладених на </w:t>
      </w:r>
      <w:r>
        <w:rPr>
          <w:sz w:val="28"/>
          <w:szCs w:val="28"/>
          <w:lang w:val="uk-UA"/>
        </w:rPr>
        <w:t>них</w:t>
      </w:r>
      <w:r w:rsidRPr="00940B47">
        <w:rPr>
          <w:sz w:val="28"/>
          <w:szCs w:val="28"/>
          <w:lang w:val="uk-UA"/>
        </w:rPr>
        <w:t xml:space="preserve"> завдань: 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я</w:t>
      </w:r>
      <w:r w:rsidRPr="00940B47">
        <w:rPr>
          <w:sz w:val="28"/>
          <w:szCs w:val="28"/>
          <w:lang w:val="uk-UA"/>
        </w:rPr>
        <w:t xml:space="preserve">ть аналіз </w:t>
      </w:r>
      <w:r>
        <w:rPr>
          <w:sz w:val="28"/>
          <w:szCs w:val="28"/>
          <w:lang w:val="uk-UA"/>
        </w:rPr>
        <w:t xml:space="preserve">прогресу у </w:t>
      </w:r>
      <w:r w:rsidRPr="00940B47">
        <w:rPr>
          <w:sz w:val="28"/>
          <w:szCs w:val="28"/>
          <w:lang w:val="uk-UA"/>
        </w:rPr>
        <w:t>впровадженн</w:t>
      </w:r>
      <w:r>
        <w:rPr>
          <w:sz w:val="28"/>
          <w:szCs w:val="28"/>
          <w:lang w:val="uk-UA"/>
        </w:rPr>
        <w:t>і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операційного</w:t>
      </w:r>
      <w:r w:rsidRPr="00940B47">
        <w:rPr>
          <w:sz w:val="28"/>
          <w:szCs w:val="28"/>
          <w:lang w:val="uk-UA"/>
        </w:rPr>
        <w:t xml:space="preserve"> плану</w:t>
      </w:r>
      <w:r>
        <w:rPr>
          <w:sz w:val="28"/>
          <w:szCs w:val="28"/>
          <w:lang w:val="uk-UA"/>
        </w:rPr>
        <w:t xml:space="preserve"> дій.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Проводять аналіз </w:t>
      </w:r>
      <w:r w:rsidRPr="00940B47">
        <w:rPr>
          <w:sz w:val="28"/>
          <w:szCs w:val="28"/>
          <w:lang w:val="uk-UA"/>
        </w:rPr>
        <w:t>проблем</w:t>
      </w:r>
      <w:r>
        <w:rPr>
          <w:sz w:val="28"/>
          <w:szCs w:val="28"/>
          <w:lang w:val="uk-UA"/>
        </w:rPr>
        <w:t>, що виникають</w:t>
      </w:r>
      <w:r w:rsidRPr="00940B47">
        <w:rPr>
          <w:sz w:val="28"/>
          <w:szCs w:val="28"/>
          <w:lang w:val="uk-UA"/>
        </w:rPr>
        <w:t xml:space="preserve"> у процесі реалізації </w:t>
      </w:r>
      <w:r>
        <w:rPr>
          <w:sz w:val="28"/>
          <w:szCs w:val="28"/>
          <w:lang w:val="uk-UA"/>
        </w:rPr>
        <w:t xml:space="preserve">заходів Каталогу ЄЕВ </w:t>
      </w:r>
      <w:r w:rsidRPr="00940B47">
        <w:rPr>
          <w:sz w:val="28"/>
          <w:szCs w:val="28"/>
          <w:lang w:val="uk-UA"/>
        </w:rPr>
        <w:t>та місцевої енергетичної політики.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Готу</w:t>
      </w:r>
      <w:r>
        <w:rPr>
          <w:sz w:val="28"/>
          <w:szCs w:val="28"/>
          <w:lang w:val="uk-UA"/>
        </w:rPr>
        <w:t>ють</w:t>
      </w:r>
      <w:r w:rsidRPr="00940B47">
        <w:rPr>
          <w:sz w:val="28"/>
          <w:szCs w:val="28"/>
          <w:lang w:val="uk-UA"/>
        </w:rPr>
        <w:t xml:space="preserve"> пропозиції щодо розроб</w:t>
      </w:r>
      <w:r>
        <w:rPr>
          <w:sz w:val="28"/>
          <w:szCs w:val="28"/>
          <w:lang w:val="uk-UA"/>
        </w:rPr>
        <w:t>ки та впровадження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стратегії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сталого енергетичного розвитку </w:t>
      </w:r>
      <w:r w:rsidR="003A6559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Розробля</w:t>
      </w:r>
      <w:r>
        <w:rPr>
          <w:sz w:val="28"/>
          <w:szCs w:val="28"/>
          <w:lang w:val="uk-UA"/>
        </w:rPr>
        <w:t>ють</w:t>
      </w:r>
      <w:r w:rsidRPr="00940B47">
        <w:rPr>
          <w:sz w:val="28"/>
          <w:szCs w:val="28"/>
          <w:lang w:val="uk-UA"/>
        </w:rPr>
        <w:t xml:space="preserve"> пропозиції щодо організаційного, науково-технічного забезпечення виконання завдань з </w:t>
      </w:r>
      <w:r>
        <w:rPr>
          <w:sz w:val="28"/>
          <w:szCs w:val="28"/>
          <w:lang w:val="uk-UA"/>
        </w:rPr>
        <w:t>питань впровадження ЄЕВ</w:t>
      </w:r>
      <w:r w:rsidRPr="00940B47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>ють</w:t>
      </w:r>
      <w:r w:rsidRPr="00940B47">
        <w:rPr>
          <w:sz w:val="28"/>
          <w:szCs w:val="28"/>
          <w:lang w:val="uk-UA"/>
        </w:rPr>
        <w:t xml:space="preserve"> створенню </w:t>
      </w:r>
      <w:r w:rsidR="003A6559">
        <w:rPr>
          <w:sz w:val="28"/>
          <w:szCs w:val="28"/>
          <w:lang w:val="uk-UA"/>
        </w:rPr>
        <w:t>структурними підрозділами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>, комунальними підприємствами, установами, закладами, систем управління якістю відповідно до національних та міжнародних стандартів щодо енергетичної політики.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after="120"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ють</w:t>
      </w:r>
      <w:r w:rsidRPr="00940B47">
        <w:rPr>
          <w:sz w:val="28"/>
          <w:szCs w:val="28"/>
          <w:lang w:val="uk-UA"/>
        </w:rPr>
        <w:t xml:space="preserve"> </w:t>
      </w:r>
      <w:r w:rsidR="003A6559">
        <w:rPr>
          <w:sz w:val="28"/>
          <w:szCs w:val="28"/>
          <w:lang w:val="uk-UA"/>
        </w:rPr>
        <w:t>керівнику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 розроблені за результатами своєї діяльності рекомендації та пропозиції з вдосконалення енергетичної політики.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 w:rsidRPr="00125D9F">
        <w:rPr>
          <w:sz w:val="28"/>
          <w:szCs w:val="28"/>
          <w:lang w:val="uk-UA"/>
        </w:rPr>
        <w:t>Робоча</w:t>
      </w:r>
      <w:r>
        <w:rPr>
          <w:sz w:val="28"/>
          <w:szCs w:val="28"/>
          <w:lang w:val="uk-UA"/>
        </w:rPr>
        <w:t xml:space="preserve"> та Координаційна</w:t>
      </w:r>
      <w:r w:rsidRPr="00940B47">
        <w:rPr>
          <w:sz w:val="28"/>
          <w:szCs w:val="28"/>
        </w:rPr>
        <w:t xml:space="preserve"> </w:t>
      </w:r>
      <w:r w:rsidRPr="00125D9F">
        <w:rPr>
          <w:sz w:val="28"/>
          <w:szCs w:val="28"/>
          <w:lang w:val="uk-UA"/>
        </w:rPr>
        <w:t>груп</w:t>
      </w:r>
      <w:r>
        <w:rPr>
          <w:sz w:val="28"/>
          <w:szCs w:val="28"/>
          <w:lang w:val="uk-UA"/>
        </w:rPr>
        <w:t>и</w:t>
      </w:r>
      <w:r w:rsidRPr="00125D9F">
        <w:rPr>
          <w:sz w:val="28"/>
          <w:szCs w:val="28"/>
          <w:lang w:val="uk-UA"/>
        </w:rPr>
        <w:t xml:space="preserve"> ма</w:t>
      </w:r>
      <w:r>
        <w:rPr>
          <w:sz w:val="28"/>
          <w:szCs w:val="28"/>
          <w:lang w:val="uk-UA"/>
        </w:rPr>
        <w:t>ють</w:t>
      </w:r>
      <w:r w:rsidRPr="00125D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повноваження</w:t>
      </w:r>
      <w:r w:rsidRPr="00940B47">
        <w:rPr>
          <w:sz w:val="28"/>
          <w:szCs w:val="28"/>
        </w:rPr>
        <w:t xml:space="preserve">: 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Отримувати в установленому порядку від </w:t>
      </w:r>
      <w:r w:rsidR="002D63EA">
        <w:rPr>
          <w:sz w:val="28"/>
          <w:szCs w:val="28"/>
          <w:lang w:val="uk-UA"/>
        </w:rPr>
        <w:t>структурних підрозділів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, комунальних підприємств, установ, закладів, </w:t>
      </w:r>
      <w:r>
        <w:rPr>
          <w:sz w:val="28"/>
          <w:szCs w:val="28"/>
          <w:lang w:val="uk-UA"/>
        </w:rPr>
        <w:t>організацій</w:t>
      </w:r>
      <w:r w:rsidRPr="00940B47">
        <w:rPr>
          <w:sz w:val="28"/>
          <w:szCs w:val="28"/>
          <w:lang w:val="uk-UA"/>
        </w:rPr>
        <w:t xml:space="preserve"> та підприємств інформацію, необхідн</w:t>
      </w:r>
      <w:r>
        <w:rPr>
          <w:sz w:val="28"/>
          <w:szCs w:val="28"/>
          <w:lang w:val="uk-UA"/>
        </w:rPr>
        <w:t>у для виконання покладених на них</w:t>
      </w:r>
      <w:r w:rsidRPr="00940B47">
        <w:rPr>
          <w:sz w:val="28"/>
          <w:szCs w:val="28"/>
          <w:lang w:val="uk-UA"/>
        </w:rPr>
        <w:t xml:space="preserve"> завдань.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Залучати до участі у своїй роботі представників підприємств, закладів, установ та організацій (за погодженням з їх керівниками), а також незалежних експертів, представників громадськості (за згодою).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Організовувати проведення конференцій, семінарів, нарад та інших заходів</w:t>
      </w:r>
      <w:r>
        <w:rPr>
          <w:sz w:val="28"/>
          <w:szCs w:val="28"/>
          <w:lang w:val="uk-UA"/>
        </w:rPr>
        <w:t xml:space="preserve"> з питань впровадження ЄЕВ</w:t>
      </w:r>
      <w:r w:rsidRPr="00940B47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Висвітлювати в установленому порядку результати своєї діяльності. </w:t>
      </w:r>
    </w:p>
    <w:p w:rsidR="007C3B01" w:rsidRPr="0092333C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підставі рішення Робочої групи, р</w:t>
      </w:r>
      <w:r w:rsidRPr="00940B47">
        <w:rPr>
          <w:sz w:val="28"/>
          <w:szCs w:val="28"/>
          <w:lang w:val="uk-UA"/>
        </w:rPr>
        <w:t xml:space="preserve">озробляти та вносити на розгляд </w:t>
      </w:r>
      <w:r w:rsidR="002D63EA">
        <w:rPr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 проекти</w:t>
      </w:r>
      <w:r>
        <w:rPr>
          <w:sz w:val="28"/>
          <w:szCs w:val="28"/>
          <w:lang w:val="uk-UA"/>
        </w:rPr>
        <w:t xml:space="preserve"> розпорядчих та нормативних документів, </w:t>
      </w:r>
      <w:r w:rsidRPr="00940B47">
        <w:rPr>
          <w:sz w:val="28"/>
          <w:szCs w:val="28"/>
          <w:lang w:val="uk-UA"/>
        </w:rPr>
        <w:t xml:space="preserve">спрямованих на реалізацію </w:t>
      </w:r>
      <w:r>
        <w:rPr>
          <w:sz w:val="28"/>
          <w:szCs w:val="28"/>
          <w:lang w:val="uk-UA"/>
        </w:rPr>
        <w:t>політики</w:t>
      </w:r>
      <w:r w:rsidRPr="006056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сталого міського </w:t>
      </w:r>
      <w:r w:rsidRPr="0092333C">
        <w:rPr>
          <w:sz w:val="28"/>
          <w:szCs w:val="28"/>
          <w:lang w:val="uk-UA"/>
        </w:rPr>
        <w:t>розвитку.</w:t>
      </w:r>
    </w:p>
    <w:p w:rsidR="007C3B01" w:rsidRPr="005E6489" w:rsidRDefault="007C3B01" w:rsidP="0000617B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940B47">
        <w:rPr>
          <w:sz w:val="28"/>
          <w:szCs w:val="28"/>
          <w:lang w:val="uk-UA"/>
        </w:rPr>
        <w:t>С</w:t>
      </w:r>
      <w:r w:rsidRPr="005E6489">
        <w:rPr>
          <w:sz w:val="28"/>
          <w:szCs w:val="28"/>
          <w:lang w:val="uk-UA"/>
        </w:rPr>
        <w:t xml:space="preserve">клад </w:t>
      </w:r>
      <w:r>
        <w:rPr>
          <w:sz w:val="28"/>
          <w:szCs w:val="28"/>
          <w:lang w:val="uk-UA"/>
        </w:rPr>
        <w:t>Р</w:t>
      </w:r>
      <w:r w:rsidRPr="00125D9F">
        <w:rPr>
          <w:sz w:val="28"/>
          <w:szCs w:val="28"/>
          <w:lang w:val="uk-UA"/>
        </w:rPr>
        <w:t>обочої</w:t>
      </w:r>
      <w:r w:rsidRPr="005E64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Координаційної </w:t>
      </w:r>
      <w:r w:rsidRPr="00125D9F">
        <w:rPr>
          <w:sz w:val="28"/>
          <w:szCs w:val="28"/>
          <w:lang w:val="uk-UA"/>
        </w:rPr>
        <w:t>груп затверджу</w:t>
      </w:r>
      <w:r>
        <w:rPr>
          <w:sz w:val="28"/>
          <w:szCs w:val="28"/>
          <w:lang w:val="uk-UA"/>
        </w:rPr>
        <w:t>є</w:t>
      </w:r>
      <w:r w:rsidRPr="00125D9F">
        <w:rPr>
          <w:sz w:val="28"/>
          <w:szCs w:val="28"/>
          <w:lang w:val="uk-UA"/>
        </w:rPr>
        <w:t>ться розпорядження</w:t>
      </w:r>
      <w:r>
        <w:rPr>
          <w:sz w:val="28"/>
          <w:szCs w:val="28"/>
          <w:lang w:val="uk-UA"/>
        </w:rPr>
        <w:t>м</w:t>
      </w:r>
      <w:r w:rsidRPr="00125D9F">
        <w:rPr>
          <w:sz w:val="28"/>
          <w:szCs w:val="28"/>
          <w:lang w:val="uk-UA"/>
        </w:rPr>
        <w:t xml:space="preserve"> </w:t>
      </w:r>
      <w:r w:rsidR="002D63EA">
        <w:rPr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5E6489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 xml:space="preserve">Робочу </w:t>
      </w:r>
      <w:r>
        <w:rPr>
          <w:sz w:val="28"/>
          <w:szCs w:val="28"/>
          <w:lang w:val="uk-UA"/>
        </w:rPr>
        <w:t xml:space="preserve">та Координаційну </w:t>
      </w:r>
      <w:r w:rsidRPr="00940B47">
        <w:rPr>
          <w:sz w:val="28"/>
          <w:szCs w:val="28"/>
          <w:lang w:val="uk-UA"/>
        </w:rPr>
        <w:t>груп</w:t>
      </w:r>
      <w:r>
        <w:rPr>
          <w:sz w:val="28"/>
          <w:szCs w:val="28"/>
          <w:lang w:val="uk-UA"/>
        </w:rPr>
        <w:t>и</w:t>
      </w:r>
      <w:r w:rsidRPr="00940B47">
        <w:rPr>
          <w:sz w:val="28"/>
          <w:szCs w:val="28"/>
          <w:lang w:val="uk-UA"/>
        </w:rPr>
        <w:t xml:space="preserve"> очолює </w:t>
      </w:r>
      <w:r w:rsidRPr="002D63EA">
        <w:rPr>
          <w:sz w:val="28"/>
          <w:szCs w:val="28"/>
          <w:lang w:val="uk-UA"/>
        </w:rPr>
        <w:t xml:space="preserve">заступник </w:t>
      </w:r>
      <w:r w:rsidR="002D63EA" w:rsidRPr="002D63EA">
        <w:rPr>
          <w:sz w:val="28"/>
          <w:szCs w:val="28"/>
          <w:lang w:val="uk-UA"/>
        </w:rPr>
        <w:t>керів</w:t>
      </w:r>
      <w:r w:rsidR="002D63EA">
        <w:rPr>
          <w:sz w:val="28"/>
          <w:szCs w:val="28"/>
          <w:lang w:val="uk-UA"/>
        </w:rPr>
        <w:t>ника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>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 xml:space="preserve"> Координаційної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Робочої </w:t>
      </w:r>
      <w:r w:rsidRPr="00940B47">
        <w:rPr>
          <w:sz w:val="28"/>
          <w:szCs w:val="28"/>
          <w:lang w:val="uk-UA"/>
        </w:rPr>
        <w:t>груп здійснює керів</w:t>
      </w:r>
      <w:r>
        <w:rPr>
          <w:sz w:val="28"/>
          <w:szCs w:val="28"/>
          <w:lang w:val="uk-UA"/>
        </w:rPr>
        <w:t>ництво діяльністю груп; підписує документи</w:t>
      </w:r>
      <w:r w:rsidRPr="00940B47">
        <w:rPr>
          <w:sz w:val="28"/>
          <w:szCs w:val="28"/>
          <w:lang w:val="uk-UA"/>
        </w:rPr>
        <w:t xml:space="preserve">; представляє </w:t>
      </w:r>
      <w:r>
        <w:rPr>
          <w:sz w:val="28"/>
          <w:szCs w:val="28"/>
          <w:lang w:val="uk-UA"/>
        </w:rPr>
        <w:t xml:space="preserve">інтереси та виступає від їх імені </w:t>
      </w:r>
      <w:r w:rsidRPr="00940B47">
        <w:rPr>
          <w:sz w:val="28"/>
          <w:szCs w:val="28"/>
          <w:lang w:val="uk-UA"/>
        </w:rPr>
        <w:t>у відносинах з органами виконавчої влади та місцевого самоврядування, підприємствами, установами та організаціями.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складу </w:t>
      </w:r>
      <w:r>
        <w:rPr>
          <w:b/>
          <w:sz w:val="28"/>
          <w:szCs w:val="28"/>
          <w:lang w:val="uk-UA"/>
        </w:rPr>
        <w:t>К</w:t>
      </w:r>
      <w:r w:rsidRPr="00394AF8">
        <w:rPr>
          <w:b/>
          <w:sz w:val="28"/>
          <w:szCs w:val="28"/>
          <w:lang w:val="uk-UA"/>
        </w:rPr>
        <w:t>оординаційної групи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можуть </w:t>
      </w:r>
      <w:r w:rsidRPr="00940B47">
        <w:rPr>
          <w:sz w:val="28"/>
          <w:szCs w:val="28"/>
          <w:lang w:val="uk-UA"/>
        </w:rPr>
        <w:t>вход</w:t>
      </w:r>
      <w:r>
        <w:rPr>
          <w:sz w:val="28"/>
          <w:szCs w:val="28"/>
          <w:lang w:val="uk-UA"/>
        </w:rPr>
        <w:t>ити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керівники </w:t>
      </w:r>
      <w:r w:rsidRPr="003D0664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ів</w:t>
      </w:r>
      <w:r w:rsidRPr="003D0664">
        <w:rPr>
          <w:sz w:val="28"/>
          <w:szCs w:val="28"/>
          <w:lang w:val="uk-UA"/>
        </w:rPr>
        <w:t xml:space="preserve">, </w:t>
      </w:r>
      <w:r w:rsidR="003A6559">
        <w:rPr>
          <w:sz w:val="28"/>
          <w:szCs w:val="28"/>
          <w:lang w:val="uk-UA"/>
        </w:rPr>
        <w:t xml:space="preserve">управлінь, </w:t>
      </w:r>
      <w:r>
        <w:rPr>
          <w:sz w:val="28"/>
          <w:szCs w:val="28"/>
          <w:lang w:val="uk-UA"/>
        </w:rPr>
        <w:t xml:space="preserve">начальники та спеціалісти відділів, </w:t>
      </w:r>
      <w:r w:rsidRPr="003D0664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3D0664">
        <w:rPr>
          <w:sz w:val="28"/>
          <w:szCs w:val="28"/>
          <w:lang w:val="uk-UA"/>
        </w:rPr>
        <w:t xml:space="preserve"> відповіда</w:t>
      </w:r>
      <w:r>
        <w:rPr>
          <w:sz w:val="28"/>
          <w:szCs w:val="28"/>
          <w:lang w:val="uk-UA"/>
        </w:rPr>
        <w:t>ють</w:t>
      </w:r>
      <w:r w:rsidRPr="003D06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 задіяні у впроваджені політики сталого розвитку</w:t>
      </w:r>
      <w:r w:rsidR="003A6559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>.</w:t>
      </w:r>
      <w:r w:rsidRPr="003D0664">
        <w:rPr>
          <w:sz w:val="28"/>
          <w:szCs w:val="28"/>
          <w:lang w:val="uk-UA"/>
        </w:rPr>
        <w:t xml:space="preserve"> </w:t>
      </w:r>
    </w:p>
    <w:p w:rsidR="007C3B01" w:rsidRPr="003D0664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складу </w:t>
      </w:r>
      <w:r>
        <w:rPr>
          <w:b/>
          <w:sz w:val="28"/>
          <w:szCs w:val="28"/>
          <w:lang w:val="uk-UA"/>
        </w:rPr>
        <w:t>Р</w:t>
      </w:r>
      <w:r w:rsidRPr="00394AF8">
        <w:rPr>
          <w:b/>
          <w:sz w:val="28"/>
          <w:szCs w:val="28"/>
          <w:lang w:val="uk-UA"/>
        </w:rPr>
        <w:t>обочої групи</w:t>
      </w:r>
      <w:r w:rsidRPr="0094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можуть </w:t>
      </w:r>
      <w:r w:rsidRPr="00940B47">
        <w:rPr>
          <w:sz w:val="28"/>
          <w:szCs w:val="28"/>
          <w:lang w:val="uk-UA"/>
        </w:rPr>
        <w:t>вход</w:t>
      </w:r>
      <w:r>
        <w:rPr>
          <w:sz w:val="28"/>
          <w:szCs w:val="28"/>
          <w:lang w:val="uk-UA"/>
        </w:rPr>
        <w:t>ити</w:t>
      </w:r>
      <w:r w:rsidRPr="00940B47">
        <w:rPr>
          <w:sz w:val="28"/>
          <w:szCs w:val="28"/>
          <w:lang w:val="uk-UA"/>
        </w:rPr>
        <w:t xml:space="preserve"> заступники </w:t>
      </w:r>
      <w:r w:rsidR="002D63EA">
        <w:rPr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940B47">
        <w:rPr>
          <w:sz w:val="28"/>
          <w:szCs w:val="28"/>
          <w:lang w:val="uk-UA"/>
        </w:rPr>
        <w:t xml:space="preserve">, керівники </w:t>
      </w:r>
      <w:r>
        <w:rPr>
          <w:sz w:val="28"/>
          <w:szCs w:val="28"/>
          <w:lang w:val="uk-UA"/>
        </w:rPr>
        <w:t xml:space="preserve">та спеціалісти профільних підрозділів </w:t>
      </w:r>
      <w:r w:rsidR="002D63EA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>
        <w:rPr>
          <w:sz w:val="28"/>
          <w:szCs w:val="28"/>
          <w:lang w:val="uk-UA"/>
        </w:rPr>
        <w:t>, а також за згодою науковці, експерти,</w:t>
      </w:r>
      <w:r w:rsidRPr="00940B47">
        <w:rPr>
          <w:sz w:val="28"/>
          <w:szCs w:val="28"/>
          <w:lang w:val="uk-UA"/>
        </w:rPr>
        <w:t xml:space="preserve"> представники </w:t>
      </w:r>
      <w:r w:rsidRPr="003D0664">
        <w:rPr>
          <w:sz w:val="28"/>
          <w:szCs w:val="28"/>
          <w:lang w:val="uk-UA"/>
        </w:rPr>
        <w:t>підприємств, установ, організацій та громадськості.</w:t>
      </w:r>
    </w:p>
    <w:p w:rsidR="007C3B01" w:rsidRPr="003D0664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3D0664">
        <w:rPr>
          <w:sz w:val="28"/>
          <w:szCs w:val="28"/>
          <w:lang w:val="uk-UA"/>
        </w:rPr>
        <w:t xml:space="preserve">Координатором </w:t>
      </w:r>
      <w:r>
        <w:rPr>
          <w:sz w:val="28"/>
          <w:szCs w:val="28"/>
          <w:lang w:val="uk-UA"/>
        </w:rPr>
        <w:t>Р</w:t>
      </w:r>
      <w:r w:rsidRPr="003D0664">
        <w:rPr>
          <w:sz w:val="28"/>
          <w:szCs w:val="28"/>
          <w:lang w:val="uk-UA"/>
        </w:rPr>
        <w:t xml:space="preserve">обочої та </w:t>
      </w:r>
      <w:r>
        <w:rPr>
          <w:sz w:val="28"/>
          <w:szCs w:val="28"/>
          <w:lang w:val="uk-UA"/>
        </w:rPr>
        <w:t>К</w:t>
      </w:r>
      <w:r w:rsidRPr="003D0664">
        <w:rPr>
          <w:sz w:val="28"/>
          <w:szCs w:val="28"/>
          <w:lang w:val="uk-UA"/>
        </w:rPr>
        <w:t xml:space="preserve">оординаційної груп є </w:t>
      </w:r>
      <w:r w:rsidR="002D63EA">
        <w:rPr>
          <w:sz w:val="28"/>
          <w:szCs w:val="28"/>
          <w:lang w:val="uk-UA"/>
        </w:rPr>
        <w:t>начальник управління економічного розвитку Сєвєродонецької міської військово-цивільної адміністрації Сєвєродонецького району Луганської області</w:t>
      </w:r>
      <w:r w:rsidRPr="003D0664">
        <w:rPr>
          <w:sz w:val="28"/>
          <w:szCs w:val="28"/>
          <w:lang w:val="uk-UA"/>
        </w:rPr>
        <w:t>.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3D0664">
        <w:rPr>
          <w:sz w:val="28"/>
          <w:szCs w:val="28"/>
          <w:lang w:val="uk-UA"/>
        </w:rPr>
        <w:t xml:space="preserve">Координатор </w:t>
      </w:r>
      <w:r>
        <w:rPr>
          <w:sz w:val="28"/>
          <w:szCs w:val="28"/>
          <w:lang w:val="uk-UA"/>
        </w:rPr>
        <w:t>Р</w:t>
      </w:r>
      <w:r w:rsidRPr="003D0664">
        <w:rPr>
          <w:sz w:val="28"/>
          <w:szCs w:val="28"/>
          <w:lang w:val="uk-UA"/>
        </w:rPr>
        <w:t xml:space="preserve">обочої та </w:t>
      </w:r>
      <w:r>
        <w:rPr>
          <w:sz w:val="28"/>
          <w:szCs w:val="28"/>
          <w:lang w:val="uk-UA"/>
        </w:rPr>
        <w:t>К</w:t>
      </w:r>
      <w:r w:rsidRPr="003D0664">
        <w:rPr>
          <w:sz w:val="28"/>
          <w:szCs w:val="28"/>
          <w:lang w:val="uk-UA"/>
        </w:rPr>
        <w:t>оординаційної груп скликає та забезпечує організацію її засідань, веде протокол.</w:t>
      </w:r>
    </w:p>
    <w:p w:rsidR="007C3B01" w:rsidRPr="00940B47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 w:rsidRPr="003D0664">
        <w:rPr>
          <w:sz w:val="28"/>
          <w:szCs w:val="28"/>
          <w:lang w:val="uk-UA"/>
        </w:rPr>
        <w:t xml:space="preserve">Організація роботи </w:t>
      </w:r>
      <w:r>
        <w:rPr>
          <w:sz w:val="28"/>
          <w:szCs w:val="28"/>
          <w:lang w:val="uk-UA"/>
        </w:rPr>
        <w:t>Координаційної</w:t>
      </w:r>
      <w:r w:rsidRPr="003D0664">
        <w:rPr>
          <w:sz w:val="28"/>
          <w:szCs w:val="28"/>
          <w:lang w:val="uk-UA"/>
        </w:rPr>
        <w:t xml:space="preserve"> групи</w:t>
      </w:r>
      <w:r w:rsidRPr="00940B47">
        <w:rPr>
          <w:sz w:val="28"/>
          <w:szCs w:val="28"/>
          <w:lang w:val="uk-UA"/>
        </w:rPr>
        <w:t>: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Формою роботи Координаційної</w:t>
      </w:r>
      <w:r w:rsidRPr="003D0664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 xml:space="preserve">групи є засідання, що проводяться за рішенням її </w:t>
      </w:r>
      <w:r>
        <w:rPr>
          <w:sz w:val="28"/>
          <w:szCs w:val="28"/>
          <w:lang w:val="uk-UA"/>
        </w:rPr>
        <w:t>Г</w:t>
      </w:r>
      <w:r w:rsidRPr="00940B47">
        <w:rPr>
          <w:sz w:val="28"/>
          <w:szCs w:val="28"/>
          <w:lang w:val="uk-UA"/>
        </w:rPr>
        <w:t>олови.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Координаційної</w:t>
      </w:r>
      <w:r w:rsidRPr="003D0664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 xml:space="preserve">групи веде </w:t>
      </w:r>
      <w:r>
        <w:rPr>
          <w:sz w:val="28"/>
          <w:szCs w:val="28"/>
          <w:lang w:val="uk-UA"/>
        </w:rPr>
        <w:t>Г</w:t>
      </w:r>
      <w:r w:rsidRPr="00940B47">
        <w:rPr>
          <w:sz w:val="28"/>
          <w:szCs w:val="28"/>
          <w:lang w:val="uk-UA"/>
        </w:rPr>
        <w:t xml:space="preserve">олова, а за його відсутності – </w:t>
      </w:r>
      <w:r>
        <w:rPr>
          <w:sz w:val="28"/>
          <w:szCs w:val="28"/>
          <w:lang w:val="uk-UA"/>
        </w:rPr>
        <w:t>Координатор</w:t>
      </w:r>
      <w:r w:rsidRPr="00940B47">
        <w:rPr>
          <w:sz w:val="28"/>
          <w:szCs w:val="28"/>
          <w:lang w:val="uk-UA"/>
        </w:rPr>
        <w:t xml:space="preserve">. 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 w:rsidRPr="00940B47">
        <w:rPr>
          <w:sz w:val="28"/>
          <w:szCs w:val="28"/>
          <w:lang w:val="uk-UA"/>
        </w:rPr>
        <w:t>Організацію роботи та підготовку матеріа</w:t>
      </w:r>
      <w:r>
        <w:rPr>
          <w:sz w:val="28"/>
          <w:szCs w:val="28"/>
          <w:lang w:val="uk-UA"/>
        </w:rPr>
        <w:t>лів для розгляду на засіданнях Координаційної</w:t>
      </w:r>
      <w:r w:rsidRPr="003D06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групи забезпечує Координатор</w:t>
      </w:r>
      <w:r w:rsidRPr="00940B47">
        <w:rPr>
          <w:sz w:val="28"/>
          <w:szCs w:val="28"/>
          <w:lang w:val="uk-UA"/>
        </w:rPr>
        <w:t xml:space="preserve">. </w:t>
      </w:r>
    </w:p>
    <w:p w:rsidR="007C3B01" w:rsidRPr="00940B47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своїх засіданнях Координаційна</w:t>
      </w:r>
      <w:r w:rsidRPr="003D0664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>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</w:t>
      </w:r>
      <w:r>
        <w:rPr>
          <w:sz w:val="28"/>
          <w:szCs w:val="28"/>
          <w:lang w:val="uk-UA"/>
        </w:rPr>
        <w:t xml:space="preserve"> присутніх на засіданні членів Координаційної</w:t>
      </w:r>
      <w:r w:rsidRPr="003D0664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 xml:space="preserve">групи. </w:t>
      </w:r>
    </w:p>
    <w:p w:rsidR="007C3B01" w:rsidRDefault="007C3B01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Координаційної</w:t>
      </w:r>
      <w:r w:rsidRPr="003D0664">
        <w:rPr>
          <w:sz w:val="28"/>
          <w:szCs w:val="28"/>
          <w:lang w:val="uk-UA"/>
        </w:rPr>
        <w:t xml:space="preserve"> </w:t>
      </w:r>
      <w:r w:rsidRPr="00940B47">
        <w:rPr>
          <w:sz w:val="28"/>
          <w:szCs w:val="28"/>
          <w:lang w:val="uk-UA"/>
        </w:rPr>
        <w:t>групи оформляються протоколом, який підписує</w:t>
      </w:r>
      <w:r>
        <w:rPr>
          <w:sz w:val="28"/>
          <w:szCs w:val="28"/>
          <w:lang w:val="uk-UA"/>
        </w:rPr>
        <w:t xml:space="preserve"> Голова </w:t>
      </w:r>
      <w:r w:rsidRPr="00940B4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К</w:t>
      </w:r>
      <w:r w:rsidRPr="00940B47">
        <w:rPr>
          <w:sz w:val="28"/>
          <w:szCs w:val="28"/>
          <w:lang w:val="uk-UA"/>
        </w:rPr>
        <w:t xml:space="preserve">оординатор. Доручення за результатами засідань оформляються </w:t>
      </w:r>
      <w:r>
        <w:rPr>
          <w:sz w:val="28"/>
          <w:szCs w:val="28"/>
          <w:lang w:val="uk-UA"/>
        </w:rPr>
        <w:t>в разі</w:t>
      </w:r>
      <w:r w:rsidRPr="00940B47">
        <w:rPr>
          <w:sz w:val="28"/>
          <w:szCs w:val="28"/>
          <w:lang w:val="uk-UA"/>
        </w:rPr>
        <w:t xml:space="preserve"> потреби.</w:t>
      </w:r>
    </w:p>
    <w:p w:rsidR="007C3B01" w:rsidRDefault="007C3B01" w:rsidP="007C3B01">
      <w:pPr>
        <w:pStyle w:val="a9"/>
        <w:numPr>
          <w:ilvl w:val="0"/>
          <w:numId w:val="7"/>
        </w:numPr>
        <w:tabs>
          <w:tab w:val="left" w:pos="1276"/>
          <w:tab w:val="left" w:pos="2730"/>
        </w:tabs>
        <w:spacing w:line="259" w:lineRule="auto"/>
        <w:ind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Організація роботи</w:t>
      </w:r>
      <w:r w:rsidRPr="003D06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Робочої </w:t>
      </w:r>
      <w:r w:rsidRPr="003D0664">
        <w:rPr>
          <w:sz w:val="28"/>
          <w:szCs w:val="28"/>
          <w:lang w:val="uk-UA"/>
        </w:rPr>
        <w:t>групи</w:t>
      </w:r>
      <w:r w:rsidRPr="00940B47">
        <w:rPr>
          <w:sz w:val="28"/>
          <w:szCs w:val="28"/>
          <w:lang w:val="uk-UA"/>
        </w:rPr>
        <w:t>:</w:t>
      </w:r>
    </w:p>
    <w:p w:rsidR="007C3B01" w:rsidRPr="00940B47" w:rsidRDefault="0000617B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3B01">
        <w:rPr>
          <w:sz w:val="28"/>
          <w:szCs w:val="28"/>
          <w:lang w:val="uk-UA"/>
        </w:rPr>
        <w:t>Формою роботи Р</w:t>
      </w:r>
      <w:r w:rsidR="007C3B01" w:rsidRPr="00940B47">
        <w:rPr>
          <w:sz w:val="28"/>
          <w:szCs w:val="28"/>
          <w:lang w:val="uk-UA"/>
        </w:rPr>
        <w:t>обочої групи є засідання, що проводяться за рішенням її голови</w:t>
      </w:r>
      <w:r w:rsidR="007C3B01" w:rsidRPr="00037329">
        <w:rPr>
          <w:sz w:val="28"/>
          <w:szCs w:val="28"/>
          <w:lang w:val="uk-UA"/>
        </w:rPr>
        <w:t xml:space="preserve">. </w:t>
      </w:r>
    </w:p>
    <w:p w:rsidR="007C3B01" w:rsidRPr="00940B47" w:rsidRDefault="0000617B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3B01">
        <w:rPr>
          <w:sz w:val="28"/>
          <w:szCs w:val="28"/>
          <w:lang w:val="uk-UA"/>
        </w:rPr>
        <w:t>Засідання Р</w:t>
      </w:r>
      <w:r w:rsidR="007C3B01" w:rsidRPr="00940B47">
        <w:rPr>
          <w:sz w:val="28"/>
          <w:szCs w:val="28"/>
          <w:lang w:val="uk-UA"/>
        </w:rPr>
        <w:t xml:space="preserve">обочої групи веде </w:t>
      </w:r>
      <w:r w:rsidR="007C3B01">
        <w:rPr>
          <w:sz w:val="28"/>
          <w:szCs w:val="28"/>
          <w:lang w:val="uk-UA"/>
        </w:rPr>
        <w:t>Г</w:t>
      </w:r>
      <w:r w:rsidR="007C3B01" w:rsidRPr="00940B47">
        <w:rPr>
          <w:sz w:val="28"/>
          <w:szCs w:val="28"/>
          <w:lang w:val="uk-UA"/>
        </w:rPr>
        <w:t xml:space="preserve">олова, а за його відсутності – </w:t>
      </w:r>
      <w:r w:rsidR="007C3B01">
        <w:rPr>
          <w:sz w:val="28"/>
          <w:szCs w:val="28"/>
          <w:lang w:val="uk-UA"/>
        </w:rPr>
        <w:t>Координатор</w:t>
      </w:r>
      <w:r w:rsidR="007C3B01" w:rsidRPr="00940B47">
        <w:rPr>
          <w:sz w:val="28"/>
          <w:szCs w:val="28"/>
          <w:lang w:val="uk-UA"/>
        </w:rPr>
        <w:t xml:space="preserve">. </w:t>
      </w:r>
    </w:p>
    <w:p w:rsidR="007C3B01" w:rsidRPr="00940B47" w:rsidRDefault="0000617B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3B01" w:rsidRPr="00940B47">
        <w:rPr>
          <w:sz w:val="28"/>
          <w:szCs w:val="28"/>
          <w:lang w:val="uk-UA"/>
        </w:rPr>
        <w:t>Організацію роботи та підготовку матеріа</w:t>
      </w:r>
      <w:r w:rsidR="007C3B01">
        <w:rPr>
          <w:sz w:val="28"/>
          <w:szCs w:val="28"/>
          <w:lang w:val="uk-UA"/>
        </w:rPr>
        <w:t>лів для розгляду на засіданнях р</w:t>
      </w:r>
      <w:r w:rsidR="007C3B01" w:rsidRPr="00940B47">
        <w:rPr>
          <w:sz w:val="28"/>
          <w:szCs w:val="28"/>
          <w:lang w:val="uk-UA"/>
        </w:rPr>
        <w:t>обочо</w:t>
      </w:r>
      <w:r w:rsidR="007C3B01">
        <w:rPr>
          <w:sz w:val="28"/>
          <w:szCs w:val="28"/>
          <w:lang w:val="uk-UA"/>
        </w:rPr>
        <w:t>ї групи забезпечує Координатор Р</w:t>
      </w:r>
      <w:r w:rsidR="007C3B01" w:rsidRPr="00940B47">
        <w:rPr>
          <w:sz w:val="28"/>
          <w:szCs w:val="28"/>
          <w:lang w:val="uk-UA"/>
        </w:rPr>
        <w:t xml:space="preserve">обочої групи. </w:t>
      </w:r>
    </w:p>
    <w:p w:rsidR="007C3B01" w:rsidRPr="00940B47" w:rsidRDefault="0000617B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3B01">
        <w:rPr>
          <w:sz w:val="28"/>
          <w:szCs w:val="28"/>
          <w:lang w:val="uk-UA"/>
        </w:rPr>
        <w:t>На своїх засіданнях Р</w:t>
      </w:r>
      <w:r w:rsidR="007C3B01" w:rsidRPr="00940B47">
        <w:rPr>
          <w:sz w:val="28"/>
          <w:szCs w:val="28"/>
          <w:lang w:val="uk-UA"/>
        </w:rPr>
        <w:t>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</w:t>
      </w:r>
      <w:r w:rsidR="007C3B01">
        <w:rPr>
          <w:sz w:val="28"/>
          <w:szCs w:val="28"/>
          <w:lang w:val="uk-UA"/>
        </w:rPr>
        <w:t xml:space="preserve"> членів присутніх на засіданні</w:t>
      </w:r>
      <w:r w:rsidR="007C3B01" w:rsidRPr="00940B47">
        <w:rPr>
          <w:sz w:val="28"/>
          <w:szCs w:val="28"/>
          <w:lang w:val="uk-UA"/>
        </w:rPr>
        <w:t xml:space="preserve">. </w:t>
      </w:r>
    </w:p>
    <w:p w:rsidR="007C3B01" w:rsidRDefault="0000617B" w:rsidP="007C3B01">
      <w:pPr>
        <w:pStyle w:val="a9"/>
        <w:numPr>
          <w:ilvl w:val="1"/>
          <w:numId w:val="7"/>
        </w:numPr>
        <w:tabs>
          <w:tab w:val="left" w:pos="993"/>
          <w:tab w:val="left" w:pos="2730"/>
        </w:tabs>
        <w:spacing w:line="259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3B01">
        <w:rPr>
          <w:sz w:val="28"/>
          <w:szCs w:val="28"/>
          <w:lang w:val="uk-UA"/>
        </w:rPr>
        <w:t>Рішення Р</w:t>
      </w:r>
      <w:r w:rsidR="007C3B01" w:rsidRPr="00940B47">
        <w:rPr>
          <w:sz w:val="28"/>
          <w:szCs w:val="28"/>
          <w:lang w:val="uk-UA"/>
        </w:rPr>
        <w:t>обочої групи оформляються протоколом, який підписує</w:t>
      </w:r>
      <w:r w:rsidR="007C3B01">
        <w:rPr>
          <w:sz w:val="28"/>
          <w:szCs w:val="28"/>
          <w:lang w:val="uk-UA"/>
        </w:rPr>
        <w:t xml:space="preserve"> Голова Р</w:t>
      </w:r>
      <w:r w:rsidR="007C3B01" w:rsidRPr="00940B47">
        <w:rPr>
          <w:sz w:val="28"/>
          <w:szCs w:val="28"/>
          <w:lang w:val="uk-UA"/>
        </w:rPr>
        <w:t xml:space="preserve">обочої групи та </w:t>
      </w:r>
      <w:r w:rsidR="007C3B01">
        <w:rPr>
          <w:sz w:val="28"/>
          <w:szCs w:val="28"/>
          <w:lang w:val="uk-UA"/>
        </w:rPr>
        <w:t>К</w:t>
      </w:r>
      <w:r w:rsidR="007C3B01" w:rsidRPr="00940B47">
        <w:rPr>
          <w:sz w:val="28"/>
          <w:szCs w:val="28"/>
          <w:lang w:val="uk-UA"/>
        </w:rPr>
        <w:t>оординатор. Доручення за результатами засідань оформляються у разі потреби.</w:t>
      </w:r>
    </w:p>
    <w:p w:rsidR="006E321E" w:rsidRDefault="006E321E" w:rsidP="006E321E">
      <w:pPr>
        <w:rPr>
          <w:sz w:val="28"/>
          <w:szCs w:val="28"/>
          <w:lang w:val="uk-UA"/>
        </w:rPr>
      </w:pPr>
    </w:p>
    <w:p w:rsidR="003A6559" w:rsidRPr="003A6559" w:rsidRDefault="003A6559" w:rsidP="006E321E">
      <w:pPr>
        <w:rPr>
          <w:sz w:val="28"/>
          <w:szCs w:val="28"/>
          <w:lang w:val="uk-UA"/>
        </w:rPr>
      </w:pPr>
    </w:p>
    <w:p w:rsidR="00AB1B17" w:rsidRDefault="00AB1B17" w:rsidP="006E321E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6E321E" w:rsidRPr="00B00CD9" w:rsidRDefault="00AB1B17" w:rsidP="006E321E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="006E321E" w:rsidRPr="00B00CD9">
        <w:rPr>
          <w:b/>
          <w:sz w:val="28"/>
          <w:szCs w:val="28"/>
          <w:lang w:val="uk-UA"/>
        </w:rPr>
        <w:tab/>
      </w:r>
      <w:r w:rsidR="006E321E"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Анастасія</w:t>
      </w:r>
      <w:r w:rsidR="006E321E"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="006E321E" w:rsidRPr="00B00CD9">
        <w:rPr>
          <w:b/>
          <w:sz w:val="28"/>
          <w:szCs w:val="28"/>
          <w:lang w:val="uk-UA"/>
        </w:rPr>
        <w:t xml:space="preserve"> </w:t>
      </w:r>
    </w:p>
    <w:sectPr w:rsidR="006E321E" w:rsidRPr="00B00CD9" w:rsidSect="00B00CD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abstractNum w:abstractNumId="6">
    <w:nsid w:val="741D5694"/>
    <w:multiLevelType w:val="multilevel"/>
    <w:tmpl w:val="77E0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0617B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37329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35A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66698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2C79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D63EA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4796C"/>
    <w:rsid w:val="00351582"/>
    <w:rsid w:val="00363E21"/>
    <w:rsid w:val="003732C1"/>
    <w:rsid w:val="00373580"/>
    <w:rsid w:val="00390805"/>
    <w:rsid w:val="00390F1C"/>
    <w:rsid w:val="003A0783"/>
    <w:rsid w:val="003A6559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024"/>
    <w:rsid w:val="00431AF3"/>
    <w:rsid w:val="00435244"/>
    <w:rsid w:val="004405C1"/>
    <w:rsid w:val="00447671"/>
    <w:rsid w:val="00452C0C"/>
    <w:rsid w:val="00454EFD"/>
    <w:rsid w:val="00455F02"/>
    <w:rsid w:val="004637E4"/>
    <w:rsid w:val="00470E03"/>
    <w:rsid w:val="00473355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C21"/>
    <w:rsid w:val="00517435"/>
    <w:rsid w:val="00520724"/>
    <w:rsid w:val="005349E2"/>
    <w:rsid w:val="00535474"/>
    <w:rsid w:val="005376D7"/>
    <w:rsid w:val="005447CB"/>
    <w:rsid w:val="0055349D"/>
    <w:rsid w:val="00556889"/>
    <w:rsid w:val="005614B1"/>
    <w:rsid w:val="00565411"/>
    <w:rsid w:val="0056550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B375F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CC8"/>
    <w:rsid w:val="006C378F"/>
    <w:rsid w:val="006C4854"/>
    <w:rsid w:val="006C7223"/>
    <w:rsid w:val="006D5872"/>
    <w:rsid w:val="006E321E"/>
    <w:rsid w:val="006F4F47"/>
    <w:rsid w:val="006F5C09"/>
    <w:rsid w:val="006F69BA"/>
    <w:rsid w:val="0070002A"/>
    <w:rsid w:val="00704599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37FE"/>
    <w:rsid w:val="007A6A27"/>
    <w:rsid w:val="007A7AC8"/>
    <w:rsid w:val="007B590C"/>
    <w:rsid w:val="007B6BB3"/>
    <w:rsid w:val="007B7636"/>
    <w:rsid w:val="007C3B01"/>
    <w:rsid w:val="007D2A12"/>
    <w:rsid w:val="007D2A74"/>
    <w:rsid w:val="007D58F2"/>
    <w:rsid w:val="007E01A3"/>
    <w:rsid w:val="007E1398"/>
    <w:rsid w:val="008043F2"/>
    <w:rsid w:val="00805CBB"/>
    <w:rsid w:val="0080789C"/>
    <w:rsid w:val="00813490"/>
    <w:rsid w:val="00814365"/>
    <w:rsid w:val="0081498A"/>
    <w:rsid w:val="0081547E"/>
    <w:rsid w:val="008173CF"/>
    <w:rsid w:val="00820F5B"/>
    <w:rsid w:val="0082542B"/>
    <w:rsid w:val="00830E61"/>
    <w:rsid w:val="0083345C"/>
    <w:rsid w:val="00833AA2"/>
    <w:rsid w:val="008407CB"/>
    <w:rsid w:val="00846CCA"/>
    <w:rsid w:val="00847D4F"/>
    <w:rsid w:val="00856C48"/>
    <w:rsid w:val="0085748B"/>
    <w:rsid w:val="00862162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6215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598D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4659"/>
    <w:rsid w:val="009B54BB"/>
    <w:rsid w:val="009B56E1"/>
    <w:rsid w:val="009B7635"/>
    <w:rsid w:val="009C04CC"/>
    <w:rsid w:val="009D4197"/>
    <w:rsid w:val="009D68ED"/>
    <w:rsid w:val="009E5944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4814"/>
    <w:rsid w:val="00A264B9"/>
    <w:rsid w:val="00A26CAF"/>
    <w:rsid w:val="00A26DF5"/>
    <w:rsid w:val="00A276A8"/>
    <w:rsid w:val="00A27D9B"/>
    <w:rsid w:val="00A30D4B"/>
    <w:rsid w:val="00A40C31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A71E3"/>
    <w:rsid w:val="00AB1B17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291E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B52CE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4E09"/>
    <w:rsid w:val="00C3145F"/>
    <w:rsid w:val="00C318DB"/>
    <w:rsid w:val="00C31912"/>
    <w:rsid w:val="00C332F4"/>
    <w:rsid w:val="00C342E9"/>
    <w:rsid w:val="00C569AB"/>
    <w:rsid w:val="00C57B27"/>
    <w:rsid w:val="00C66605"/>
    <w:rsid w:val="00C7219F"/>
    <w:rsid w:val="00C76100"/>
    <w:rsid w:val="00C86FE4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39E7"/>
    <w:rsid w:val="00CF436B"/>
    <w:rsid w:val="00CF70CC"/>
    <w:rsid w:val="00CF7A59"/>
    <w:rsid w:val="00D051B8"/>
    <w:rsid w:val="00D25442"/>
    <w:rsid w:val="00D256C6"/>
    <w:rsid w:val="00D258CF"/>
    <w:rsid w:val="00D3721E"/>
    <w:rsid w:val="00D47C47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189D"/>
    <w:rsid w:val="00F43360"/>
    <w:rsid w:val="00F4382A"/>
    <w:rsid w:val="00F44DC4"/>
    <w:rsid w:val="00F51B84"/>
    <w:rsid w:val="00F603E7"/>
    <w:rsid w:val="00F6172A"/>
    <w:rsid w:val="00F6257C"/>
    <w:rsid w:val="00F6371D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1.rada.gov.ua/laws/show/254%D0%BA/96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728E-06C7-418A-989E-DE5BB43F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15</cp:revision>
  <cp:lastPrinted>2021-07-26T10:16:00Z</cp:lastPrinted>
  <dcterms:created xsi:type="dcterms:W3CDTF">2021-04-20T06:32:00Z</dcterms:created>
  <dcterms:modified xsi:type="dcterms:W3CDTF">2021-07-27T11:09:00Z</dcterms:modified>
</cp:coreProperties>
</file>