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E7" w:rsidRPr="00045B75" w:rsidRDefault="000A65E7" w:rsidP="000A65E7">
      <w:pPr>
        <w:pStyle w:val="rvps12"/>
        <w:shd w:val="clear" w:color="auto" w:fill="FFFFFF"/>
        <w:spacing w:before="147" w:beforeAutospacing="0" w:after="147" w:afterAutospacing="0"/>
        <w:jc w:val="right"/>
        <w:rPr>
          <w:rStyle w:val="rvts15"/>
          <w:bCs/>
          <w:color w:val="000000"/>
          <w:lang w:val="uk-UA"/>
        </w:rPr>
      </w:pPr>
      <w:r w:rsidRPr="00045B75">
        <w:rPr>
          <w:rStyle w:val="rvts15"/>
          <w:b/>
          <w:bCs/>
          <w:color w:val="000000"/>
          <w:sz w:val="28"/>
          <w:szCs w:val="28"/>
          <w:lang w:val="uk-UA"/>
        </w:rPr>
        <w:tab/>
      </w:r>
      <w:r w:rsidRPr="00045B75">
        <w:rPr>
          <w:rStyle w:val="rvts15"/>
          <w:b/>
          <w:bCs/>
          <w:color w:val="000000"/>
          <w:sz w:val="28"/>
          <w:szCs w:val="28"/>
          <w:lang w:val="uk-UA"/>
        </w:rPr>
        <w:tab/>
      </w:r>
      <w:r w:rsidRPr="00045B75">
        <w:rPr>
          <w:rStyle w:val="rvts15"/>
          <w:b/>
          <w:bCs/>
          <w:color w:val="000000"/>
          <w:sz w:val="28"/>
          <w:szCs w:val="28"/>
          <w:lang w:val="uk-UA"/>
        </w:rPr>
        <w:tab/>
      </w:r>
      <w:r w:rsidRPr="00045B75">
        <w:rPr>
          <w:rStyle w:val="rvts15"/>
          <w:b/>
          <w:bCs/>
          <w:color w:val="000000"/>
          <w:sz w:val="28"/>
          <w:szCs w:val="28"/>
          <w:lang w:val="uk-UA"/>
        </w:rPr>
        <w:tab/>
      </w:r>
      <w:r w:rsidRPr="00045B75">
        <w:rPr>
          <w:rStyle w:val="rvts15"/>
          <w:b/>
          <w:bCs/>
          <w:color w:val="000000"/>
          <w:sz w:val="28"/>
          <w:szCs w:val="28"/>
          <w:lang w:val="uk-UA"/>
        </w:rPr>
        <w:tab/>
      </w:r>
      <w:r w:rsidRPr="00045B75">
        <w:rPr>
          <w:rStyle w:val="rvts15"/>
          <w:b/>
          <w:bCs/>
          <w:color w:val="000000"/>
          <w:sz w:val="28"/>
          <w:szCs w:val="28"/>
          <w:lang w:val="uk-UA"/>
        </w:rPr>
        <w:tab/>
      </w:r>
      <w:r w:rsidR="0004355B" w:rsidRPr="00045B75">
        <w:rPr>
          <w:rStyle w:val="rvts15"/>
          <w:bCs/>
          <w:color w:val="000000"/>
          <w:lang w:val="uk-UA"/>
        </w:rPr>
        <w:t xml:space="preserve">Додаток </w:t>
      </w:r>
    </w:p>
    <w:p w:rsidR="000A65E7" w:rsidRPr="00045B75" w:rsidRDefault="000A65E7" w:rsidP="000A65E7">
      <w:pPr>
        <w:pStyle w:val="rvps12"/>
        <w:shd w:val="clear" w:color="auto" w:fill="FFFFFF"/>
        <w:spacing w:before="147" w:beforeAutospacing="0" w:after="147" w:afterAutospacing="0"/>
        <w:jc w:val="right"/>
        <w:rPr>
          <w:rStyle w:val="rvts15"/>
          <w:bCs/>
          <w:color w:val="000000"/>
          <w:lang w:val="uk-UA"/>
        </w:rPr>
      </w:pPr>
      <w:r w:rsidRPr="00045B75">
        <w:rPr>
          <w:rStyle w:val="rvts15"/>
          <w:bCs/>
          <w:color w:val="000000"/>
          <w:lang w:val="uk-UA"/>
        </w:rPr>
        <w:t xml:space="preserve">До аналізу регуляторного </w:t>
      </w:r>
      <w:r w:rsidR="0004355B" w:rsidRPr="00045B75">
        <w:rPr>
          <w:rStyle w:val="rvts15"/>
          <w:bCs/>
          <w:color w:val="000000"/>
          <w:lang w:val="uk-UA"/>
        </w:rPr>
        <w:t>в</w:t>
      </w:r>
      <w:r w:rsidRPr="00045B75">
        <w:rPr>
          <w:rStyle w:val="rvts15"/>
          <w:bCs/>
          <w:color w:val="000000"/>
          <w:lang w:val="uk-UA"/>
        </w:rPr>
        <w:t>пливу</w:t>
      </w:r>
    </w:p>
    <w:p w:rsidR="000A65E7" w:rsidRPr="00045B75" w:rsidRDefault="000A65E7" w:rsidP="0091417A">
      <w:pPr>
        <w:pStyle w:val="rvps12"/>
        <w:shd w:val="clear" w:color="auto" w:fill="FFFFFF"/>
        <w:spacing w:before="147" w:beforeAutospacing="0" w:after="147" w:afterAutospacing="0"/>
        <w:jc w:val="center"/>
        <w:rPr>
          <w:rStyle w:val="rvts15"/>
          <w:b/>
          <w:bCs/>
          <w:color w:val="000000"/>
          <w:sz w:val="28"/>
          <w:szCs w:val="28"/>
          <w:lang w:val="uk-UA"/>
        </w:rPr>
      </w:pPr>
    </w:p>
    <w:p w:rsidR="0091417A" w:rsidRPr="00045B75" w:rsidRDefault="0091417A" w:rsidP="005D133F">
      <w:pPr>
        <w:pStyle w:val="rvps12"/>
        <w:spacing w:before="147" w:beforeAutospacing="0" w:after="147" w:afterAutospacing="0"/>
        <w:jc w:val="center"/>
        <w:rPr>
          <w:color w:val="000000"/>
          <w:lang w:val="uk-UA"/>
        </w:rPr>
      </w:pPr>
      <w:r w:rsidRPr="00045B75">
        <w:rPr>
          <w:rStyle w:val="rvts15"/>
          <w:b/>
          <w:bCs/>
          <w:color w:val="000000"/>
          <w:sz w:val="28"/>
          <w:szCs w:val="28"/>
          <w:lang w:val="uk-UA"/>
        </w:rPr>
        <w:t>ТЕСТ</w:t>
      </w:r>
      <w:r w:rsidRPr="00045B75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Pr="00045B75">
        <w:rPr>
          <w:color w:val="000000"/>
          <w:lang w:val="uk-UA"/>
        </w:rPr>
        <w:br/>
      </w:r>
      <w:r w:rsidRPr="00045B75">
        <w:rPr>
          <w:rStyle w:val="rvts15"/>
          <w:b/>
          <w:bCs/>
          <w:color w:val="000000"/>
          <w:sz w:val="28"/>
          <w:szCs w:val="28"/>
          <w:lang w:val="uk-UA"/>
        </w:rPr>
        <w:t>малого підприємництва (М-Тест)</w:t>
      </w:r>
    </w:p>
    <w:p w:rsidR="0091417A" w:rsidRPr="00045B75" w:rsidRDefault="0091417A" w:rsidP="005D133F">
      <w:pPr>
        <w:pStyle w:val="rvps2"/>
        <w:spacing w:before="0" w:beforeAutospacing="0" w:after="147" w:afterAutospacing="0"/>
        <w:ind w:firstLine="441"/>
        <w:jc w:val="both"/>
        <w:rPr>
          <w:b/>
          <w:color w:val="000000"/>
          <w:lang w:val="uk-UA"/>
        </w:rPr>
      </w:pPr>
      <w:bookmarkStart w:id="0" w:name="n200"/>
      <w:bookmarkEnd w:id="0"/>
      <w:r w:rsidRPr="00045B75">
        <w:rPr>
          <w:b/>
          <w:color w:val="000000"/>
          <w:lang w:val="uk-UA"/>
        </w:rPr>
        <w:t>1. Консультації з представниками мікро- та малого підприємництва щодо оцінки впливу регулювання</w:t>
      </w:r>
    </w:p>
    <w:p w:rsidR="0091417A" w:rsidRPr="00045B75" w:rsidRDefault="0091417A" w:rsidP="005D133F">
      <w:pPr>
        <w:pStyle w:val="rvps2"/>
        <w:spacing w:before="0" w:beforeAutospacing="0" w:after="147" w:afterAutospacing="0"/>
        <w:ind w:firstLine="441"/>
        <w:jc w:val="both"/>
        <w:rPr>
          <w:color w:val="000000"/>
          <w:lang w:val="uk-UA"/>
        </w:rPr>
      </w:pPr>
      <w:bookmarkStart w:id="1" w:name="n201"/>
      <w:bookmarkEnd w:id="1"/>
      <w:r w:rsidRPr="00045B75">
        <w:rPr>
          <w:color w:val="000000"/>
          <w:lang w:val="uk-UA"/>
        </w:rPr>
        <w:t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з “</w:t>
      </w:r>
      <w:r w:rsidR="00B10C09" w:rsidRPr="00045B75">
        <w:rPr>
          <w:color w:val="000000"/>
          <w:lang w:val="uk-UA"/>
        </w:rPr>
        <w:t xml:space="preserve">    </w:t>
      </w:r>
      <w:r w:rsidRPr="00045B75">
        <w:rPr>
          <w:color w:val="000000"/>
          <w:lang w:val="uk-UA"/>
        </w:rPr>
        <w:t>”</w:t>
      </w:r>
      <w:r w:rsidR="005D133F" w:rsidRPr="00045B75">
        <w:rPr>
          <w:color w:val="000000"/>
          <w:lang w:val="uk-UA"/>
        </w:rPr>
        <w:t xml:space="preserve"> </w:t>
      </w:r>
      <w:r w:rsidR="00C65D13">
        <w:rPr>
          <w:color w:val="000000"/>
          <w:lang w:val="uk-UA"/>
        </w:rPr>
        <w:t>листопада</w:t>
      </w:r>
      <w:r w:rsidRPr="00045B75">
        <w:rPr>
          <w:color w:val="000000"/>
          <w:lang w:val="uk-UA"/>
        </w:rPr>
        <w:t xml:space="preserve"> 20</w:t>
      </w:r>
      <w:r w:rsidR="00D277D9" w:rsidRPr="00045B75">
        <w:rPr>
          <w:color w:val="000000"/>
          <w:lang w:val="uk-UA"/>
        </w:rPr>
        <w:t>2</w:t>
      </w:r>
      <w:r w:rsidR="00983239" w:rsidRPr="00045B75">
        <w:rPr>
          <w:color w:val="000000"/>
          <w:lang w:val="uk-UA"/>
        </w:rPr>
        <w:t>1</w:t>
      </w:r>
      <w:r w:rsidRPr="00045B75">
        <w:rPr>
          <w:color w:val="000000"/>
          <w:lang w:val="uk-UA"/>
        </w:rPr>
        <w:t xml:space="preserve"> по “</w:t>
      </w:r>
      <w:r w:rsidR="00B10C09" w:rsidRPr="00045B75">
        <w:rPr>
          <w:color w:val="000000"/>
          <w:lang w:val="uk-UA"/>
        </w:rPr>
        <w:t xml:space="preserve">   </w:t>
      </w:r>
      <w:r w:rsidRPr="00045B75">
        <w:rPr>
          <w:color w:val="000000"/>
          <w:lang w:val="uk-UA"/>
        </w:rPr>
        <w:t>”</w:t>
      </w:r>
      <w:r w:rsidR="005D133F" w:rsidRPr="00045B75">
        <w:rPr>
          <w:color w:val="000000"/>
          <w:lang w:val="uk-UA"/>
        </w:rPr>
        <w:t xml:space="preserve"> </w:t>
      </w:r>
      <w:r w:rsidR="00C65D13">
        <w:rPr>
          <w:color w:val="000000"/>
          <w:lang w:val="uk-UA"/>
        </w:rPr>
        <w:t>грудень</w:t>
      </w:r>
      <w:bookmarkStart w:id="2" w:name="_GoBack"/>
      <w:bookmarkEnd w:id="2"/>
      <w:r w:rsidRPr="00045B75">
        <w:rPr>
          <w:color w:val="000000"/>
          <w:lang w:val="uk-UA"/>
        </w:rPr>
        <w:t xml:space="preserve"> 20</w:t>
      </w:r>
      <w:r w:rsidR="00D277D9" w:rsidRPr="00045B75">
        <w:rPr>
          <w:color w:val="000000"/>
          <w:lang w:val="uk-UA"/>
        </w:rPr>
        <w:t>2</w:t>
      </w:r>
      <w:r w:rsidR="00983239" w:rsidRPr="00045B75">
        <w:rPr>
          <w:color w:val="000000"/>
          <w:lang w:val="uk-UA"/>
        </w:rPr>
        <w:t>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75"/>
        <w:gridCol w:w="4072"/>
        <w:gridCol w:w="1983"/>
        <w:gridCol w:w="2400"/>
      </w:tblGrid>
      <w:tr w:rsidR="0091417A" w:rsidRPr="00045B75" w:rsidTr="00AD1C09">
        <w:trPr>
          <w:trHeight w:val="2332"/>
          <w:jc w:val="center"/>
        </w:trPr>
        <w:tc>
          <w:tcPr>
            <w:tcW w:w="868" w:type="pct"/>
            <w:shd w:val="clear" w:color="auto" w:fill="auto"/>
            <w:hideMark/>
          </w:tcPr>
          <w:p w:rsidR="0091417A" w:rsidRPr="00045B75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bookmarkStart w:id="3" w:name="n202"/>
            <w:bookmarkEnd w:id="3"/>
            <w:r w:rsidRPr="00045B75">
              <w:rPr>
                <w:lang w:val="uk-UA"/>
              </w:rPr>
              <w:t>Порядковий номер</w:t>
            </w:r>
          </w:p>
        </w:tc>
        <w:tc>
          <w:tcPr>
            <w:tcW w:w="1990" w:type="pct"/>
            <w:shd w:val="clear" w:color="auto" w:fill="auto"/>
            <w:hideMark/>
          </w:tcPr>
          <w:p w:rsidR="0091417A" w:rsidRPr="00045B75" w:rsidRDefault="0091417A" w:rsidP="003A26AD">
            <w:pPr>
              <w:pStyle w:val="rvps12"/>
              <w:spacing w:before="147" w:beforeAutospacing="0" w:after="147" w:afterAutospacing="0"/>
              <w:ind w:left="68" w:right="153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969" w:type="pct"/>
            <w:shd w:val="clear" w:color="auto" w:fill="auto"/>
            <w:hideMark/>
          </w:tcPr>
          <w:p w:rsidR="0091417A" w:rsidRPr="00045B75" w:rsidRDefault="0091417A" w:rsidP="003A26AD">
            <w:pPr>
              <w:pStyle w:val="rvps12"/>
              <w:spacing w:before="147" w:beforeAutospacing="0" w:after="147" w:afterAutospacing="0"/>
              <w:ind w:left="107" w:right="151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Кількість учасників консультацій, осіб</w:t>
            </w:r>
          </w:p>
        </w:tc>
        <w:tc>
          <w:tcPr>
            <w:tcW w:w="1173" w:type="pct"/>
            <w:shd w:val="clear" w:color="auto" w:fill="auto"/>
            <w:hideMark/>
          </w:tcPr>
          <w:p w:rsidR="0091417A" w:rsidRPr="00045B75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Основні результати консультацій (опис)</w:t>
            </w:r>
          </w:p>
        </w:tc>
      </w:tr>
      <w:tr w:rsidR="00AD1C09" w:rsidRPr="00045B75" w:rsidTr="00AD1C09">
        <w:trPr>
          <w:trHeight w:val="63"/>
          <w:jc w:val="center"/>
        </w:trPr>
        <w:tc>
          <w:tcPr>
            <w:tcW w:w="868" w:type="pct"/>
            <w:shd w:val="clear" w:color="auto" w:fill="auto"/>
            <w:hideMark/>
          </w:tcPr>
          <w:p w:rsidR="00AD1C09" w:rsidRPr="00045B75" w:rsidRDefault="009A607D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1</w:t>
            </w:r>
          </w:p>
        </w:tc>
        <w:tc>
          <w:tcPr>
            <w:tcW w:w="1990" w:type="pct"/>
            <w:shd w:val="clear" w:color="auto" w:fill="auto"/>
            <w:hideMark/>
          </w:tcPr>
          <w:p w:rsidR="00AD1C09" w:rsidRPr="00045B75" w:rsidRDefault="007B795F" w:rsidP="008D530F">
            <w:pPr>
              <w:pStyle w:val="rvps12"/>
              <w:spacing w:before="147" w:beforeAutospacing="0" w:after="147" w:afterAutospacing="0"/>
              <w:ind w:left="68"/>
              <w:rPr>
                <w:lang w:val="uk-UA"/>
              </w:rPr>
            </w:pPr>
            <w:r w:rsidRPr="00045B75">
              <w:rPr>
                <w:lang w:val="uk-UA"/>
              </w:rPr>
              <w:t>Робоч</w:t>
            </w:r>
            <w:r w:rsidR="00DB2191" w:rsidRPr="00045B75">
              <w:rPr>
                <w:lang w:val="uk-UA"/>
              </w:rPr>
              <w:t>а</w:t>
            </w:r>
            <w:r w:rsidRPr="00045B75">
              <w:rPr>
                <w:lang w:val="uk-UA"/>
              </w:rPr>
              <w:t xml:space="preserve"> нарад</w:t>
            </w:r>
            <w:r w:rsidR="00DB2191" w:rsidRPr="00045B75">
              <w:rPr>
                <w:lang w:val="uk-UA"/>
              </w:rPr>
              <w:t>а</w:t>
            </w:r>
            <w:r w:rsidR="006A26EB" w:rsidRPr="00045B75">
              <w:rPr>
                <w:lang w:val="uk-UA"/>
              </w:rPr>
              <w:t xml:space="preserve"> </w:t>
            </w:r>
          </w:p>
        </w:tc>
        <w:tc>
          <w:tcPr>
            <w:tcW w:w="969" w:type="pct"/>
            <w:shd w:val="clear" w:color="auto" w:fill="auto"/>
            <w:hideMark/>
          </w:tcPr>
          <w:p w:rsidR="00AD1C09" w:rsidRPr="00045B75" w:rsidRDefault="00AD1C09" w:rsidP="0091417A">
            <w:pPr>
              <w:pStyle w:val="rvps12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173" w:type="pct"/>
            <w:shd w:val="clear" w:color="auto" w:fill="auto"/>
            <w:hideMark/>
          </w:tcPr>
          <w:p w:rsidR="00AD1C09" w:rsidRPr="00045B75" w:rsidRDefault="00DB2191" w:rsidP="00625334">
            <w:pPr>
              <w:pStyle w:val="rvps12"/>
              <w:spacing w:before="147" w:beforeAutospacing="0" w:after="147" w:afterAutospacing="0"/>
              <w:ind w:left="108" w:right="141"/>
              <w:jc w:val="center"/>
              <w:rPr>
                <w:highlight w:val="yellow"/>
                <w:lang w:val="uk-UA"/>
              </w:rPr>
            </w:pPr>
            <w:r w:rsidRPr="00045B75">
              <w:rPr>
                <w:lang w:val="uk-UA"/>
              </w:rPr>
              <w:t>Обговорення розмір</w:t>
            </w:r>
            <w:r w:rsidR="00125157" w:rsidRPr="00045B75">
              <w:rPr>
                <w:lang w:val="uk-UA"/>
              </w:rPr>
              <w:t>у</w:t>
            </w:r>
            <w:r w:rsidRPr="00045B75">
              <w:rPr>
                <w:lang w:val="uk-UA"/>
              </w:rPr>
              <w:t xml:space="preserve"> </w:t>
            </w:r>
            <w:r w:rsidR="00625334" w:rsidRPr="00045B75">
              <w:rPr>
                <w:lang w:val="uk-UA"/>
              </w:rPr>
              <w:t xml:space="preserve">ставок та пільг із сплати земельного податку </w:t>
            </w:r>
            <w:r w:rsidR="0010652B" w:rsidRPr="00045B75">
              <w:rPr>
                <w:lang w:val="uk-UA"/>
              </w:rPr>
              <w:t>з</w:t>
            </w:r>
            <w:r w:rsidR="00125157" w:rsidRPr="00045B75">
              <w:rPr>
                <w:lang w:val="uk-UA"/>
              </w:rPr>
              <w:t xml:space="preserve"> 202</w:t>
            </w:r>
            <w:r w:rsidR="00625334" w:rsidRPr="00045B75">
              <w:rPr>
                <w:lang w:val="uk-UA"/>
              </w:rPr>
              <w:t>3</w:t>
            </w:r>
            <w:r w:rsidR="00125157" w:rsidRPr="00045B75">
              <w:rPr>
                <w:lang w:val="uk-UA"/>
              </w:rPr>
              <w:t xml:space="preserve"> р</w:t>
            </w:r>
            <w:r w:rsidR="00A60A89" w:rsidRPr="00045B75">
              <w:rPr>
                <w:lang w:val="uk-UA"/>
              </w:rPr>
              <w:t>о</w:t>
            </w:r>
            <w:r w:rsidR="00125157" w:rsidRPr="00045B75">
              <w:rPr>
                <w:lang w:val="uk-UA"/>
              </w:rPr>
              <w:t>к</w:t>
            </w:r>
            <w:r w:rsidR="00A60A89" w:rsidRPr="00045B75">
              <w:rPr>
                <w:lang w:val="uk-UA"/>
              </w:rPr>
              <w:t>у</w:t>
            </w:r>
          </w:p>
        </w:tc>
      </w:tr>
      <w:tr w:rsidR="009A607D" w:rsidRPr="00045B75" w:rsidTr="00AD1C09">
        <w:trPr>
          <w:trHeight w:val="63"/>
          <w:jc w:val="center"/>
        </w:trPr>
        <w:tc>
          <w:tcPr>
            <w:tcW w:w="868" w:type="pct"/>
            <w:shd w:val="clear" w:color="auto" w:fill="auto"/>
            <w:hideMark/>
          </w:tcPr>
          <w:p w:rsidR="009A607D" w:rsidRPr="00045B75" w:rsidRDefault="009A607D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2</w:t>
            </w:r>
          </w:p>
        </w:tc>
        <w:tc>
          <w:tcPr>
            <w:tcW w:w="1990" w:type="pct"/>
            <w:shd w:val="clear" w:color="auto" w:fill="auto"/>
            <w:hideMark/>
          </w:tcPr>
          <w:p w:rsidR="00BC02C8" w:rsidRPr="00045B75" w:rsidRDefault="00125157" w:rsidP="00BC02C8">
            <w:pPr>
              <w:pStyle w:val="rvps12"/>
              <w:spacing w:before="147" w:beforeAutospacing="0" w:after="147" w:afterAutospacing="0"/>
              <w:ind w:left="68" w:right="153"/>
              <w:rPr>
                <w:lang w:val="uk-UA"/>
              </w:rPr>
            </w:pPr>
            <w:r w:rsidRPr="00045B75">
              <w:rPr>
                <w:lang w:val="uk-UA"/>
              </w:rPr>
              <w:t>К</w:t>
            </w:r>
            <w:r w:rsidR="007B795F" w:rsidRPr="00045B75">
              <w:rPr>
                <w:lang w:val="uk-UA"/>
              </w:rPr>
              <w:t>онсультації</w:t>
            </w:r>
            <w:r w:rsidRPr="00045B75">
              <w:rPr>
                <w:lang w:val="uk-UA"/>
              </w:rPr>
              <w:t>:</w:t>
            </w:r>
          </w:p>
          <w:p w:rsidR="00125157" w:rsidRPr="00045B75" w:rsidRDefault="00BC02C8" w:rsidP="00BC02C8">
            <w:pPr>
              <w:pStyle w:val="rvps12"/>
              <w:spacing w:before="147" w:beforeAutospacing="0" w:after="147" w:afterAutospacing="0"/>
              <w:ind w:left="68" w:right="153"/>
              <w:rPr>
                <w:lang w:val="uk-UA"/>
              </w:rPr>
            </w:pPr>
            <w:r w:rsidRPr="00045B75">
              <w:rPr>
                <w:lang w:val="uk-UA"/>
              </w:rPr>
              <w:t>-</w:t>
            </w:r>
            <w:r w:rsidR="00125157" w:rsidRPr="00045B75">
              <w:rPr>
                <w:lang w:val="uk-UA"/>
              </w:rPr>
              <w:t xml:space="preserve">Телефонному та усному режимі, </w:t>
            </w:r>
          </w:p>
          <w:p w:rsidR="00125157" w:rsidRPr="00045B75" w:rsidRDefault="00BC02C8" w:rsidP="00BC02C8">
            <w:pPr>
              <w:pStyle w:val="rvps12"/>
              <w:spacing w:before="147" w:beforeAutospacing="0" w:after="147" w:afterAutospacing="0"/>
              <w:ind w:left="68" w:right="153"/>
              <w:rPr>
                <w:lang w:val="uk-UA"/>
              </w:rPr>
            </w:pPr>
            <w:r w:rsidRPr="00045B75">
              <w:rPr>
                <w:lang w:val="uk-UA"/>
              </w:rPr>
              <w:t>-</w:t>
            </w:r>
            <w:r w:rsidR="00125157" w:rsidRPr="00045B75">
              <w:rPr>
                <w:lang w:val="uk-UA"/>
              </w:rPr>
              <w:t>Інтернет консультації</w:t>
            </w:r>
          </w:p>
        </w:tc>
        <w:tc>
          <w:tcPr>
            <w:tcW w:w="969" w:type="pct"/>
            <w:shd w:val="clear" w:color="auto" w:fill="auto"/>
            <w:hideMark/>
          </w:tcPr>
          <w:p w:rsidR="009A607D" w:rsidRPr="00045B75" w:rsidRDefault="009A607D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</w:p>
        </w:tc>
        <w:tc>
          <w:tcPr>
            <w:tcW w:w="1173" w:type="pct"/>
            <w:shd w:val="clear" w:color="auto" w:fill="auto"/>
            <w:hideMark/>
          </w:tcPr>
          <w:p w:rsidR="009A607D" w:rsidRPr="00045B75" w:rsidRDefault="00625334" w:rsidP="00A60A89">
            <w:pPr>
              <w:pStyle w:val="rvps12"/>
              <w:spacing w:before="147" w:beforeAutospacing="0" w:after="147" w:afterAutospacing="0"/>
              <w:ind w:left="108" w:right="141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Обговорення розміру ставок та пільг із сплати земельного податку з 2023 року</w:t>
            </w:r>
          </w:p>
        </w:tc>
      </w:tr>
    </w:tbl>
    <w:p w:rsidR="009A607D" w:rsidRPr="00045B75" w:rsidRDefault="009A607D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noProof/>
          <w:color w:val="000000"/>
          <w:lang w:val="uk-UA"/>
        </w:rPr>
      </w:pPr>
      <w:bookmarkStart w:id="4" w:name="n203"/>
      <w:bookmarkEnd w:id="4"/>
    </w:p>
    <w:p w:rsidR="0091417A" w:rsidRPr="00045B75" w:rsidRDefault="0091417A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b/>
          <w:color w:val="000000"/>
          <w:lang w:val="uk-UA"/>
        </w:rPr>
      </w:pPr>
      <w:r w:rsidRPr="00045B75">
        <w:rPr>
          <w:b/>
          <w:color w:val="000000"/>
          <w:lang w:val="uk-UA"/>
        </w:rPr>
        <w:t>2. Вимірювання впливу регулювання на суб’єктів малого підприємництва (мікро- та малі):</w:t>
      </w:r>
    </w:p>
    <w:p w:rsidR="0091417A" w:rsidRPr="00045B75" w:rsidRDefault="0091417A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color w:val="000000"/>
          <w:lang w:val="uk-UA"/>
        </w:rPr>
      </w:pPr>
      <w:bookmarkStart w:id="5" w:name="n204"/>
      <w:bookmarkEnd w:id="5"/>
      <w:r w:rsidRPr="00045B75">
        <w:rPr>
          <w:color w:val="000000"/>
          <w:lang w:val="uk-UA"/>
        </w:rPr>
        <w:t>кількість суб’єктів малого підприємництва, на яких поширюється регулювання: ___</w:t>
      </w:r>
      <w:r w:rsidR="00625334" w:rsidRPr="00045B75">
        <w:rPr>
          <w:color w:val="000000"/>
          <w:u w:val="single"/>
          <w:lang w:val="uk-UA"/>
        </w:rPr>
        <w:t>261</w:t>
      </w:r>
      <w:r w:rsidRPr="00045B75">
        <w:rPr>
          <w:color w:val="000000"/>
          <w:lang w:val="uk-UA"/>
        </w:rPr>
        <w:t>___ (одиниць), у тому числі малого підприємництва ___</w:t>
      </w:r>
      <w:r w:rsidR="00625334" w:rsidRPr="00045B75">
        <w:rPr>
          <w:color w:val="000000"/>
          <w:u w:val="single"/>
          <w:lang w:val="uk-UA"/>
        </w:rPr>
        <w:t>104</w:t>
      </w:r>
      <w:r w:rsidRPr="00045B75">
        <w:rPr>
          <w:color w:val="000000"/>
          <w:lang w:val="uk-UA"/>
        </w:rPr>
        <w:t xml:space="preserve">__ (одиниць) та </w:t>
      </w:r>
      <w:proofErr w:type="spellStart"/>
      <w:r w:rsidRPr="00045B75">
        <w:rPr>
          <w:color w:val="000000"/>
          <w:lang w:val="uk-UA"/>
        </w:rPr>
        <w:t>мікропідприємництва</w:t>
      </w:r>
      <w:proofErr w:type="spellEnd"/>
      <w:r w:rsidRPr="00045B75">
        <w:rPr>
          <w:color w:val="000000"/>
          <w:lang w:val="uk-UA"/>
        </w:rPr>
        <w:t xml:space="preserve"> ___</w:t>
      </w:r>
      <w:r w:rsidR="00625334" w:rsidRPr="00045B75">
        <w:rPr>
          <w:color w:val="000000"/>
          <w:u w:val="single"/>
          <w:lang w:val="uk-UA"/>
        </w:rPr>
        <w:t>157</w:t>
      </w:r>
      <w:r w:rsidRPr="00045B75">
        <w:rPr>
          <w:color w:val="000000"/>
          <w:lang w:val="uk-UA"/>
        </w:rPr>
        <w:t>___ (одиниць);</w:t>
      </w:r>
    </w:p>
    <w:p w:rsidR="0091417A" w:rsidRPr="00045B75" w:rsidRDefault="0091417A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color w:val="000000"/>
          <w:lang w:val="uk-UA"/>
        </w:rPr>
      </w:pPr>
      <w:bookmarkStart w:id="6" w:name="n205"/>
      <w:bookmarkEnd w:id="6"/>
      <w:r w:rsidRPr="00045B75">
        <w:rPr>
          <w:color w:val="000000"/>
          <w:lang w:val="uk-UA"/>
        </w:rPr>
        <w:t>питома вага суб’єктів малого підприємництва у загальній кількості суб’єктів господарювання, на яких проблема справляє вплив __</w:t>
      </w:r>
      <w:r w:rsidR="00625334" w:rsidRPr="00045B75">
        <w:rPr>
          <w:color w:val="000000"/>
          <w:u w:val="single"/>
          <w:lang w:val="uk-UA"/>
        </w:rPr>
        <w:t>97,75</w:t>
      </w:r>
      <w:r w:rsidRPr="00045B75">
        <w:rPr>
          <w:color w:val="000000"/>
          <w:lang w:val="uk-UA"/>
        </w:rPr>
        <w:t xml:space="preserve">__ (відсотків) (відповідно до таблиці “Оцінка впливу на сферу інтересів суб’єктів господарювання” додатка 1 до Методики проведення аналізу впливу регуляторного </w:t>
      </w:r>
      <w:proofErr w:type="spellStart"/>
      <w:r w:rsidRPr="00045B75">
        <w:rPr>
          <w:color w:val="000000"/>
          <w:lang w:val="uk-UA"/>
        </w:rPr>
        <w:t>акта</w:t>
      </w:r>
      <w:proofErr w:type="spellEnd"/>
      <w:r w:rsidRPr="00045B75">
        <w:rPr>
          <w:color w:val="000000"/>
          <w:lang w:val="uk-UA"/>
        </w:rPr>
        <w:t>).</w:t>
      </w:r>
    </w:p>
    <w:p w:rsidR="00A347A8" w:rsidRPr="00045B75" w:rsidRDefault="00A347A8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color w:val="000000"/>
          <w:lang w:val="uk-UA"/>
        </w:rPr>
      </w:pPr>
    </w:p>
    <w:p w:rsidR="00A347A8" w:rsidRPr="00045B75" w:rsidRDefault="00A347A8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color w:val="000000"/>
          <w:lang w:val="uk-UA"/>
        </w:rPr>
      </w:pPr>
    </w:p>
    <w:p w:rsidR="00A347A8" w:rsidRPr="00045B75" w:rsidRDefault="00A347A8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color w:val="000000"/>
          <w:lang w:val="uk-UA"/>
        </w:rPr>
      </w:pPr>
    </w:p>
    <w:p w:rsidR="0091417A" w:rsidRPr="00045B75" w:rsidRDefault="0091417A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b/>
          <w:color w:val="000000"/>
          <w:lang w:val="uk-UA"/>
        </w:rPr>
      </w:pPr>
      <w:bookmarkStart w:id="7" w:name="n206"/>
      <w:bookmarkEnd w:id="7"/>
      <w:r w:rsidRPr="00045B75">
        <w:rPr>
          <w:b/>
          <w:color w:val="000000"/>
          <w:lang w:val="uk-UA"/>
        </w:rPr>
        <w:lastRenderedPageBreak/>
        <w:t>3. Розрахунок витрат суб’єктів малого підприємництва на виконання вимог регулювання</w:t>
      </w:r>
    </w:p>
    <w:tbl>
      <w:tblPr>
        <w:tblW w:w="5023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90"/>
        <w:gridCol w:w="4255"/>
        <w:gridCol w:w="1755"/>
        <w:gridCol w:w="1466"/>
        <w:gridCol w:w="1811"/>
      </w:tblGrid>
      <w:tr w:rsidR="0091417A" w:rsidRPr="00045B75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91417A" w:rsidRPr="00045B75" w:rsidRDefault="0091417A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bookmarkStart w:id="8" w:name="n207"/>
            <w:bookmarkEnd w:id="8"/>
            <w:r w:rsidRPr="00045B75">
              <w:rPr>
                <w:lang w:val="uk-UA"/>
              </w:rPr>
              <w:t>Порядковий номер</w:t>
            </w:r>
          </w:p>
        </w:tc>
        <w:tc>
          <w:tcPr>
            <w:tcW w:w="2070" w:type="pct"/>
            <w:shd w:val="clear" w:color="auto" w:fill="auto"/>
            <w:hideMark/>
          </w:tcPr>
          <w:p w:rsidR="0091417A" w:rsidRPr="00045B75" w:rsidRDefault="0091417A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Найменування оцінки</w:t>
            </w:r>
          </w:p>
        </w:tc>
        <w:tc>
          <w:tcPr>
            <w:tcW w:w="854" w:type="pct"/>
            <w:shd w:val="clear" w:color="auto" w:fill="auto"/>
            <w:hideMark/>
          </w:tcPr>
          <w:p w:rsidR="0091417A" w:rsidRPr="00045B75" w:rsidRDefault="0091417A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У перший рік (стартовий рік впровадження регулювання)</w:t>
            </w:r>
          </w:p>
        </w:tc>
        <w:tc>
          <w:tcPr>
            <w:tcW w:w="713" w:type="pct"/>
            <w:shd w:val="clear" w:color="auto" w:fill="auto"/>
            <w:hideMark/>
          </w:tcPr>
          <w:p w:rsidR="0091417A" w:rsidRPr="00045B75" w:rsidRDefault="0091417A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Періодичні (за наступний рік)</w:t>
            </w:r>
          </w:p>
        </w:tc>
        <w:tc>
          <w:tcPr>
            <w:tcW w:w="882" w:type="pct"/>
            <w:shd w:val="clear" w:color="auto" w:fill="auto"/>
            <w:hideMark/>
          </w:tcPr>
          <w:p w:rsidR="0091417A" w:rsidRPr="00045B75" w:rsidRDefault="0091417A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Витрати за</w:t>
            </w:r>
            <w:r w:rsidRPr="00045B75">
              <w:rPr>
                <w:rStyle w:val="apple-converted-space"/>
                <w:lang w:val="uk-UA"/>
              </w:rPr>
              <w:t> </w:t>
            </w:r>
            <w:r w:rsidRPr="00045B75">
              <w:rPr>
                <w:lang w:val="uk-UA"/>
              </w:rPr>
              <w:br/>
              <w:t>п’ять років</w:t>
            </w:r>
            <w:r w:rsidR="001C5B8D" w:rsidRPr="00045B75">
              <w:rPr>
                <w:lang w:val="uk-UA"/>
              </w:rPr>
              <w:t>***</w:t>
            </w:r>
          </w:p>
        </w:tc>
      </w:tr>
      <w:tr w:rsidR="0091417A" w:rsidRPr="00045B75" w:rsidTr="0033786B">
        <w:trPr>
          <w:trHeight w:val="12"/>
        </w:trPr>
        <w:tc>
          <w:tcPr>
            <w:tcW w:w="5000" w:type="pct"/>
            <w:gridSpan w:val="5"/>
            <w:shd w:val="clear" w:color="auto" w:fill="auto"/>
            <w:hideMark/>
          </w:tcPr>
          <w:p w:rsidR="0091417A" w:rsidRPr="00045B75" w:rsidRDefault="0091417A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Оцінка “прямих” витрат суб’єктів малого підприємництва на виконання регулювання</w:t>
            </w:r>
          </w:p>
        </w:tc>
      </w:tr>
      <w:tr w:rsidR="00BC6326" w:rsidRPr="00045B75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045B75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1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045B75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045B75">
              <w:rPr>
                <w:lang w:val="uk-UA"/>
              </w:rPr>
              <w:t>Придбання необхідного обладнання (пристроїв, машин, механізмів)</w:t>
            </w:r>
          </w:p>
          <w:p w:rsidR="00BC6326" w:rsidRPr="00045B75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045B75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BC6326" w:rsidRPr="00045B75" w:rsidRDefault="00BC6326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045B75">
              <w:rPr>
                <w:rStyle w:val="rvts11"/>
                <w:i/>
                <w:iCs/>
                <w:color w:val="000000"/>
                <w:lang w:val="uk-UA"/>
              </w:rPr>
              <w:t>кількість необхідних одиниць обладнання Х вартість одиниці</w:t>
            </w:r>
          </w:p>
        </w:tc>
        <w:tc>
          <w:tcPr>
            <w:tcW w:w="854" w:type="pct"/>
            <w:shd w:val="clear" w:color="auto" w:fill="auto"/>
            <w:hideMark/>
          </w:tcPr>
          <w:p w:rsidR="00BC6326" w:rsidRPr="00045B75" w:rsidRDefault="00BC6326" w:rsidP="00BC6326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045B75" w:rsidRDefault="00BC6326" w:rsidP="00BC6326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-</w:t>
            </w:r>
          </w:p>
        </w:tc>
        <w:tc>
          <w:tcPr>
            <w:tcW w:w="713" w:type="pct"/>
            <w:shd w:val="clear" w:color="auto" w:fill="auto"/>
            <w:hideMark/>
          </w:tcPr>
          <w:p w:rsidR="00BC6326" w:rsidRPr="00045B75" w:rsidRDefault="00BC6326" w:rsidP="00BC6326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045B75" w:rsidRDefault="00BC6326" w:rsidP="00BC6326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-</w:t>
            </w:r>
          </w:p>
        </w:tc>
        <w:tc>
          <w:tcPr>
            <w:tcW w:w="882" w:type="pct"/>
            <w:shd w:val="clear" w:color="auto" w:fill="auto"/>
            <w:hideMark/>
          </w:tcPr>
          <w:p w:rsidR="00BC6326" w:rsidRPr="00045B75" w:rsidRDefault="00BC6326" w:rsidP="00BC6326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045B75" w:rsidRDefault="00BC6326" w:rsidP="00BC6326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-</w:t>
            </w:r>
          </w:p>
          <w:p w:rsidR="00BC6326" w:rsidRPr="00045B75" w:rsidRDefault="00BC6326" w:rsidP="00BC6326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</w:tc>
      </w:tr>
      <w:tr w:rsidR="00BC6326" w:rsidRPr="00045B75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045B75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2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045B75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045B75">
              <w:rPr>
                <w:lang w:val="uk-UA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  <w:p w:rsidR="00BC6326" w:rsidRPr="00045B75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045B75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BC6326" w:rsidRPr="00045B75" w:rsidRDefault="00BC6326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045B75">
              <w:rPr>
                <w:rStyle w:val="rvts11"/>
                <w:i/>
                <w:iCs/>
                <w:color w:val="000000"/>
                <w:lang w:val="uk-UA"/>
              </w:rPr>
              <w:t>прямі витрати на процедури повірки (проведення первинного обстеження) в органі державної влади + витрати часу на процедуру обліку (на одиницю обладнання) Х вартість часу суб’єкта малого підприємництва (заробітна плата) Х оціночна кількість процедур обліку за рік) Х кількість необхідних одиниць обладнання одному суб’єкту малого підприємництва</w:t>
            </w:r>
          </w:p>
        </w:tc>
        <w:tc>
          <w:tcPr>
            <w:tcW w:w="854" w:type="pct"/>
            <w:shd w:val="clear" w:color="auto" w:fill="auto"/>
            <w:hideMark/>
          </w:tcPr>
          <w:p w:rsidR="00BC6326" w:rsidRPr="00045B75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045B75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-</w:t>
            </w:r>
          </w:p>
        </w:tc>
        <w:tc>
          <w:tcPr>
            <w:tcW w:w="713" w:type="pct"/>
            <w:shd w:val="clear" w:color="auto" w:fill="auto"/>
            <w:hideMark/>
          </w:tcPr>
          <w:p w:rsidR="00BC6326" w:rsidRPr="00045B75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045B75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-</w:t>
            </w:r>
          </w:p>
        </w:tc>
        <w:tc>
          <w:tcPr>
            <w:tcW w:w="882" w:type="pct"/>
            <w:shd w:val="clear" w:color="auto" w:fill="auto"/>
            <w:hideMark/>
          </w:tcPr>
          <w:p w:rsidR="00BC6326" w:rsidRPr="00045B75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045B75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-</w:t>
            </w:r>
          </w:p>
          <w:p w:rsidR="00BC6326" w:rsidRPr="00045B75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</w:tc>
      </w:tr>
      <w:tr w:rsidR="00BC6326" w:rsidRPr="00045B75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045B75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3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045B75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045B75">
              <w:rPr>
                <w:lang w:val="uk-UA"/>
              </w:rPr>
              <w:t>Процедури експлуатації обладнання (експлуатаційні витрати - витратні матеріали)</w:t>
            </w:r>
          </w:p>
          <w:p w:rsidR="00BC6326" w:rsidRPr="00045B75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045B75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BC6326" w:rsidRPr="00045B75" w:rsidRDefault="00BC6326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045B75">
              <w:rPr>
                <w:rStyle w:val="rvts11"/>
                <w:i/>
                <w:iCs/>
                <w:color w:val="000000"/>
                <w:lang w:val="uk-UA"/>
              </w:rPr>
              <w:t>оцінка витрат на експлуатацію обладнання (витратні матеріали та ресурси на одиницю обладнання на рік) Х кількість необхідних одиниць обладнання одному суб’єкту малого підприємництва</w:t>
            </w:r>
          </w:p>
        </w:tc>
        <w:tc>
          <w:tcPr>
            <w:tcW w:w="854" w:type="pct"/>
            <w:shd w:val="clear" w:color="auto" w:fill="auto"/>
            <w:hideMark/>
          </w:tcPr>
          <w:p w:rsidR="00BC6326" w:rsidRPr="00045B75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045B75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-</w:t>
            </w:r>
          </w:p>
        </w:tc>
        <w:tc>
          <w:tcPr>
            <w:tcW w:w="713" w:type="pct"/>
            <w:shd w:val="clear" w:color="auto" w:fill="auto"/>
            <w:hideMark/>
          </w:tcPr>
          <w:p w:rsidR="00BC6326" w:rsidRPr="00045B75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045B75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-</w:t>
            </w:r>
          </w:p>
        </w:tc>
        <w:tc>
          <w:tcPr>
            <w:tcW w:w="882" w:type="pct"/>
            <w:shd w:val="clear" w:color="auto" w:fill="auto"/>
            <w:hideMark/>
          </w:tcPr>
          <w:p w:rsidR="00BC6326" w:rsidRPr="00045B75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045B75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-</w:t>
            </w:r>
          </w:p>
          <w:p w:rsidR="00BC6326" w:rsidRPr="00045B75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</w:tc>
      </w:tr>
      <w:tr w:rsidR="00BC6326" w:rsidRPr="00045B75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045B75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4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045B75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045B75">
              <w:rPr>
                <w:lang w:val="uk-UA"/>
              </w:rPr>
              <w:t>Процедури обслуговування обладнання (технічне обслуговування)</w:t>
            </w:r>
          </w:p>
          <w:p w:rsidR="00BC6326" w:rsidRPr="00045B75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045B75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BC6326" w:rsidRPr="00045B75" w:rsidRDefault="00BC6326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045B75">
              <w:rPr>
                <w:rStyle w:val="rvts11"/>
                <w:i/>
                <w:iCs/>
                <w:color w:val="000000"/>
                <w:lang w:val="uk-UA"/>
              </w:rPr>
              <w:t xml:space="preserve">оцінка вартості процедури обслуговування обладнання (на одиницю </w:t>
            </w:r>
            <w:r w:rsidRPr="00045B75">
              <w:rPr>
                <w:rStyle w:val="rvts11"/>
                <w:i/>
                <w:iCs/>
                <w:color w:val="000000"/>
                <w:lang w:val="uk-UA"/>
              </w:rPr>
              <w:lastRenderedPageBreak/>
              <w:t>обладнання) Х  кількість процедур  технічного обслуговування на рік на одиницю обладнання Х  кількість необхідних одиниць обладнання одному суб’єкту малого підприємництва</w:t>
            </w:r>
          </w:p>
        </w:tc>
        <w:tc>
          <w:tcPr>
            <w:tcW w:w="854" w:type="pct"/>
            <w:shd w:val="clear" w:color="auto" w:fill="auto"/>
            <w:hideMark/>
          </w:tcPr>
          <w:p w:rsidR="00BC6326" w:rsidRPr="00045B75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045B75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-</w:t>
            </w:r>
          </w:p>
        </w:tc>
        <w:tc>
          <w:tcPr>
            <w:tcW w:w="713" w:type="pct"/>
            <w:shd w:val="clear" w:color="auto" w:fill="auto"/>
            <w:hideMark/>
          </w:tcPr>
          <w:p w:rsidR="00BC6326" w:rsidRPr="00045B75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045B75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-</w:t>
            </w:r>
          </w:p>
        </w:tc>
        <w:tc>
          <w:tcPr>
            <w:tcW w:w="882" w:type="pct"/>
            <w:shd w:val="clear" w:color="auto" w:fill="auto"/>
            <w:hideMark/>
          </w:tcPr>
          <w:p w:rsidR="00BC6326" w:rsidRPr="00045B75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045B75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-</w:t>
            </w:r>
          </w:p>
          <w:p w:rsidR="00BC6326" w:rsidRPr="00045B75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</w:tc>
      </w:tr>
      <w:tr w:rsidR="00BC6326" w:rsidRPr="00045B75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045B75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lastRenderedPageBreak/>
              <w:t>5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045B75" w:rsidRDefault="00BC6326" w:rsidP="00A347A8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045B75">
              <w:rPr>
                <w:lang w:val="uk-UA"/>
              </w:rPr>
              <w:t xml:space="preserve">Інші процедури (сплата </w:t>
            </w:r>
            <w:r w:rsidR="00625334" w:rsidRPr="00045B75">
              <w:rPr>
                <w:lang w:val="uk-UA"/>
              </w:rPr>
              <w:t xml:space="preserve">земельного </w:t>
            </w:r>
            <w:r w:rsidRPr="00045B75">
              <w:rPr>
                <w:lang w:val="uk-UA"/>
              </w:rPr>
              <w:t>податку</w:t>
            </w:r>
            <w:r w:rsidR="00A347A8" w:rsidRPr="00045B75">
              <w:rPr>
                <w:lang w:val="uk-UA"/>
              </w:rPr>
              <w:t xml:space="preserve"> на 1 суб’єкта</w:t>
            </w:r>
            <w:r w:rsidRPr="00045B75">
              <w:rPr>
                <w:lang w:val="uk-UA"/>
              </w:rPr>
              <w:t>)</w:t>
            </w:r>
          </w:p>
        </w:tc>
        <w:tc>
          <w:tcPr>
            <w:tcW w:w="854" w:type="pct"/>
            <w:shd w:val="clear" w:color="auto" w:fill="auto"/>
            <w:hideMark/>
          </w:tcPr>
          <w:p w:rsidR="00BC6326" w:rsidRPr="00045B75" w:rsidRDefault="00A347A8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38 578.84</w:t>
            </w:r>
          </w:p>
        </w:tc>
        <w:tc>
          <w:tcPr>
            <w:tcW w:w="713" w:type="pct"/>
            <w:shd w:val="clear" w:color="auto" w:fill="auto"/>
            <w:hideMark/>
          </w:tcPr>
          <w:p w:rsidR="00BC6326" w:rsidRPr="00045B75" w:rsidRDefault="00A347A8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38 578.84</w:t>
            </w:r>
          </w:p>
        </w:tc>
        <w:tc>
          <w:tcPr>
            <w:tcW w:w="882" w:type="pct"/>
            <w:shd w:val="clear" w:color="auto" w:fill="auto"/>
            <w:hideMark/>
          </w:tcPr>
          <w:p w:rsidR="00BC6326" w:rsidRPr="00045B75" w:rsidRDefault="00A347A8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192 894.20</w:t>
            </w:r>
          </w:p>
          <w:p w:rsidR="00BC6326" w:rsidRPr="00045B75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</w:tc>
      </w:tr>
      <w:tr w:rsidR="00BC6326" w:rsidRPr="00045B75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045B75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6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045B75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045B75">
              <w:rPr>
                <w:lang w:val="uk-UA"/>
              </w:rPr>
              <w:t>Разом, гривень</w:t>
            </w:r>
          </w:p>
          <w:p w:rsidR="00BC6326" w:rsidRPr="00045B75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045B75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BC6326" w:rsidRPr="00045B75" w:rsidRDefault="00BC6326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045B75">
              <w:rPr>
                <w:rStyle w:val="rvts11"/>
                <w:i/>
                <w:iCs/>
                <w:color w:val="000000"/>
                <w:lang w:val="uk-UA"/>
              </w:rPr>
              <w:t>(сума рядків 1 + 2 + 3 + 4 + 5)</w:t>
            </w:r>
          </w:p>
        </w:tc>
        <w:tc>
          <w:tcPr>
            <w:tcW w:w="854" w:type="pct"/>
            <w:shd w:val="clear" w:color="auto" w:fill="auto"/>
            <w:hideMark/>
          </w:tcPr>
          <w:p w:rsidR="00BC6326" w:rsidRPr="00045B75" w:rsidRDefault="00BC6326" w:rsidP="00B912F1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912F1" w:rsidRPr="00045B75" w:rsidRDefault="00A347A8" w:rsidP="00432F9F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38 578.84</w:t>
            </w:r>
          </w:p>
        </w:tc>
        <w:tc>
          <w:tcPr>
            <w:tcW w:w="713" w:type="pct"/>
            <w:shd w:val="clear" w:color="auto" w:fill="auto"/>
            <w:hideMark/>
          </w:tcPr>
          <w:p w:rsidR="005A462F" w:rsidRPr="00045B75" w:rsidRDefault="005A462F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</w:p>
          <w:p w:rsidR="00BC6326" w:rsidRPr="00045B75" w:rsidRDefault="00A347A8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38 578.84</w:t>
            </w:r>
          </w:p>
        </w:tc>
        <w:tc>
          <w:tcPr>
            <w:tcW w:w="882" w:type="pct"/>
            <w:shd w:val="clear" w:color="auto" w:fill="auto"/>
            <w:hideMark/>
          </w:tcPr>
          <w:p w:rsidR="00BC6326" w:rsidRPr="00045B75" w:rsidRDefault="00BC6326" w:rsidP="0091417A">
            <w:pPr>
              <w:pStyle w:val="rvps14"/>
              <w:spacing w:before="147" w:beforeAutospacing="0" w:after="147" w:afterAutospacing="0"/>
              <w:rPr>
                <w:sz w:val="2"/>
                <w:lang w:val="uk-UA"/>
              </w:rPr>
            </w:pPr>
          </w:p>
          <w:p w:rsidR="003324A6" w:rsidRPr="00045B75" w:rsidRDefault="003324A6" w:rsidP="0091417A">
            <w:pPr>
              <w:pStyle w:val="rvps14"/>
              <w:spacing w:before="147" w:beforeAutospacing="0" w:after="147" w:afterAutospacing="0"/>
              <w:rPr>
                <w:sz w:val="2"/>
                <w:lang w:val="uk-UA"/>
              </w:rPr>
            </w:pPr>
          </w:p>
          <w:p w:rsidR="003324A6" w:rsidRPr="00045B75" w:rsidRDefault="003324A6" w:rsidP="0091417A">
            <w:pPr>
              <w:pStyle w:val="rvps14"/>
              <w:spacing w:before="147" w:beforeAutospacing="0" w:after="147" w:afterAutospacing="0"/>
              <w:rPr>
                <w:sz w:val="2"/>
                <w:lang w:val="uk-UA"/>
              </w:rPr>
            </w:pPr>
          </w:p>
          <w:p w:rsidR="003324A6" w:rsidRPr="00045B75" w:rsidRDefault="00A347A8" w:rsidP="003324A6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192 894.20</w:t>
            </w:r>
          </w:p>
          <w:p w:rsidR="003324A6" w:rsidRPr="00045B75" w:rsidRDefault="003324A6" w:rsidP="0091417A">
            <w:pPr>
              <w:pStyle w:val="rvps14"/>
              <w:spacing w:before="147" w:beforeAutospacing="0" w:after="147" w:afterAutospacing="0"/>
              <w:rPr>
                <w:sz w:val="2"/>
                <w:lang w:val="uk-UA"/>
              </w:rPr>
            </w:pPr>
          </w:p>
        </w:tc>
      </w:tr>
      <w:tr w:rsidR="00BC6326" w:rsidRPr="00045B75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045B75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7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045B75" w:rsidRDefault="00BC6326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045B75">
              <w:rPr>
                <w:lang w:val="uk-UA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2448" w:type="pct"/>
            <w:gridSpan w:val="3"/>
            <w:shd w:val="clear" w:color="auto" w:fill="auto"/>
            <w:hideMark/>
          </w:tcPr>
          <w:p w:rsidR="00BC6326" w:rsidRPr="00045B75" w:rsidRDefault="00BC6326" w:rsidP="00B912F1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5A462F" w:rsidRPr="00045B75" w:rsidRDefault="00A347A8" w:rsidP="00F26E03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261</w:t>
            </w:r>
          </w:p>
        </w:tc>
      </w:tr>
      <w:tr w:rsidR="00BC6326" w:rsidRPr="00045B75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045B75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8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045B75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045B75">
              <w:rPr>
                <w:lang w:val="uk-UA"/>
              </w:rPr>
              <w:t>Сумарно, гривень</w:t>
            </w:r>
          </w:p>
          <w:p w:rsidR="00BC6326" w:rsidRPr="00045B75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045B75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BC6326" w:rsidRPr="00045B75" w:rsidRDefault="00BC6326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045B75">
              <w:rPr>
                <w:rStyle w:val="rvts11"/>
                <w:i/>
                <w:iCs/>
                <w:color w:val="000000"/>
                <w:lang w:val="uk-UA"/>
              </w:rPr>
              <w:t>відповідний стовпчик “разом” Х  кількість суб’єктів малого підприємництва, що повинні виконати вимоги регулювання (рядок 6 Х рядок 7)</w:t>
            </w:r>
          </w:p>
        </w:tc>
        <w:tc>
          <w:tcPr>
            <w:tcW w:w="854" w:type="pct"/>
            <w:shd w:val="clear" w:color="auto" w:fill="auto"/>
            <w:hideMark/>
          </w:tcPr>
          <w:p w:rsidR="005A462F" w:rsidRPr="00045B75" w:rsidRDefault="00A347A8" w:rsidP="00A67684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10 069 077.00</w:t>
            </w:r>
          </w:p>
        </w:tc>
        <w:tc>
          <w:tcPr>
            <w:tcW w:w="713" w:type="pct"/>
            <w:shd w:val="clear" w:color="auto" w:fill="auto"/>
            <w:hideMark/>
          </w:tcPr>
          <w:p w:rsidR="00BC6326" w:rsidRPr="00045B75" w:rsidRDefault="00A347A8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10 069 077.00</w:t>
            </w:r>
          </w:p>
        </w:tc>
        <w:tc>
          <w:tcPr>
            <w:tcW w:w="882" w:type="pct"/>
            <w:shd w:val="clear" w:color="auto" w:fill="auto"/>
            <w:hideMark/>
          </w:tcPr>
          <w:p w:rsidR="00BC6326" w:rsidRPr="00045B75" w:rsidRDefault="00A347A8" w:rsidP="005A462F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50 345 385.00</w:t>
            </w:r>
          </w:p>
        </w:tc>
      </w:tr>
      <w:tr w:rsidR="00BC6326" w:rsidRPr="00045B75" w:rsidTr="0033786B">
        <w:trPr>
          <w:trHeight w:val="12"/>
        </w:trPr>
        <w:tc>
          <w:tcPr>
            <w:tcW w:w="5000" w:type="pct"/>
            <w:gridSpan w:val="5"/>
            <w:shd w:val="clear" w:color="auto" w:fill="auto"/>
            <w:hideMark/>
          </w:tcPr>
          <w:p w:rsidR="00BC6326" w:rsidRPr="00045B75" w:rsidRDefault="00BC6326" w:rsidP="0091417A">
            <w:pPr>
              <w:pStyle w:val="rvps2"/>
              <w:spacing w:before="0" w:beforeAutospacing="0" w:after="147" w:afterAutospacing="0" w:line="12" w:lineRule="atLeast"/>
              <w:ind w:firstLine="441"/>
              <w:jc w:val="both"/>
              <w:rPr>
                <w:lang w:val="uk-UA"/>
              </w:rPr>
            </w:pPr>
            <w:r w:rsidRPr="00045B75">
              <w:rPr>
                <w:lang w:val="uk-UA"/>
              </w:rPr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 w:rsidR="0033786B" w:rsidRPr="00045B75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33786B" w:rsidRPr="00045B75" w:rsidRDefault="0033786B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9</w:t>
            </w:r>
          </w:p>
        </w:tc>
        <w:tc>
          <w:tcPr>
            <w:tcW w:w="2070" w:type="pct"/>
            <w:shd w:val="clear" w:color="auto" w:fill="auto"/>
            <w:hideMark/>
          </w:tcPr>
          <w:p w:rsidR="0033786B" w:rsidRPr="00045B75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045B75">
              <w:rPr>
                <w:lang w:val="uk-UA"/>
              </w:rPr>
              <w:t>Процедури отримання первинної інформації про вимоги регулювання</w:t>
            </w:r>
          </w:p>
          <w:p w:rsidR="0033786B" w:rsidRPr="00045B75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045B75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33786B" w:rsidRPr="00045B75" w:rsidRDefault="0033786B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045B75">
              <w:rPr>
                <w:rStyle w:val="rvts11"/>
                <w:i/>
                <w:iCs/>
                <w:color w:val="000000"/>
                <w:lang w:val="uk-UA"/>
              </w:rPr>
              <w:t>витрати часу на отримання інформації про регулювання, отримання необхідних форм та заявок Х вартість часу суб’єкта малого підприємництва (заробітна плата) Х оціночна кількість форм</w:t>
            </w:r>
          </w:p>
        </w:tc>
        <w:tc>
          <w:tcPr>
            <w:tcW w:w="854" w:type="pct"/>
            <w:shd w:val="clear" w:color="auto" w:fill="auto"/>
            <w:hideMark/>
          </w:tcPr>
          <w:p w:rsidR="0033786B" w:rsidRPr="00045B75" w:rsidRDefault="0033786B" w:rsidP="00913BE3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0,2 год**х 39,12 грн.* = 7,82 грн.</w:t>
            </w:r>
          </w:p>
          <w:p w:rsidR="0033786B" w:rsidRPr="00045B75" w:rsidRDefault="0033786B" w:rsidP="00D61AB7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33786B" w:rsidRPr="00045B75" w:rsidRDefault="0033786B" w:rsidP="00D61AB7">
            <w:pPr>
              <w:pStyle w:val="rvps14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713" w:type="pct"/>
            <w:shd w:val="clear" w:color="auto" w:fill="auto"/>
            <w:hideMark/>
          </w:tcPr>
          <w:p w:rsidR="0033786B" w:rsidRPr="00045B75" w:rsidRDefault="007F30F4" w:rsidP="007F30F4">
            <w:pPr>
              <w:pStyle w:val="rvps14"/>
              <w:spacing w:before="147" w:beforeAutospacing="0" w:after="147" w:afterAutospacing="0"/>
              <w:jc w:val="center"/>
              <w:rPr>
                <w:sz w:val="2"/>
                <w:lang w:val="uk-UA"/>
              </w:rPr>
            </w:pPr>
            <w:r w:rsidRPr="00045B75">
              <w:rPr>
                <w:lang w:val="uk-UA"/>
              </w:rPr>
              <w:t>-</w:t>
            </w:r>
            <w:r w:rsidR="00594702" w:rsidRPr="00045B75">
              <w:rPr>
                <w:lang w:val="uk-UA"/>
              </w:rPr>
              <w:t>0,2 год**х 39,12 грн.* = 7,82 грн.</w:t>
            </w:r>
          </w:p>
        </w:tc>
        <w:tc>
          <w:tcPr>
            <w:tcW w:w="882" w:type="pct"/>
            <w:shd w:val="clear" w:color="auto" w:fill="auto"/>
            <w:hideMark/>
          </w:tcPr>
          <w:p w:rsidR="0033786B" w:rsidRPr="00045B75" w:rsidRDefault="00594702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39,10 грн</w:t>
            </w:r>
          </w:p>
          <w:p w:rsidR="0033786B" w:rsidRPr="00045B75" w:rsidRDefault="0033786B" w:rsidP="009C404F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33786B" w:rsidRPr="00045B75" w:rsidRDefault="0033786B" w:rsidP="009C404F">
            <w:pPr>
              <w:pStyle w:val="rvps14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</w:p>
        </w:tc>
      </w:tr>
      <w:tr w:rsidR="0033786B" w:rsidRPr="00045B75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33786B" w:rsidRPr="00045B75" w:rsidRDefault="0033786B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10</w:t>
            </w:r>
          </w:p>
        </w:tc>
        <w:tc>
          <w:tcPr>
            <w:tcW w:w="2070" w:type="pct"/>
            <w:shd w:val="clear" w:color="auto" w:fill="auto"/>
            <w:hideMark/>
          </w:tcPr>
          <w:p w:rsidR="0033786B" w:rsidRPr="00045B75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045B75">
              <w:rPr>
                <w:lang w:val="uk-UA"/>
              </w:rPr>
              <w:t>Процедури організації виконання вимог регулювання</w:t>
            </w:r>
          </w:p>
          <w:p w:rsidR="0033786B" w:rsidRPr="00045B75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045B75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33786B" w:rsidRPr="00045B75" w:rsidRDefault="0033786B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045B75">
              <w:rPr>
                <w:rStyle w:val="rvts11"/>
                <w:i/>
                <w:iCs/>
                <w:color w:val="000000"/>
                <w:lang w:val="uk-UA"/>
              </w:rPr>
              <w:t>витрати часу на розроблення та впровадження внутрішніх для суб’єкта малого підприємництва процедур на впровадження вимог регулювання Х вартість часу суб’єкта малого підприємництва (заробітна плата) Х оціночна кількість внутрішніх процедур</w:t>
            </w:r>
          </w:p>
        </w:tc>
        <w:tc>
          <w:tcPr>
            <w:tcW w:w="854" w:type="pct"/>
            <w:shd w:val="clear" w:color="auto" w:fill="auto"/>
            <w:hideMark/>
          </w:tcPr>
          <w:p w:rsidR="0033786B" w:rsidRPr="00045B75" w:rsidRDefault="0033786B" w:rsidP="00434653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0,2 год**х 39,12 грн.* = 7,82 грн.</w:t>
            </w:r>
          </w:p>
          <w:p w:rsidR="0033786B" w:rsidRPr="00045B75" w:rsidRDefault="0033786B" w:rsidP="00B337CA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713" w:type="pct"/>
            <w:shd w:val="clear" w:color="auto" w:fill="auto"/>
            <w:hideMark/>
          </w:tcPr>
          <w:p w:rsidR="008C10F5" w:rsidRPr="00045B75" w:rsidRDefault="008C10F5" w:rsidP="008C10F5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7,82</w:t>
            </w:r>
          </w:p>
          <w:p w:rsidR="008C10F5" w:rsidRPr="00045B75" w:rsidRDefault="008C10F5" w:rsidP="008C10F5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33786B" w:rsidRPr="00045B75" w:rsidRDefault="0033786B" w:rsidP="008C10F5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sz w:val="2"/>
                <w:lang w:val="uk-UA"/>
              </w:rPr>
            </w:pPr>
          </w:p>
        </w:tc>
        <w:tc>
          <w:tcPr>
            <w:tcW w:w="882" w:type="pct"/>
            <w:shd w:val="clear" w:color="auto" w:fill="auto"/>
            <w:hideMark/>
          </w:tcPr>
          <w:p w:rsidR="0033786B" w:rsidRPr="00045B75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39,10</w:t>
            </w:r>
          </w:p>
          <w:p w:rsidR="0033786B" w:rsidRPr="00045B75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highlight w:val="yellow"/>
                <w:lang w:val="uk-UA"/>
              </w:rPr>
            </w:pPr>
          </w:p>
        </w:tc>
      </w:tr>
      <w:tr w:rsidR="0033786B" w:rsidRPr="00045B75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33786B" w:rsidRPr="00045B75" w:rsidRDefault="0033786B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lastRenderedPageBreak/>
              <w:t>11</w:t>
            </w:r>
          </w:p>
        </w:tc>
        <w:tc>
          <w:tcPr>
            <w:tcW w:w="2070" w:type="pct"/>
            <w:shd w:val="clear" w:color="auto" w:fill="auto"/>
            <w:hideMark/>
          </w:tcPr>
          <w:p w:rsidR="0033786B" w:rsidRPr="00045B75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045B75">
              <w:rPr>
                <w:lang w:val="uk-UA"/>
              </w:rPr>
              <w:t>Процедури офіційного звітування</w:t>
            </w:r>
          </w:p>
          <w:p w:rsidR="0033786B" w:rsidRPr="00045B75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045B75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33786B" w:rsidRPr="00045B75" w:rsidRDefault="0033786B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045B75">
              <w:rPr>
                <w:rStyle w:val="rvts11"/>
                <w:i/>
                <w:iCs/>
                <w:color w:val="000000"/>
                <w:lang w:val="uk-UA"/>
              </w:rPr>
              <w:t>витрати часу на отримання інформації про порядок звітування щодо регулювання, отримання необхідних форм та визначення органу, що приймає звіти та місця звітності + витрати часу на заповнення звітних форм + витрати часу на передачу звітних форм (окремо за засобами передачі інформації з оцінкою кількості суб’єктів, що користуються формами засобів – окремо електронна звітність, звітність до органу, поштовим зв’язком тощо) + оцінка витрат часу на корегування (оцінка природного рівня помилок)) Х вартість часу суб’єкта малого підприємництва (заробітна плата) Х оціночна кількість оригінальних звітів Х кількість періодів звітності за рік</w:t>
            </w:r>
          </w:p>
        </w:tc>
        <w:tc>
          <w:tcPr>
            <w:tcW w:w="854" w:type="pct"/>
            <w:shd w:val="clear" w:color="auto" w:fill="auto"/>
            <w:hideMark/>
          </w:tcPr>
          <w:p w:rsidR="0033786B" w:rsidRPr="00045B75" w:rsidRDefault="0033786B" w:rsidP="00B337CA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 xml:space="preserve">- </w:t>
            </w:r>
          </w:p>
        </w:tc>
        <w:tc>
          <w:tcPr>
            <w:tcW w:w="713" w:type="pct"/>
            <w:shd w:val="clear" w:color="auto" w:fill="auto"/>
            <w:hideMark/>
          </w:tcPr>
          <w:p w:rsidR="0033786B" w:rsidRPr="00045B75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 xml:space="preserve">- </w:t>
            </w:r>
          </w:p>
        </w:tc>
        <w:tc>
          <w:tcPr>
            <w:tcW w:w="882" w:type="pct"/>
            <w:shd w:val="clear" w:color="auto" w:fill="auto"/>
            <w:hideMark/>
          </w:tcPr>
          <w:p w:rsidR="0033786B" w:rsidRPr="00045B75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 xml:space="preserve">- </w:t>
            </w:r>
          </w:p>
        </w:tc>
      </w:tr>
      <w:tr w:rsidR="0033786B" w:rsidRPr="00045B75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33786B" w:rsidRPr="00045B75" w:rsidRDefault="0033786B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12</w:t>
            </w:r>
          </w:p>
        </w:tc>
        <w:tc>
          <w:tcPr>
            <w:tcW w:w="2070" w:type="pct"/>
            <w:shd w:val="clear" w:color="auto" w:fill="auto"/>
            <w:hideMark/>
          </w:tcPr>
          <w:p w:rsidR="0033786B" w:rsidRPr="00045B75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045B75">
              <w:rPr>
                <w:lang w:val="uk-UA"/>
              </w:rPr>
              <w:t>Процедури щодо забезпечення процесу перевірок</w:t>
            </w:r>
          </w:p>
          <w:p w:rsidR="0033786B" w:rsidRPr="00045B75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045B75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33786B" w:rsidRPr="00045B75" w:rsidRDefault="0033786B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045B75">
              <w:rPr>
                <w:rStyle w:val="rvts11"/>
                <w:i/>
                <w:iCs/>
                <w:color w:val="000000"/>
                <w:lang w:val="uk-UA"/>
              </w:rPr>
              <w:t>витрати часу на забезпечення процесу перевірок з боку контролюючих органів Х вартість часу суб’єкта малого підприємництва (заробітна плата) Х оціночна кількість перевірок за рік</w:t>
            </w:r>
          </w:p>
        </w:tc>
        <w:tc>
          <w:tcPr>
            <w:tcW w:w="854" w:type="pct"/>
            <w:shd w:val="clear" w:color="auto" w:fill="auto"/>
            <w:hideMark/>
          </w:tcPr>
          <w:p w:rsidR="0033786B" w:rsidRPr="00045B75" w:rsidRDefault="0033786B" w:rsidP="00077E50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 xml:space="preserve">- </w:t>
            </w:r>
          </w:p>
        </w:tc>
        <w:tc>
          <w:tcPr>
            <w:tcW w:w="713" w:type="pct"/>
            <w:shd w:val="clear" w:color="auto" w:fill="auto"/>
            <w:hideMark/>
          </w:tcPr>
          <w:p w:rsidR="0033786B" w:rsidRPr="00045B75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 xml:space="preserve">- </w:t>
            </w:r>
          </w:p>
        </w:tc>
        <w:tc>
          <w:tcPr>
            <w:tcW w:w="882" w:type="pct"/>
            <w:shd w:val="clear" w:color="auto" w:fill="auto"/>
            <w:hideMark/>
          </w:tcPr>
          <w:p w:rsidR="0033786B" w:rsidRPr="00045B75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 xml:space="preserve">- </w:t>
            </w:r>
          </w:p>
        </w:tc>
      </w:tr>
      <w:tr w:rsidR="0033786B" w:rsidRPr="00045B75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33786B" w:rsidRPr="00045B75" w:rsidRDefault="0033786B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13</w:t>
            </w:r>
          </w:p>
        </w:tc>
        <w:tc>
          <w:tcPr>
            <w:tcW w:w="2070" w:type="pct"/>
            <w:shd w:val="clear" w:color="auto" w:fill="auto"/>
            <w:hideMark/>
          </w:tcPr>
          <w:p w:rsidR="0033786B" w:rsidRPr="00045B75" w:rsidRDefault="0033786B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045B75">
              <w:rPr>
                <w:lang w:val="uk-UA"/>
              </w:rPr>
              <w:t>Інші процедури (уточнити)</w:t>
            </w:r>
          </w:p>
        </w:tc>
        <w:tc>
          <w:tcPr>
            <w:tcW w:w="854" w:type="pct"/>
            <w:shd w:val="clear" w:color="auto" w:fill="auto"/>
            <w:hideMark/>
          </w:tcPr>
          <w:p w:rsidR="0033786B" w:rsidRPr="00045B75" w:rsidRDefault="0033786B" w:rsidP="00F14265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-</w:t>
            </w:r>
          </w:p>
        </w:tc>
        <w:tc>
          <w:tcPr>
            <w:tcW w:w="713" w:type="pct"/>
            <w:shd w:val="clear" w:color="auto" w:fill="auto"/>
            <w:hideMark/>
          </w:tcPr>
          <w:p w:rsidR="0033786B" w:rsidRPr="00045B75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 xml:space="preserve">- </w:t>
            </w:r>
          </w:p>
        </w:tc>
        <w:tc>
          <w:tcPr>
            <w:tcW w:w="882" w:type="pct"/>
            <w:shd w:val="clear" w:color="auto" w:fill="auto"/>
            <w:hideMark/>
          </w:tcPr>
          <w:p w:rsidR="0033786B" w:rsidRPr="00045B75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 xml:space="preserve">- </w:t>
            </w:r>
          </w:p>
        </w:tc>
      </w:tr>
      <w:tr w:rsidR="0033786B" w:rsidRPr="00045B75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33786B" w:rsidRPr="00045B75" w:rsidRDefault="0033786B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14</w:t>
            </w:r>
          </w:p>
        </w:tc>
        <w:tc>
          <w:tcPr>
            <w:tcW w:w="2070" w:type="pct"/>
            <w:shd w:val="clear" w:color="auto" w:fill="auto"/>
            <w:hideMark/>
          </w:tcPr>
          <w:p w:rsidR="0033786B" w:rsidRPr="00045B75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045B75">
              <w:rPr>
                <w:lang w:val="uk-UA"/>
              </w:rPr>
              <w:t>Разом, гривень</w:t>
            </w:r>
          </w:p>
          <w:p w:rsidR="0033786B" w:rsidRPr="00045B75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045B75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33786B" w:rsidRPr="00045B75" w:rsidRDefault="0033786B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045B75">
              <w:rPr>
                <w:rStyle w:val="rvts11"/>
                <w:i/>
                <w:iCs/>
                <w:color w:val="000000"/>
                <w:lang w:val="uk-UA"/>
              </w:rPr>
              <w:t>(сума рядків 9 + 10 + 11 + 12 + 13)</w:t>
            </w:r>
          </w:p>
        </w:tc>
        <w:tc>
          <w:tcPr>
            <w:tcW w:w="854" w:type="pct"/>
            <w:shd w:val="clear" w:color="auto" w:fill="auto"/>
            <w:hideMark/>
          </w:tcPr>
          <w:p w:rsidR="0033786B" w:rsidRPr="00045B75" w:rsidRDefault="0033786B" w:rsidP="00F14265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15,64</w:t>
            </w:r>
          </w:p>
        </w:tc>
        <w:tc>
          <w:tcPr>
            <w:tcW w:w="713" w:type="pct"/>
            <w:shd w:val="clear" w:color="auto" w:fill="auto"/>
            <w:hideMark/>
          </w:tcPr>
          <w:p w:rsidR="0033786B" w:rsidRPr="00045B75" w:rsidRDefault="00594702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15,64</w:t>
            </w:r>
          </w:p>
        </w:tc>
        <w:tc>
          <w:tcPr>
            <w:tcW w:w="882" w:type="pct"/>
            <w:shd w:val="clear" w:color="auto" w:fill="auto"/>
            <w:hideMark/>
          </w:tcPr>
          <w:p w:rsidR="0033786B" w:rsidRPr="00045B75" w:rsidRDefault="00594702" w:rsidP="009C404F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78,2</w:t>
            </w:r>
          </w:p>
        </w:tc>
      </w:tr>
      <w:tr w:rsidR="00A34A22" w:rsidRPr="00045B75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A34A22" w:rsidRPr="00045B75" w:rsidRDefault="00A34A22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15</w:t>
            </w:r>
          </w:p>
        </w:tc>
        <w:tc>
          <w:tcPr>
            <w:tcW w:w="2070" w:type="pct"/>
            <w:shd w:val="clear" w:color="auto" w:fill="auto"/>
            <w:hideMark/>
          </w:tcPr>
          <w:p w:rsidR="00A34A22" w:rsidRPr="00045B75" w:rsidRDefault="00A34A22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045B75">
              <w:rPr>
                <w:lang w:val="uk-UA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2448" w:type="pct"/>
            <w:gridSpan w:val="3"/>
            <w:shd w:val="clear" w:color="auto" w:fill="auto"/>
            <w:hideMark/>
          </w:tcPr>
          <w:p w:rsidR="00A34A22" w:rsidRPr="00045B75" w:rsidRDefault="00594702" w:rsidP="007F745F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261</w:t>
            </w:r>
          </w:p>
        </w:tc>
      </w:tr>
      <w:tr w:rsidR="00BC6326" w:rsidRPr="00045B75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045B75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16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045B75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045B75">
              <w:rPr>
                <w:lang w:val="uk-UA"/>
              </w:rPr>
              <w:t>Сумарно, гривень</w:t>
            </w:r>
          </w:p>
          <w:p w:rsidR="00BC6326" w:rsidRPr="00045B75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045B75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BC6326" w:rsidRPr="00045B75" w:rsidRDefault="00BC6326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045B75">
              <w:rPr>
                <w:rStyle w:val="rvts11"/>
                <w:i/>
                <w:iCs/>
                <w:color w:val="000000"/>
                <w:lang w:val="uk-UA"/>
              </w:rPr>
              <w:t>відповідний стовпчик “разом” Х кількість суб’єктів малого підприємництва, що повинні виконати вимоги регулювання (рядок 14 Х рядок 15)</w:t>
            </w:r>
          </w:p>
        </w:tc>
        <w:tc>
          <w:tcPr>
            <w:tcW w:w="854" w:type="pct"/>
            <w:shd w:val="clear" w:color="auto" w:fill="auto"/>
            <w:hideMark/>
          </w:tcPr>
          <w:p w:rsidR="00BC6326" w:rsidRPr="00045B75" w:rsidRDefault="00594702" w:rsidP="00F14265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4 082,04</w:t>
            </w:r>
          </w:p>
        </w:tc>
        <w:tc>
          <w:tcPr>
            <w:tcW w:w="713" w:type="pct"/>
            <w:shd w:val="clear" w:color="auto" w:fill="auto"/>
            <w:hideMark/>
          </w:tcPr>
          <w:p w:rsidR="00BC6326" w:rsidRPr="00045B75" w:rsidRDefault="00594702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4 082,04</w:t>
            </w:r>
          </w:p>
        </w:tc>
        <w:tc>
          <w:tcPr>
            <w:tcW w:w="882" w:type="pct"/>
            <w:shd w:val="clear" w:color="auto" w:fill="auto"/>
            <w:hideMark/>
          </w:tcPr>
          <w:p w:rsidR="00BC6326" w:rsidRPr="00045B75" w:rsidRDefault="00594702" w:rsidP="0033786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20 410,20</w:t>
            </w:r>
          </w:p>
        </w:tc>
      </w:tr>
    </w:tbl>
    <w:p w:rsidR="00417A15" w:rsidRPr="00045B75" w:rsidRDefault="00417A15" w:rsidP="001A4C59">
      <w:pPr>
        <w:pStyle w:val="rvps3"/>
        <w:shd w:val="clear" w:color="auto" w:fill="FFFFFF"/>
        <w:spacing w:before="0" w:beforeAutospacing="0" w:after="0" w:afterAutospacing="0"/>
        <w:ind w:left="284" w:right="283"/>
        <w:jc w:val="both"/>
        <w:rPr>
          <w:color w:val="000000"/>
          <w:sz w:val="22"/>
          <w:szCs w:val="22"/>
          <w:lang w:val="uk-UA"/>
        </w:rPr>
      </w:pPr>
      <w:bookmarkStart w:id="9" w:name="n208"/>
      <w:bookmarkEnd w:id="9"/>
      <w:r w:rsidRPr="00045B75">
        <w:rPr>
          <w:color w:val="000000"/>
          <w:sz w:val="22"/>
          <w:szCs w:val="22"/>
          <w:lang w:val="uk-UA"/>
        </w:rPr>
        <w:lastRenderedPageBreak/>
        <w:t>*</w:t>
      </w:r>
      <w:r w:rsidR="00B337CA" w:rsidRPr="00045B75">
        <w:rPr>
          <w:color w:val="000000"/>
          <w:sz w:val="22"/>
          <w:szCs w:val="22"/>
          <w:lang w:val="uk-UA"/>
        </w:rPr>
        <w:t xml:space="preserve"> Мінімальний розмір заробітної плати на 01.01.202</w:t>
      </w:r>
      <w:r w:rsidR="00AE15F9" w:rsidRPr="00045B75">
        <w:rPr>
          <w:color w:val="000000"/>
          <w:sz w:val="22"/>
          <w:szCs w:val="22"/>
          <w:lang w:val="uk-UA"/>
        </w:rPr>
        <w:t>2</w:t>
      </w:r>
      <w:r w:rsidR="00B337CA" w:rsidRPr="00045B75">
        <w:rPr>
          <w:color w:val="000000"/>
          <w:sz w:val="22"/>
          <w:szCs w:val="22"/>
          <w:lang w:val="uk-UA"/>
        </w:rPr>
        <w:t xml:space="preserve">р.  – </w:t>
      </w:r>
      <w:r w:rsidR="00AE15F9" w:rsidRPr="00045B75">
        <w:rPr>
          <w:color w:val="000000"/>
          <w:sz w:val="22"/>
          <w:szCs w:val="22"/>
          <w:lang w:val="uk-UA"/>
        </w:rPr>
        <w:t>6 500</w:t>
      </w:r>
      <w:r w:rsidR="00B337CA" w:rsidRPr="00045B75">
        <w:rPr>
          <w:color w:val="000000"/>
          <w:sz w:val="22"/>
          <w:szCs w:val="22"/>
          <w:lang w:val="uk-UA"/>
        </w:rPr>
        <w:t>,00 грн. (</w:t>
      </w:r>
      <w:r w:rsidR="00AE15F9" w:rsidRPr="00045B75">
        <w:rPr>
          <w:color w:val="2B2B2B"/>
          <w:sz w:val="22"/>
          <w:szCs w:val="22"/>
          <w:shd w:val="clear" w:color="auto" w:fill="FFFFFF"/>
          <w:lang w:val="uk-UA"/>
        </w:rPr>
        <w:t>згідно з попередніми прогнозними макроекономічними показниками, наданими Мінекономіки на 2022 рік</w:t>
      </w:r>
      <w:r w:rsidR="00B337CA" w:rsidRPr="00045B75">
        <w:rPr>
          <w:color w:val="000000"/>
          <w:sz w:val="22"/>
          <w:szCs w:val="22"/>
          <w:lang w:val="uk-UA"/>
        </w:rPr>
        <w:t xml:space="preserve">). Норма робочого часу на 2020 рік при 40-годинному робочому тижні – </w:t>
      </w:r>
      <w:r w:rsidR="00AE15F9" w:rsidRPr="00045B75">
        <w:rPr>
          <w:color w:val="000000"/>
          <w:sz w:val="22"/>
          <w:szCs w:val="22"/>
          <w:lang w:val="uk-UA"/>
        </w:rPr>
        <w:t>1994</w:t>
      </w:r>
      <w:r w:rsidR="00B337CA" w:rsidRPr="00045B75">
        <w:rPr>
          <w:color w:val="000000"/>
          <w:sz w:val="22"/>
          <w:szCs w:val="22"/>
          <w:lang w:val="uk-UA"/>
        </w:rPr>
        <w:t xml:space="preserve"> годин (Лист </w:t>
      </w:r>
      <w:r w:rsidR="00F23A92" w:rsidRPr="00045B75">
        <w:rPr>
          <w:color w:val="000000"/>
          <w:sz w:val="22"/>
          <w:szCs w:val="22"/>
          <w:lang w:val="uk-UA"/>
        </w:rPr>
        <w:t>Міністерства розвитку економіки, торгівлі та сільського господарства України</w:t>
      </w:r>
      <w:r w:rsidR="00B337CA" w:rsidRPr="00045B75">
        <w:rPr>
          <w:color w:val="000000"/>
          <w:sz w:val="22"/>
          <w:szCs w:val="22"/>
          <w:lang w:val="uk-UA"/>
        </w:rPr>
        <w:t xml:space="preserve"> від </w:t>
      </w:r>
      <w:r w:rsidR="00F23A92" w:rsidRPr="00045B75">
        <w:rPr>
          <w:color w:val="000000"/>
          <w:sz w:val="22"/>
          <w:szCs w:val="22"/>
          <w:lang w:val="uk-UA"/>
        </w:rPr>
        <w:t>12</w:t>
      </w:r>
      <w:r w:rsidR="00B337CA" w:rsidRPr="00045B75">
        <w:rPr>
          <w:color w:val="000000"/>
          <w:sz w:val="22"/>
          <w:szCs w:val="22"/>
          <w:lang w:val="uk-UA"/>
        </w:rPr>
        <w:t>.0</w:t>
      </w:r>
      <w:r w:rsidR="00F23A92" w:rsidRPr="00045B75">
        <w:rPr>
          <w:color w:val="000000"/>
          <w:sz w:val="22"/>
          <w:szCs w:val="22"/>
          <w:lang w:val="uk-UA"/>
        </w:rPr>
        <w:t>8</w:t>
      </w:r>
      <w:r w:rsidR="00B337CA" w:rsidRPr="00045B75">
        <w:rPr>
          <w:color w:val="000000"/>
          <w:sz w:val="22"/>
          <w:szCs w:val="22"/>
          <w:lang w:val="uk-UA"/>
        </w:rPr>
        <w:t>.20</w:t>
      </w:r>
      <w:r w:rsidR="00F23A92" w:rsidRPr="00045B75">
        <w:rPr>
          <w:color w:val="000000"/>
          <w:sz w:val="22"/>
          <w:szCs w:val="22"/>
          <w:lang w:val="uk-UA"/>
        </w:rPr>
        <w:t>20</w:t>
      </w:r>
      <w:r w:rsidR="00B337CA" w:rsidRPr="00045B75">
        <w:rPr>
          <w:color w:val="000000"/>
          <w:sz w:val="22"/>
          <w:szCs w:val="22"/>
          <w:lang w:val="uk-UA"/>
        </w:rPr>
        <w:t>р. №</w:t>
      </w:r>
      <w:r w:rsidR="00F23A92" w:rsidRPr="00045B75">
        <w:rPr>
          <w:color w:val="000000"/>
          <w:sz w:val="22"/>
          <w:szCs w:val="22"/>
          <w:lang w:val="uk-UA"/>
        </w:rPr>
        <w:t>3501-06/219</w:t>
      </w:r>
      <w:r w:rsidR="00B337CA" w:rsidRPr="00045B75">
        <w:rPr>
          <w:color w:val="000000"/>
          <w:sz w:val="22"/>
          <w:szCs w:val="22"/>
          <w:lang w:val="uk-UA"/>
        </w:rPr>
        <w:t xml:space="preserve">). </w:t>
      </w:r>
      <w:proofErr w:type="spellStart"/>
      <w:r w:rsidR="00B337CA" w:rsidRPr="00045B75">
        <w:rPr>
          <w:color w:val="000000"/>
          <w:sz w:val="22"/>
          <w:szCs w:val="22"/>
          <w:lang w:val="uk-UA"/>
        </w:rPr>
        <w:t>Прогнозно</w:t>
      </w:r>
      <w:proofErr w:type="spellEnd"/>
      <w:r w:rsidR="00B337CA" w:rsidRPr="00045B75">
        <w:rPr>
          <w:color w:val="000000"/>
          <w:sz w:val="22"/>
          <w:szCs w:val="22"/>
          <w:lang w:val="uk-UA"/>
        </w:rPr>
        <w:t xml:space="preserve"> у погодинному розмірі </w:t>
      </w:r>
      <w:r w:rsidR="00F23A92" w:rsidRPr="00045B75">
        <w:rPr>
          <w:color w:val="000000"/>
          <w:sz w:val="22"/>
          <w:szCs w:val="22"/>
          <w:lang w:val="uk-UA"/>
        </w:rPr>
        <w:t>6 500</w:t>
      </w:r>
      <w:r w:rsidR="00B337CA" w:rsidRPr="00045B75">
        <w:rPr>
          <w:color w:val="000000"/>
          <w:sz w:val="22"/>
          <w:szCs w:val="22"/>
          <w:lang w:val="uk-UA"/>
        </w:rPr>
        <w:t>,00*12/</w:t>
      </w:r>
      <w:r w:rsidR="00F23A92" w:rsidRPr="00045B75">
        <w:rPr>
          <w:color w:val="000000"/>
          <w:sz w:val="22"/>
          <w:szCs w:val="22"/>
          <w:lang w:val="uk-UA"/>
        </w:rPr>
        <w:t>1994</w:t>
      </w:r>
      <w:r w:rsidR="00B337CA" w:rsidRPr="00045B75">
        <w:rPr>
          <w:color w:val="000000"/>
          <w:sz w:val="22"/>
          <w:szCs w:val="22"/>
          <w:lang w:val="uk-UA"/>
        </w:rPr>
        <w:t xml:space="preserve"> год – </w:t>
      </w:r>
      <w:r w:rsidR="00F23A92" w:rsidRPr="00045B75">
        <w:rPr>
          <w:color w:val="000000"/>
          <w:sz w:val="22"/>
          <w:szCs w:val="22"/>
          <w:lang w:val="uk-UA"/>
        </w:rPr>
        <w:t>39,12</w:t>
      </w:r>
      <w:r w:rsidR="00B337CA" w:rsidRPr="00045B75">
        <w:rPr>
          <w:color w:val="000000"/>
          <w:sz w:val="22"/>
          <w:szCs w:val="22"/>
          <w:lang w:val="uk-UA"/>
        </w:rPr>
        <w:t xml:space="preserve"> грн.</w:t>
      </w:r>
    </w:p>
    <w:p w:rsidR="008207B7" w:rsidRPr="00045B75" w:rsidRDefault="008207B7" w:rsidP="001A4C59">
      <w:pPr>
        <w:pStyle w:val="rvps3"/>
        <w:shd w:val="clear" w:color="auto" w:fill="FFFFFF"/>
        <w:spacing w:before="0" w:beforeAutospacing="0" w:after="0" w:afterAutospacing="0"/>
        <w:ind w:left="284" w:right="283"/>
        <w:jc w:val="both"/>
        <w:rPr>
          <w:color w:val="000000"/>
          <w:sz w:val="22"/>
          <w:szCs w:val="22"/>
          <w:lang w:val="uk-UA"/>
        </w:rPr>
      </w:pPr>
      <w:r w:rsidRPr="00045B75">
        <w:rPr>
          <w:color w:val="000000"/>
          <w:sz w:val="22"/>
          <w:szCs w:val="22"/>
          <w:lang w:val="uk-UA"/>
        </w:rPr>
        <w:t>**</w:t>
      </w:r>
      <w:r w:rsidR="004B2F0E" w:rsidRPr="00045B75">
        <w:rPr>
          <w:color w:val="000000"/>
          <w:sz w:val="22"/>
          <w:szCs w:val="22"/>
          <w:lang w:val="uk-UA"/>
        </w:rPr>
        <w:t xml:space="preserve">Відповідно до карти 11  «Норми часу </w:t>
      </w:r>
      <w:r w:rsidR="006F04C9" w:rsidRPr="00045B75">
        <w:rPr>
          <w:color w:val="000000"/>
          <w:sz w:val="22"/>
          <w:szCs w:val="22"/>
          <w:lang w:val="uk-UA"/>
        </w:rPr>
        <w:t>на складання бухгалтерського обліку. Роботи із методології та розрахунків з бюджету. Роботи за</w:t>
      </w:r>
      <w:r w:rsidR="00A400CC" w:rsidRPr="00045B75">
        <w:rPr>
          <w:color w:val="000000"/>
          <w:sz w:val="22"/>
          <w:szCs w:val="22"/>
          <w:lang w:val="uk-UA"/>
        </w:rPr>
        <w:t>г</w:t>
      </w:r>
      <w:r w:rsidR="006F04C9" w:rsidRPr="00045B75">
        <w:rPr>
          <w:color w:val="000000"/>
          <w:sz w:val="22"/>
          <w:szCs w:val="22"/>
          <w:lang w:val="uk-UA"/>
        </w:rPr>
        <w:t>ального характеру» М</w:t>
      </w:r>
      <w:r w:rsidRPr="00045B75">
        <w:rPr>
          <w:color w:val="000000"/>
          <w:sz w:val="22"/>
          <w:szCs w:val="22"/>
          <w:lang w:val="uk-UA"/>
        </w:rPr>
        <w:t>іжгалузеви</w:t>
      </w:r>
      <w:r w:rsidR="006F04C9" w:rsidRPr="00045B75">
        <w:rPr>
          <w:color w:val="000000"/>
          <w:sz w:val="22"/>
          <w:szCs w:val="22"/>
          <w:lang w:val="uk-UA"/>
        </w:rPr>
        <w:t>х</w:t>
      </w:r>
      <w:r w:rsidRPr="00045B75">
        <w:rPr>
          <w:color w:val="000000"/>
          <w:sz w:val="22"/>
          <w:szCs w:val="22"/>
          <w:lang w:val="uk-UA"/>
        </w:rPr>
        <w:t xml:space="preserve"> норматив</w:t>
      </w:r>
      <w:r w:rsidR="006F04C9" w:rsidRPr="00045B75">
        <w:rPr>
          <w:color w:val="000000"/>
          <w:sz w:val="22"/>
          <w:szCs w:val="22"/>
          <w:lang w:val="uk-UA"/>
        </w:rPr>
        <w:t>ів</w:t>
      </w:r>
      <w:r w:rsidRPr="00045B75">
        <w:rPr>
          <w:color w:val="000000"/>
          <w:sz w:val="22"/>
          <w:szCs w:val="22"/>
          <w:lang w:val="uk-UA"/>
        </w:rPr>
        <w:t xml:space="preserve"> чисельності працівників бухгалтерського обліку, що затверджені Наказом Міністерства праці та соціальної пол</w:t>
      </w:r>
      <w:r w:rsidR="00A400CC" w:rsidRPr="00045B75">
        <w:rPr>
          <w:color w:val="000000"/>
          <w:sz w:val="22"/>
          <w:szCs w:val="22"/>
          <w:lang w:val="uk-UA"/>
        </w:rPr>
        <w:t xml:space="preserve">ітики України від 26.09.2003р. </w:t>
      </w:r>
      <w:r w:rsidRPr="00045B75">
        <w:rPr>
          <w:color w:val="000000"/>
          <w:sz w:val="22"/>
          <w:szCs w:val="22"/>
          <w:lang w:val="uk-UA"/>
        </w:rPr>
        <w:t>№269</w:t>
      </w:r>
      <w:r w:rsidR="00A400CC" w:rsidRPr="00045B75">
        <w:rPr>
          <w:color w:val="000000"/>
          <w:sz w:val="22"/>
          <w:szCs w:val="22"/>
          <w:lang w:val="uk-UA"/>
        </w:rPr>
        <w:t>.</w:t>
      </w:r>
    </w:p>
    <w:p w:rsidR="001C5B8D" w:rsidRPr="00045B75" w:rsidRDefault="001C5B8D" w:rsidP="008207B7">
      <w:pPr>
        <w:pStyle w:val="rvps3"/>
        <w:shd w:val="clear" w:color="auto" w:fill="FFFFFF"/>
        <w:spacing w:before="0" w:beforeAutospacing="0" w:after="0" w:afterAutospacing="0"/>
        <w:ind w:left="442" w:right="442"/>
        <w:jc w:val="both"/>
        <w:rPr>
          <w:color w:val="000000"/>
          <w:sz w:val="22"/>
          <w:szCs w:val="22"/>
          <w:lang w:val="uk-UA"/>
        </w:rPr>
      </w:pPr>
    </w:p>
    <w:p w:rsidR="008207B7" w:rsidRPr="00045B75" w:rsidRDefault="008207B7" w:rsidP="00417A15">
      <w:pPr>
        <w:pStyle w:val="rvps3"/>
        <w:shd w:val="clear" w:color="auto" w:fill="FFFFFF"/>
        <w:spacing w:before="0" w:beforeAutospacing="0" w:after="0" w:afterAutospacing="0"/>
        <w:ind w:left="442" w:right="442"/>
        <w:jc w:val="both"/>
        <w:rPr>
          <w:color w:val="000000"/>
          <w:sz w:val="22"/>
          <w:szCs w:val="22"/>
          <w:lang w:val="uk-UA"/>
        </w:rPr>
      </w:pPr>
    </w:p>
    <w:p w:rsidR="0091417A" w:rsidRPr="00045B75" w:rsidRDefault="0091417A" w:rsidP="0091417A">
      <w:pPr>
        <w:pStyle w:val="rvps3"/>
        <w:shd w:val="clear" w:color="auto" w:fill="FFFFFF"/>
        <w:spacing w:before="0" w:beforeAutospacing="0" w:after="147" w:afterAutospacing="0"/>
        <w:ind w:left="441" w:right="441"/>
        <w:jc w:val="center"/>
        <w:rPr>
          <w:b/>
          <w:color w:val="000000"/>
          <w:lang w:val="uk-UA"/>
        </w:rPr>
      </w:pPr>
      <w:r w:rsidRPr="00045B75">
        <w:rPr>
          <w:b/>
          <w:color w:val="000000"/>
          <w:lang w:val="uk-UA"/>
        </w:rPr>
        <w:t>Бюджетні витрати на адміністрування регулювання суб’єктів малого підприємництва</w:t>
      </w:r>
    </w:p>
    <w:p w:rsidR="009959CE" w:rsidRPr="00045B75" w:rsidRDefault="009959CE" w:rsidP="00B056AB">
      <w:pPr>
        <w:pStyle w:val="rvps2"/>
        <w:shd w:val="clear" w:color="auto" w:fill="FFFFFF"/>
        <w:spacing w:before="0" w:beforeAutospacing="0" w:after="0" w:afterAutospacing="0" w:line="360" w:lineRule="auto"/>
        <w:ind w:firstLine="442"/>
        <w:jc w:val="both"/>
        <w:rPr>
          <w:color w:val="000000"/>
          <w:highlight w:val="yellow"/>
          <w:lang w:val="uk-UA"/>
        </w:rPr>
      </w:pPr>
      <w:bookmarkStart w:id="10" w:name="n209"/>
      <w:bookmarkEnd w:id="10"/>
    </w:p>
    <w:p w:rsidR="0091417A" w:rsidRPr="00045B75" w:rsidRDefault="009959CE" w:rsidP="00C06B86">
      <w:pPr>
        <w:pStyle w:val="a3"/>
        <w:spacing w:line="360" w:lineRule="auto"/>
        <w:ind w:left="0" w:firstLine="709"/>
        <w:jc w:val="both"/>
        <w:rPr>
          <w:lang w:val="uk-UA"/>
        </w:rPr>
      </w:pPr>
      <w:r w:rsidRPr="00045B75">
        <w:rPr>
          <w:lang w:val="uk-UA"/>
        </w:rPr>
        <w:t xml:space="preserve">Бюджетні витрати на </w:t>
      </w:r>
      <w:r w:rsidR="006E19BF" w:rsidRPr="00045B75">
        <w:rPr>
          <w:lang w:val="uk-UA"/>
        </w:rPr>
        <w:t>ад</w:t>
      </w:r>
      <w:r w:rsidRPr="00045B75">
        <w:rPr>
          <w:lang w:val="uk-UA"/>
        </w:rPr>
        <w:t>міністрування регул</w:t>
      </w:r>
      <w:r w:rsidR="006E19BF" w:rsidRPr="00045B75">
        <w:rPr>
          <w:lang w:val="uk-UA"/>
        </w:rPr>
        <w:t>ювання суб’єктів малого підприємництва не підлягає</w:t>
      </w:r>
      <w:r w:rsidR="000B3573" w:rsidRPr="00045B75">
        <w:rPr>
          <w:lang w:val="uk-UA"/>
        </w:rPr>
        <w:t xml:space="preserve"> розрахунку, оскільки встановлені нормами Податкового кодексу України. Органи місцевого самоврядування наділені</w:t>
      </w:r>
      <w:r w:rsidR="00C06B86" w:rsidRPr="00045B75">
        <w:rPr>
          <w:lang w:val="uk-UA"/>
        </w:rPr>
        <w:t xml:space="preserve"> повноваженнями лише встановлювати ставки місцевих податків (зборів), не змінюючи порядок їх обчислення, сплати та інші адміністративні процедури.</w:t>
      </w:r>
    </w:p>
    <w:p w:rsidR="00C06B86" w:rsidRPr="00045B75" w:rsidRDefault="00C06B86" w:rsidP="00C06B86">
      <w:pPr>
        <w:pStyle w:val="a3"/>
        <w:spacing w:line="360" w:lineRule="auto"/>
        <w:ind w:left="0" w:firstLine="709"/>
        <w:jc w:val="both"/>
        <w:rPr>
          <w:lang w:val="uk-UA"/>
        </w:rPr>
      </w:pPr>
    </w:p>
    <w:p w:rsidR="0091417A" w:rsidRPr="00045B75" w:rsidRDefault="0091417A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b/>
          <w:color w:val="000000"/>
          <w:lang w:val="uk-UA"/>
        </w:rPr>
      </w:pPr>
      <w:bookmarkStart w:id="11" w:name="n214"/>
      <w:bookmarkStart w:id="12" w:name="n216"/>
      <w:bookmarkEnd w:id="11"/>
      <w:bookmarkEnd w:id="12"/>
      <w:r w:rsidRPr="00045B75">
        <w:rPr>
          <w:b/>
          <w:color w:val="000000"/>
          <w:lang w:val="uk-UA"/>
        </w:rPr>
        <w:t>4. Розрахунок сумарних витрат суб’єктів малого підприємництва, що виникають на виконання вимог регулювання</w:t>
      </w:r>
    </w:p>
    <w:p w:rsidR="00052628" w:rsidRPr="00045B75" w:rsidRDefault="00052628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color w:val="000000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43"/>
        <w:gridCol w:w="3554"/>
        <w:gridCol w:w="2490"/>
        <w:gridCol w:w="2443"/>
      </w:tblGrid>
      <w:tr w:rsidR="0091417A" w:rsidRPr="00045B75" w:rsidTr="00214E14">
        <w:tc>
          <w:tcPr>
            <w:tcW w:w="1743" w:type="dxa"/>
            <w:shd w:val="clear" w:color="auto" w:fill="auto"/>
            <w:hideMark/>
          </w:tcPr>
          <w:p w:rsidR="0091417A" w:rsidRPr="00045B75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bookmarkStart w:id="13" w:name="n217"/>
            <w:bookmarkEnd w:id="13"/>
            <w:r w:rsidRPr="00045B75">
              <w:rPr>
                <w:lang w:val="uk-UA"/>
              </w:rPr>
              <w:t>Порядковий номер</w:t>
            </w:r>
          </w:p>
        </w:tc>
        <w:tc>
          <w:tcPr>
            <w:tcW w:w="3554" w:type="dxa"/>
            <w:shd w:val="clear" w:color="auto" w:fill="auto"/>
            <w:hideMark/>
          </w:tcPr>
          <w:p w:rsidR="0091417A" w:rsidRPr="00045B75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Показник</w:t>
            </w:r>
          </w:p>
        </w:tc>
        <w:tc>
          <w:tcPr>
            <w:tcW w:w="2490" w:type="dxa"/>
            <w:shd w:val="clear" w:color="auto" w:fill="auto"/>
            <w:hideMark/>
          </w:tcPr>
          <w:p w:rsidR="0091417A" w:rsidRPr="00045B75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Перший рік регулювання (стартовий)</w:t>
            </w:r>
          </w:p>
        </w:tc>
        <w:tc>
          <w:tcPr>
            <w:tcW w:w="2443" w:type="dxa"/>
            <w:shd w:val="clear" w:color="auto" w:fill="auto"/>
            <w:hideMark/>
          </w:tcPr>
          <w:p w:rsidR="0091417A" w:rsidRPr="00045B75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За п’ять років</w:t>
            </w:r>
            <w:r w:rsidR="00214E14" w:rsidRPr="00045B75">
              <w:rPr>
                <w:lang w:val="uk-UA"/>
              </w:rPr>
              <w:t>*</w:t>
            </w:r>
          </w:p>
        </w:tc>
      </w:tr>
      <w:tr w:rsidR="0091417A" w:rsidRPr="00045B75" w:rsidTr="00214E14">
        <w:tc>
          <w:tcPr>
            <w:tcW w:w="1743" w:type="dxa"/>
            <w:shd w:val="clear" w:color="auto" w:fill="auto"/>
            <w:hideMark/>
          </w:tcPr>
          <w:p w:rsidR="0091417A" w:rsidRPr="00045B75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1</w:t>
            </w:r>
          </w:p>
        </w:tc>
        <w:tc>
          <w:tcPr>
            <w:tcW w:w="3554" w:type="dxa"/>
            <w:shd w:val="clear" w:color="auto" w:fill="auto"/>
            <w:hideMark/>
          </w:tcPr>
          <w:p w:rsidR="0091417A" w:rsidRPr="00045B75" w:rsidRDefault="0091417A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045B75">
              <w:rPr>
                <w:lang w:val="uk-UA"/>
              </w:rPr>
              <w:t>Оцінка “прямих” витрат суб’єктів малого підприємництва на виконання регулювання</w:t>
            </w:r>
          </w:p>
        </w:tc>
        <w:tc>
          <w:tcPr>
            <w:tcW w:w="2490" w:type="dxa"/>
            <w:shd w:val="clear" w:color="auto" w:fill="auto"/>
            <w:hideMark/>
          </w:tcPr>
          <w:p w:rsidR="0091417A" w:rsidRPr="00045B75" w:rsidRDefault="00594702" w:rsidP="00F14265">
            <w:pPr>
              <w:pStyle w:val="rvps14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  <w:r w:rsidRPr="00045B75">
              <w:rPr>
                <w:lang w:val="uk-UA"/>
              </w:rPr>
              <w:t>10 069 077.00</w:t>
            </w:r>
          </w:p>
        </w:tc>
        <w:tc>
          <w:tcPr>
            <w:tcW w:w="2443" w:type="dxa"/>
            <w:shd w:val="clear" w:color="auto" w:fill="auto"/>
            <w:hideMark/>
          </w:tcPr>
          <w:p w:rsidR="0091417A" w:rsidRPr="00045B75" w:rsidRDefault="00594702" w:rsidP="00F14265">
            <w:pPr>
              <w:pStyle w:val="rvps14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  <w:r w:rsidRPr="00045B75">
              <w:rPr>
                <w:lang w:val="uk-UA"/>
              </w:rPr>
              <w:t>50 345 385.00</w:t>
            </w:r>
          </w:p>
        </w:tc>
      </w:tr>
      <w:tr w:rsidR="0091417A" w:rsidRPr="00045B75" w:rsidTr="00214E14">
        <w:tc>
          <w:tcPr>
            <w:tcW w:w="1743" w:type="dxa"/>
            <w:shd w:val="clear" w:color="auto" w:fill="auto"/>
            <w:hideMark/>
          </w:tcPr>
          <w:p w:rsidR="0091417A" w:rsidRPr="00045B75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2</w:t>
            </w:r>
          </w:p>
        </w:tc>
        <w:tc>
          <w:tcPr>
            <w:tcW w:w="3554" w:type="dxa"/>
            <w:shd w:val="clear" w:color="auto" w:fill="auto"/>
            <w:hideMark/>
          </w:tcPr>
          <w:p w:rsidR="0091417A" w:rsidRPr="00045B75" w:rsidRDefault="0091417A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045B75">
              <w:rPr>
                <w:lang w:val="uk-UA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490" w:type="dxa"/>
            <w:shd w:val="clear" w:color="auto" w:fill="auto"/>
            <w:hideMark/>
          </w:tcPr>
          <w:p w:rsidR="0091417A" w:rsidRPr="00045B75" w:rsidRDefault="00594702" w:rsidP="00594702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4 082.04</w:t>
            </w:r>
          </w:p>
        </w:tc>
        <w:tc>
          <w:tcPr>
            <w:tcW w:w="2443" w:type="dxa"/>
            <w:shd w:val="clear" w:color="auto" w:fill="auto"/>
            <w:hideMark/>
          </w:tcPr>
          <w:p w:rsidR="0091417A" w:rsidRPr="00045B75" w:rsidRDefault="00594702" w:rsidP="00594702">
            <w:pPr>
              <w:pStyle w:val="rvps14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  <w:r w:rsidRPr="00045B75">
              <w:rPr>
                <w:lang w:val="uk-UA"/>
              </w:rPr>
              <w:t>20 410.20</w:t>
            </w:r>
          </w:p>
        </w:tc>
      </w:tr>
      <w:tr w:rsidR="0091417A" w:rsidRPr="00045B75" w:rsidTr="00214E14">
        <w:tc>
          <w:tcPr>
            <w:tcW w:w="1743" w:type="dxa"/>
            <w:shd w:val="clear" w:color="auto" w:fill="auto"/>
            <w:hideMark/>
          </w:tcPr>
          <w:p w:rsidR="0091417A" w:rsidRPr="00045B75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3</w:t>
            </w:r>
          </w:p>
        </w:tc>
        <w:tc>
          <w:tcPr>
            <w:tcW w:w="3554" w:type="dxa"/>
            <w:shd w:val="clear" w:color="auto" w:fill="auto"/>
            <w:hideMark/>
          </w:tcPr>
          <w:p w:rsidR="0091417A" w:rsidRPr="00045B75" w:rsidRDefault="0091417A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045B75">
              <w:rPr>
                <w:lang w:val="uk-UA"/>
              </w:rPr>
              <w:t>Сумарні витрати малого підприємництва на виконання запланованого  регулювання</w:t>
            </w:r>
          </w:p>
        </w:tc>
        <w:tc>
          <w:tcPr>
            <w:tcW w:w="2490" w:type="dxa"/>
            <w:shd w:val="clear" w:color="auto" w:fill="auto"/>
            <w:hideMark/>
          </w:tcPr>
          <w:p w:rsidR="0091417A" w:rsidRPr="00045B75" w:rsidRDefault="00594702" w:rsidP="00A67684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10 073 159.04</w:t>
            </w:r>
          </w:p>
        </w:tc>
        <w:tc>
          <w:tcPr>
            <w:tcW w:w="2443" w:type="dxa"/>
            <w:shd w:val="clear" w:color="auto" w:fill="auto"/>
            <w:hideMark/>
          </w:tcPr>
          <w:p w:rsidR="0091417A" w:rsidRPr="00045B75" w:rsidRDefault="00594702" w:rsidP="008C10F5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50 365 795.20</w:t>
            </w:r>
          </w:p>
        </w:tc>
      </w:tr>
      <w:tr w:rsidR="0091417A" w:rsidRPr="00045B75" w:rsidTr="00214E14">
        <w:tc>
          <w:tcPr>
            <w:tcW w:w="1743" w:type="dxa"/>
            <w:shd w:val="clear" w:color="auto" w:fill="auto"/>
            <w:hideMark/>
          </w:tcPr>
          <w:p w:rsidR="0091417A" w:rsidRPr="00045B75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4</w:t>
            </w:r>
          </w:p>
        </w:tc>
        <w:tc>
          <w:tcPr>
            <w:tcW w:w="3554" w:type="dxa"/>
            <w:shd w:val="clear" w:color="auto" w:fill="auto"/>
            <w:hideMark/>
          </w:tcPr>
          <w:p w:rsidR="0091417A" w:rsidRPr="00045B75" w:rsidRDefault="0091417A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045B75">
              <w:rPr>
                <w:lang w:val="uk-UA"/>
              </w:rPr>
              <w:t>Бюджетні витрати  на адміністрування регулювання суб’єктів малого підприємництва</w:t>
            </w:r>
          </w:p>
        </w:tc>
        <w:tc>
          <w:tcPr>
            <w:tcW w:w="2490" w:type="dxa"/>
            <w:shd w:val="clear" w:color="auto" w:fill="auto"/>
            <w:hideMark/>
          </w:tcPr>
          <w:p w:rsidR="0091417A" w:rsidRPr="00045B75" w:rsidRDefault="00C06B86" w:rsidP="00EE5917">
            <w:pPr>
              <w:pStyle w:val="rvps14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  <w:r w:rsidRPr="00045B75">
              <w:rPr>
                <w:lang w:val="uk-UA"/>
              </w:rPr>
              <w:t>-</w:t>
            </w:r>
          </w:p>
        </w:tc>
        <w:tc>
          <w:tcPr>
            <w:tcW w:w="2443" w:type="dxa"/>
            <w:shd w:val="clear" w:color="auto" w:fill="auto"/>
            <w:hideMark/>
          </w:tcPr>
          <w:p w:rsidR="0091417A" w:rsidRPr="00045B75" w:rsidRDefault="00A015A2" w:rsidP="00A015A2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-</w:t>
            </w:r>
          </w:p>
        </w:tc>
      </w:tr>
      <w:tr w:rsidR="0091417A" w:rsidRPr="00045B75" w:rsidTr="00214E14">
        <w:tc>
          <w:tcPr>
            <w:tcW w:w="1743" w:type="dxa"/>
            <w:shd w:val="clear" w:color="auto" w:fill="auto"/>
            <w:hideMark/>
          </w:tcPr>
          <w:p w:rsidR="0091417A" w:rsidRPr="00045B75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5</w:t>
            </w:r>
          </w:p>
        </w:tc>
        <w:tc>
          <w:tcPr>
            <w:tcW w:w="3554" w:type="dxa"/>
            <w:shd w:val="clear" w:color="auto" w:fill="auto"/>
            <w:hideMark/>
          </w:tcPr>
          <w:p w:rsidR="0091417A" w:rsidRPr="00045B75" w:rsidRDefault="0091417A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045B75">
              <w:rPr>
                <w:lang w:val="uk-UA"/>
              </w:rPr>
              <w:t>Сумарні витрати на виконання запланованого регулювання</w:t>
            </w:r>
          </w:p>
        </w:tc>
        <w:tc>
          <w:tcPr>
            <w:tcW w:w="2490" w:type="dxa"/>
            <w:shd w:val="clear" w:color="auto" w:fill="auto"/>
            <w:hideMark/>
          </w:tcPr>
          <w:p w:rsidR="0091417A" w:rsidRPr="00045B75" w:rsidRDefault="00594702" w:rsidP="00EE5917">
            <w:pPr>
              <w:pStyle w:val="rvps14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  <w:r w:rsidRPr="00045B75">
              <w:rPr>
                <w:lang w:val="uk-UA"/>
              </w:rPr>
              <w:t>10 073 159.04</w:t>
            </w:r>
          </w:p>
        </w:tc>
        <w:tc>
          <w:tcPr>
            <w:tcW w:w="2443" w:type="dxa"/>
            <w:shd w:val="clear" w:color="auto" w:fill="auto"/>
            <w:hideMark/>
          </w:tcPr>
          <w:p w:rsidR="0091417A" w:rsidRPr="00045B75" w:rsidRDefault="00594702" w:rsidP="008C10F5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045B75">
              <w:rPr>
                <w:lang w:val="uk-UA"/>
              </w:rPr>
              <w:t>50 365 795.20</w:t>
            </w:r>
          </w:p>
        </w:tc>
      </w:tr>
    </w:tbl>
    <w:p w:rsidR="00B85231" w:rsidRPr="00045B75" w:rsidRDefault="00B85231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color w:val="000000"/>
          <w:lang w:val="uk-UA"/>
        </w:rPr>
      </w:pPr>
      <w:bookmarkStart w:id="14" w:name="n218"/>
      <w:bookmarkEnd w:id="14"/>
    </w:p>
    <w:p w:rsidR="0091417A" w:rsidRPr="00045B75" w:rsidRDefault="0091417A" w:rsidP="00B85231">
      <w:pPr>
        <w:pStyle w:val="rvps2"/>
        <w:shd w:val="clear" w:color="auto" w:fill="FFFFFF"/>
        <w:spacing w:before="0" w:beforeAutospacing="0" w:after="147" w:afterAutospacing="0" w:line="360" w:lineRule="auto"/>
        <w:ind w:firstLine="441"/>
        <w:jc w:val="both"/>
        <w:rPr>
          <w:color w:val="000000"/>
          <w:lang w:val="uk-UA"/>
        </w:rPr>
      </w:pPr>
      <w:r w:rsidRPr="00045B75">
        <w:rPr>
          <w:color w:val="000000"/>
          <w:lang w:val="uk-UA"/>
        </w:rPr>
        <w:lastRenderedPageBreak/>
        <w:t xml:space="preserve">5. Розроблення </w:t>
      </w:r>
      <w:proofErr w:type="spellStart"/>
      <w:r w:rsidRPr="00045B75">
        <w:rPr>
          <w:color w:val="000000"/>
          <w:lang w:val="uk-UA"/>
        </w:rPr>
        <w:t>корегуючих</w:t>
      </w:r>
      <w:proofErr w:type="spellEnd"/>
      <w:r w:rsidRPr="00045B75">
        <w:rPr>
          <w:color w:val="000000"/>
          <w:lang w:val="uk-UA"/>
        </w:rPr>
        <w:t xml:space="preserve"> (пом’якшувальних) заходів для малого підприємництва щодо запропонованого регулювання</w:t>
      </w:r>
    </w:p>
    <w:p w:rsidR="007A62C7" w:rsidRPr="00771BD6" w:rsidRDefault="005976C9" w:rsidP="00D14EC0">
      <w:pPr>
        <w:pStyle w:val="a3"/>
        <w:spacing w:line="360" w:lineRule="auto"/>
        <w:ind w:left="0" w:firstLine="709"/>
        <w:jc w:val="both"/>
        <w:rPr>
          <w:lang w:val="uk-UA"/>
        </w:rPr>
      </w:pPr>
      <w:bookmarkStart w:id="15" w:name="n219"/>
      <w:bookmarkStart w:id="16" w:name="n220"/>
      <w:bookmarkStart w:id="17" w:name="n224"/>
      <w:bookmarkEnd w:id="15"/>
      <w:bookmarkEnd w:id="16"/>
      <w:bookmarkEnd w:id="17"/>
      <w:r w:rsidRPr="00045B75">
        <w:rPr>
          <w:lang w:val="uk-UA"/>
        </w:rPr>
        <w:t xml:space="preserve">Пом'якшувальними заходами для суб’єктів малого підприємництва може бути встановлення менших розмірів ставок </w:t>
      </w:r>
      <w:r w:rsidR="00594702" w:rsidRPr="00045B75">
        <w:rPr>
          <w:lang w:val="uk-UA"/>
        </w:rPr>
        <w:t xml:space="preserve">земельного </w:t>
      </w:r>
      <w:r w:rsidRPr="00045B75">
        <w:rPr>
          <w:lang w:val="uk-UA"/>
        </w:rPr>
        <w:t>податку</w:t>
      </w:r>
      <w:r w:rsidR="007A62C7" w:rsidRPr="00045B75">
        <w:rPr>
          <w:lang w:val="uk-UA"/>
        </w:rPr>
        <w:t xml:space="preserve">. </w:t>
      </w:r>
      <w:r w:rsidR="00045B75" w:rsidRPr="00045B75">
        <w:rPr>
          <w:lang w:val="uk-UA"/>
        </w:rPr>
        <w:t>Пунктом 274.1</w:t>
      </w:r>
      <w:r w:rsidR="007A62C7" w:rsidRPr="00045B75">
        <w:rPr>
          <w:lang w:val="uk-UA"/>
        </w:rPr>
        <w:t xml:space="preserve"> статті </w:t>
      </w:r>
      <w:r w:rsidR="00045B75" w:rsidRPr="00045B75">
        <w:rPr>
          <w:lang w:val="uk-UA"/>
        </w:rPr>
        <w:t>274</w:t>
      </w:r>
      <w:r w:rsidR="007A62C7" w:rsidRPr="00045B75">
        <w:rPr>
          <w:lang w:val="uk-UA"/>
        </w:rPr>
        <w:t xml:space="preserve"> Податкового кодексу України передбачено, що </w:t>
      </w:r>
      <w:r w:rsidR="00045B75" w:rsidRPr="00045B75">
        <w:rPr>
          <w:lang w:val="uk-UA"/>
        </w:rPr>
        <w:t xml:space="preserve">ставки </w:t>
      </w:r>
      <w:r w:rsidR="00045B75" w:rsidRPr="00771BD6">
        <w:rPr>
          <w:lang w:val="uk-UA"/>
        </w:rPr>
        <w:t>податку за земельні ділянки, нормативну грошову оцінку яких проведено, встановлюється у розмірі не більше 3 відсотків від їх нормативної грошової оцінки, для земель загального користування - не більше 1 відсотка від їх нормативної грошової оцінки, а для сільськогосподарських угідь - не менше 0,3 відсотка та не більше 1 відсотка від їх нормативної грошової оцінки, а для лісових земель - не більше 0,1 відсотка від їх нормативної грошової оцінки.</w:t>
      </w:r>
      <w:r w:rsidR="007A62C7" w:rsidRPr="00771BD6">
        <w:rPr>
          <w:lang w:val="uk-UA"/>
        </w:rPr>
        <w:t xml:space="preserve"> У </w:t>
      </w:r>
      <w:r w:rsidR="00FA733B" w:rsidRPr="00771BD6">
        <w:rPr>
          <w:lang w:val="uk-UA"/>
        </w:rPr>
        <w:t>Сєвєродонецькій міській територіальній громаді</w:t>
      </w:r>
      <w:r w:rsidR="007A62C7" w:rsidRPr="00771BD6">
        <w:rPr>
          <w:lang w:val="uk-UA"/>
        </w:rPr>
        <w:t xml:space="preserve"> </w:t>
      </w:r>
      <w:proofErr w:type="spellStart"/>
      <w:r w:rsidR="007A62C7" w:rsidRPr="00771BD6">
        <w:rPr>
          <w:lang w:val="uk-UA"/>
        </w:rPr>
        <w:t>про</w:t>
      </w:r>
      <w:r w:rsidR="00045B75" w:rsidRPr="00771BD6">
        <w:rPr>
          <w:lang w:val="uk-UA"/>
        </w:rPr>
        <w:t>є</w:t>
      </w:r>
      <w:r w:rsidR="007A62C7" w:rsidRPr="00771BD6">
        <w:rPr>
          <w:lang w:val="uk-UA"/>
        </w:rPr>
        <w:t>ктом</w:t>
      </w:r>
      <w:proofErr w:type="spellEnd"/>
      <w:r w:rsidR="007A62C7" w:rsidRPr="00771BD6">
        <w:rPr>
          <w:lang w:val="uk-UA"/>
        </w:rPr>
        <w:t xml:space="preserve"> </w:t>
      </w:r>
      <w:r w:rsidR="00FA733B" w:rsidRPr="00771BD6">
        <w:rPr>
          <w:lang w:val="uk-UA"/>
        </w:rPr>
        <w:t>розпорядження</w:t>
      </w:r>
      <w:r w:rsidR="007A62C7" w:rsidRPr="00771BD6">
        <w:rPr>
          <w:lang w:val="uk-UA"/>
        </w:rPr>
        <w:t xml:space="preserve"> пропонується запровадити ставки</w:t>
      </w:r>
      <w:r w:rsidR="00045B75" w:rsidRPr="00771BD6">
        <w:rPr>
          <w:lang w:val="uk-UA"/>
        </w:rPr>
        <w:t xml:space="preserve"> земельного податку для земельних ділянок з видом цільового призначення </w:t>
      </w:r>
      <w:r w:rsidR="00771BD6" w:rsidRPr="00771BD6">
        <w:rPr>
          <w:lang w:val="uk-UA"/>
        </w:rPr>
        <w:t xml:space="preserve">01.05, 01.06, 01.09, 01.10, 01.14 у розмірі 0,3 відсотка від нормативної грошової оцінки землі, а для земельних ділянок з видом цільового призначення 02.01-02.12 – у розмірі 0,06% відсотка від нормативної грошової оцінки землі,  що є </w:t>
      </w:r>
      <w:r w:rsidR="00CC4E1F" w:rsidRPr="00771BD6">
        <w:rPr>
          <w:lang w:val="uk-UA"/>
        </w:rPr>
        <w:t>компенсаторним заходом</w:t>
      </w:r>
      <w:r w:rsidR="007A62C7" w:rsidRPr="00771BD6">
        <w:rPr>
          <w:lang w:val="uk-UA"/>
        </w:rPr>
        <w:t xml:space="preserve"> ді</w:t>
      </w:r>
      <w:r w:rsidR="00CC4E1F" w:rsidRPr="00771BD6">
        <w:rPr>
          <w:lang w:val="uk-UA"/>
        </w:rPr>
        <w:t>ї</w:t>
      </w:r>
      <w:r w:rsidR="007A62C7" w:rsidRPr="00771BD6">
        <w:rPr>
          <w:lang w:val="uk-UA"/>
        </w:rPr>
        <w:t xml:space="preserve"> державного регулювання та зменшує фіскальне навантаження на суб’єктів господарювання, в той же час забезпечує значне джерело доходів міського бюджету.</w:t>
      </w:r>
    </w:p>
    <w:p w:rsidR="00821F10" w:rsidRPr="00771BD6" w:rsidRDefault="00821F10" w:rsidP="00821F10">
      <w:pPr>
        <w:pStyle w:val="a3"/>
        <w:spacing w:line="360" w:lineRule="auto"/>
        <w:ind w:left="0" w:firstLine="709"/>
        <w:jc w:val="both"/>
        <w:rPr>
          <w:lang w:val="uk-UA"/>
        </w:rPr>
      </w:pPr>
      <w:r w:rsidRPr="00771BD6">
        <w:rPr>
          <w:lang w:val="uk-UA"/>
        </w:rPr>
        <w:t>Щодо спрощення адміністративних процедур з виконання регулювання (</w:t>
      </w:r>
      <w:r w:rsidRPr="00771BD6">
        <w:rPr>
          <w:color w:val="000000"/>
          <w:lang w:val="uk-UA"/>
        </w:rPr>
        <w:t xml:space="preserve">наприклад, зміна періодичності надання звітів для малого чи </w:t>
      </w:r>
      <w:proofErr w:type="spellStart"/>
      <w:r w:rsidRPr="00771BD6">
        <w:rPr>
          <w:color w:val="000000"/>
          <w:lang w:val="uk-UA"/>
        </w:rPr>
        <w:t>мікропідприємництва</w:t>
      </w:r>
      <w:proofErr w:type="spellEnd"/>
      <w:r w:rsidRPr="00771BD6">
        <w:rPr>
          <w:color w:val="000000"/>
          <w:lang w:val="uk-UA"/>
        </w:rPr>
        <w:t>)</w:t>
      </w:r>
      <w:r w:rsidRPr="00771BD6">
        <w:rPr>
          <w:lang w:val="uk-UA"/>
        </w:rPr>
        <w:t xml:space="preserve">, слід зазначити що відповідно </w:t>
      </w:r>
      <w:r w:rsidR="00CC4E1F" w:rsidRPr="00771BD6">
        <w:rPr>
          <w:lang w:val="uk-UA"/>
        </w:rPr>
        <w:t>до</w:t>
      </w:r>
      <w:r w:rsidR="00771BD6" w:rsidRPr="00771BD6">
        <w:rPr>
          <w:lang w:val="uk-UA"/>
        </w:rPr>
        <w:t xml:space="preserve"> пункту 286.2 </w:t>
      </w:r>
      <w:r w:rsidR="00CC4E1F" w:rsidRPr="00771BD6">
        <w:rPr>
          <w:lang w:val="uk-UA"/>
        </w:rPr>
        <w:t>ст. 2</w:t>
      </w:r>
      <w:r w:rsidR="00771BD6" w:rsidRPr="00771BD6">
        <w:rPr>
          <w:lang w:val="uk-UA"/>
        </w:rPr>
        <w:t>86</w:t>
      </w:r>
      <w:r w:rsidR="00CC4E1F" w:rsidRPr="00771BD6">
        <w:rPr>
          <w:lang w:val="uk-UA"/>
        </w:rPr>
        <w:t xml:space="preserve"> Податкового кодексу України </w:t>
      </w:r>
      <w:r w:rsidR="00771BD6" w:rsidRPr="00771BD6">
        <w:rPr>
          <w:lang w:val="uk-UA"/>
        </w:rPr>
        <w:t xml:space="preserve">платники </w:t>
      </w:r>
      <w:r w:rsidR="007B1973">
        <w:rPr>
          <w:lang w:val="uk-UA"/>
        </w:rPr>
        <w:t>плати за землю</w:t>
      </w:r>
      <w:r w:rsidR="00771BD6" w:rsidRPr="00771BD6">
        <w:rPr>
          <w:lang w:val="uk-UA"/>
        </w:rPr>
        <w:t xml:space="preserve"> (крім фізичних осіб) самостійно обчислюють суму плати за землю щороку станом на 1 січня і не пізніше 20 лютого поточного року подають до відповідного контролюючого органу за місцезнаходженням земельної ділянки податкову декларацію на поточний рік за формою, встановленою у порядку, передбаченому статтею 46 цього Кодексу, з розбивкою річної суми рівними частками за місяцями. Подання такої декларації звільняє від обов’язку подання щомісячних декларацій. При поданні першої декларації (фактичного початку діяльності як платника плати за землю) разом з нею подається витяг із технічної документації про нормативну грошову оцінку земельної ділянки, а надалі такий витяг подається у разі затвердження нової нормативної грошової оцінки землі</w:t>
      </w:r>
      <w:r w:rsidR="00CC4E1F" w:rsidRPr="00771BD6">
        <w:rPr>
          <w:lang w:val="uk-UA"/>
        </w:rPr>
        <w:t>, тому зменшення періодичності надання звітів не є доцільним.</w:t>
      </w:r>
    </w:p>
    <w:p w:rsidR="00052628" w:rsidRPr="00045B75" w:rsidRDefault="007A62C7" w:rsidP="00771BD6">
      <w:pPr>
        <w:pStyle w:val="rvps2"/>
        <w:shd w:val="clear" w:color="auto" w:fill="FFFFFF"/>
        <w:spacing w:before="0" w:beforeAutospacing="0" w:after="147" w:afterAutospacing="0" w:line="360" w:lineRule="auto"/>
        <w:ind w:firstLine="709"/>
        <w:jc w:val="both"/>
        <w:rPr>
          <w:color w:val="000000"/>
          <w:lang w:val="uk-UA"/>
        </w:rPr>
      </w:pPr>
      <w:r w:rsidRPr="00771BD6">
        <w:rPr>
          <w:lang w:val="uk-UA"/>
        </w:rPr>
        <w:t xml:space="preserve">Таким чином, додаткові </w:t>
      </w:r>
      <w:r w:rsidRPr="00771BD6">
        <w:rPr>
          <w:color w:val="000000"/>
          <w:lang w:val="uk-UA"/>
        </w:rPr>
        <w:t>корегуючи (пом’якшувальні) заходи для малого підприємництва щодо запропонованого регулювання не розробляються.</w:t>
      </w:r>
    </w:p>
    <w:sectPr w:rsidR="00052628" w:rsidRPr="00045B75" w:rsidSect="00A259E1">
      <w:footerReference w:type="default" r:id="rId9"/>
      <w:pgSz w:w="11906" w:h="16838"/>
      <w:pgMar w:top="709" w:right="707" w:bottom="1134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211" w:rsidRDefault="00E60211" w:rsidP="00A259E1">
      <w:pPr>
        <w:pStyle w:val="a3"/>
      </w:pPr>
      <w:r>
        <w:separator/>
      </w:r>
    </w:p>
  </w:endnote>
  <w:endnote w:type="continuationSeparator" w:id="0">
    <w:p w:rsidR="00E60211" w:rsidRDefault="00E60211" w:rsidP="00A259E1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96438"/>
      <w:docPartObj>
        <w:docPartGallery w:val="Page Numbers (Bottom of Page)"/>
        <w:docPartUnique/>
      </w:docPartObj>
    </w:sdtPr>
    <w:sdtEndPr/>
    <w:sdtContent>
      <w:p w:rsidR="00582AF9" w:rsidRDefault="00F95113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D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2AF9" w:rsidRDefault="00582AF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211" w:rsidRDefault="00E60211" w:rsidP="00A259E1">
      <w:pPr>
        <w:pStyle w:val="a3"/>
      </w:pPr>
      <w:r>
        <w:separator/>
      </w:r>
    </w:p>
  </w:footnote>
  <w:footnote w:type="continuationSeparator" w:id="0">
    <w:p w:rsidR="00E60211" w:rsidRDefault="00E60211" w:rsidP="00A259E1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A19"/>
    <w:multiLevelType w:val="hybridMultilevel"/>
    <w:tmpl w:val="159E98B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47E85"/>
    <w:multiLevelType w:val="hybridMultilevel"/>
    <w:tmpl w:val="62F25F9C"/>
    <w:lvl w:ilvl="0" w:tplc="20C21784">
      <w:start w:val="1"/>
      <w:numFmt w:val="decimal"/>
      <w:lvlText w:val="%1."/>
      <w:lvlJc w:val="left"/>
      <w:pPr>
        <w:ind w:left="8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1" w:hanging="360"/>
      </w:pPr>
    </w:lvl>
    <w:lvl w:ilvl="2" w:tplc="0422001B" w:tentative="1">
      <w:start w:val="1"/>
      <w:numFmt w:val="lowerRoman"/>
      <w:lvlText w:val="%3."/>
      <w:lvlJc w:val="right"/>
      <w:pPr>
        <w:ind w:left="2241" w:hanging="180"/>
      </w:pPr>
    </w:lvl>
    <w:lvl w:ilvl="3" w:tplc="0422000F" w:tentative="1">
      <w:start w:val="1"/>
      <w:numFmt w:val="decimal"/>
      <w:lvlText w:val="%4."/>
      <w:lvlJc w:val="left"/>
      <w:pPr>
        <w:ind w:left="2961" w:hanging="360"/>
      </w:pPr>
    </w:lvl>
    <w:lvl w:ilvl="4" w:tplc="04220019" w:tentative="1">
      <w:start w:val="1"/>
      <w:numFmt w:val="lowerLetter"/>
      <w:lvlText w:val="%5."/>
      <w:lvlJc w:val="left"/>
      <w:pPr>
        <w:ind w:left="3681" w:hanging="360"/>
      </w:pPr>
    </w:lvl>
    <w:lvl w:ilvl="5" w:tplc="0422001B" w:tentative="1">
      <w:start w:val="1"/>
      <w:numFmt w:val="lowerRoman"/>
      <w:lvlText w:val="%6."/>
      <w:lvlJc w:val="right"/>
      <w:pPr>
        <w:ind w:left="4401" w:hanging="180"/>
      </w:pPr>
    </w:lvl>
    <w:lvl w:ilvl="6" w:tplc="0422000F" w:tentative="1">
      <w:start w:val="1"/>
      <w:numFmt w:val="decimal"/>
      <w:lvlText w:val="%7."/>
      <w:lvlJc w:val="left"/>
      <w:pPr>
        <w:ind w:left="5121" w:hanging="360"/>
      </w:pPr>
    </w:lvl>
    <w:lvl w:ilvl="7" w:tplc="04220019" w:tentative="1">
      <w:start w:val="1"/>
      <w:numFmt w:val="lowerLetter"/>
      <w:lvlText w:val="%8."/>
      <w:lvlJc w:val="left"/>
      <w:pPr>
        <w:ind w:left="5841" w:hanging="360"/>
      </w:pPr>
    </w:lvl>
    <w:lvl w:ilvl="8" w:tplc="0422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">
    <w:nsid w:val="582F5B5C"/>
    <w:multiLevelType w:val="multilevel"/>
    <w:tmpl w:val="6028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36196B"/>
    <w:multiLevelType w:val="hybridMultilevel"/>
    <w:tmpl w:val="B316D9FA"/>
    <w:lvl w:ilvl="0" w:tplc="F3EC3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AE188C"/>
    <w:multiLevelType w:val="hybridMultilevel"/>
    <w:tmpl w:val="CD7EF206"/>
    <w:lvl w:ilvl="0" w:tplc="F3EC39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9DF5DC7"/>
    <w:multiLevelType w:val="hybridMultilevel"/>
    <w:tmpl w:val="06728382"/>
    <w:lvl w:ilvl="0" w:tplc="DB5004F2">
      <w:numFmt w:val="bullet"/>
      <w:lvlText w:val=""/>
      <w:lvlJc w:val="left"/>
      <w:pPr>
        <w:ind w:left="80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6">
    <w:nsid w:val="72FF6E1B"/>
    <w:multiLevelType w:val="hybridMultilevel"/>
    <w:tmpl w:val="EFEE39CA"/>
    <w:lvl w:ilvl="0" w:tplc="C21C328E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D49"/>
    <w:rsid w:val="000029DE"/>
    <w:rsid w:val="000117EE"/>
    <w:rsid w:val="0001310D"/>
    <w:rsid w:val="00014F37"/>
    <w:rsid w:val="00022282"/>
    <w:rsid w:val="00022B29"/>
    <w:rsid w:val="000244A0"/>
    <w:rsid w:val="00032D52"/>
    <w:rsid w:val="00036B8F"/>
    <w:rsid w:val="0004355B"/>
    <w:rsid w:val="00045B75"/>
    <w:rsid w:val="00052628"/>
    <w:rsid w:val="00062430"/>
    <w:rsid w:val="000661E8"/>
    <w:rsid w:val="00077E50"/>
    <w:rsid w:val="00083E95"/>
    <w:rsid w:val="00085636"/>
    <w:rsid w:val="0009379E"/>
    <w:rsid w:val="00097D53"/>
    <w:rsid w:val="000A65E7"/>
    <w:rsid w:val="000A70DE"/>
    <w:rsid w:val="000B3573"/>
    <w:rsid w:val="000C7B4E"/>
    <w:rsid w:val="000D5781"/>
    <w:rsid w:val="000E1047"/>
    <w:rsid w:val="000E5F99"/>
    <w:rsid w:val="000E7161"/>
    <w:rsid w:val="00101D29"/>
    <w:rsid w:val="0010652B"/>
    <w:rsid w:val="0011227D"/>
    <w:rsid w:val="00116E98"/>
    <w:rsid w:val="0011703E"/>
    <w:rsid w:val="0011775E"/>
    <w:rsid w:val="001206E1"/>
    <w:rsid w:val="00125157"/>
    <w:rsid w:val="00143AB5"/>
    <w:rsid w:val="00144198"/>
    <w:rsid w:val="0014602A"/>
    <w:rsid w:val="00146DA3"/>
    <w:rsid w:val="0015095D"/>
    <w:rsid w:val="001525BB"/>
    <w:rsid w:val="00153472"/>
    <w:rsid w:val="001554A7"/>
    <w:rsid w:val="001633C7"/>
    <w:rsid w:val="00183F7E"/>
    <w:rsid w:val="00194A31"/>
    <w:rsid w:val="00197FF2"/>
    <w:rsid w:val="001A0459"/>
    <w:rsid w:val="001A173D"/>
    <w:rsid w:val="001A4C59"/>
    <w:rsid w:val="001B58C2"/>
    <w:rsid w:val="001C0CE9"/>
    <w:rsid w:val="001C4283"/>
    <w:rsid w:val="001C5B8D"/>
    <w:rsid w:val="001C73AC"/>
    <w:rsid w:val="001D5B27"/>
    <w:rsid w:val="001E5578"/>
    <w:rsid w:val="001E63F1"/>
    <w:rsid w:val="001F05E9"/>
    <w:rsid w:val="001F413D"/>
    <w:rsid w:val="00207E48"/>
    <w:rsid w:val="00210314"/>
    <w:rsid w:val="00214E14"/>
    <w:rsid w:val="00222BEE"/>
    <w:rsid w:val="00232F5D"/>
    <w:rsid w:val="002479A0"/>
    <w:rsid w:val="00263493"/>
    <w:rsid w:val="00283136"/>
    <w:rsid w:val="00284789"/>
    <w:rsid w:val="00284F37"/>
    <w:rsid w:val="0029016A"/>
    <w:rsid w:val="00293DB2"/>
    <w:rsid w:val="002A6AB4"/>
    <w:rsid w:val="002B149D"/>
    <w:rsid w:val="002C30F1"/>
    <w:rsid w:val="002E12F6"/>
    <w:rsid w:val="002E1A7C"/>
    <w:rsid w:val="002E2F2F"/>
    <w:rsid w:val="002E2FA5"/>
    <w:rsid w:val="002E4765"/>
    <w:rsid w:val="002F5696"/>
    <w:rsid w:val="002F5E7D"/>
    <w:rsid w:val="00316B9D"/>
    <w:rsid w:val="0031751F"/>
    <w:rsid w:val="00323F43"/>
    <w:rsid w:val="003324A6"/>
    <w:rsid w:val="0033786B"/>
    <w:rsid w:val="00353986"/>
    <w:rsid w:val="0037560B"/>
    <w:rsid w:val="00375A3E"/>
    <w:rsid w:val="00377E03"/>
    <w:rsid w:val="003808E0"/>
    <w:rsid w:val="00383A58"/>
    <w:rsid w:val="00390D7F"/>
    <w:rsid w:val="00397A61"/>
    <w:rsid w:val="003A26AD"/>
    <w:rsid w:val="003A4FDC"/>
    <w:rsid w:val="003B1437"/>
    <w:rsid w:val="003B253B"/>
    <w:rsid w:val="003B5050"/>
    <w:rsid w:val="003C22FB"/>
    <w:rsid w:val="003C620F"/>
    <w:rsid w:val="003D1217"/>
    <w:rsid w:val="003D1A09"/>
    <w:rsid w:val="003D2BAE"/>
    <w:rsid w:val="00401FBB"/>
    <w:rsid w:val="00416952"/>
    <w:rsid w:val="00417A15"/>
    <w:rsid w:val="0042028F"/>
    <w:rsid w:val="004223D3"/>
    <w:rsid w:val="00424B50"/>
    <w:rsid w:val="004276C4"/>
    <w:rsid w:val="00432F9F"/>
    <w:rsid w:val="00434653"/>
    <w:rsid w:val="0043790D"/>
    <w:rsid w:val="00441415"/>
    <w:rsid w:val="004462C7"/>
    <w:rsid w:val="00446F97"/>
    <w:rsid w:val="00452DCB"/>
    <w:rsid w:val="0045335E"/>
    <w:rsid w:val="00466611"/>
    <w:rsid w:val="004A26F3"/>
    <w:rsid w:val="004B023D"/>
    <w:rsid w:val="004B2F0E"/>
    <w:rsid w:val="004C0A92"/>
    <w:rsid w:val="004C2DAC"/>
    <w:rsid w:val="004C7977"/>
    <w:rsid w:val="004E4E5E"/>
    <w:rsid w:val="00506724"/>
    <w:rsid w:val="0050761C"/>
    <w:rsid w:val="005143EF"/>
    <w:rsid w:val="0052107D"/>
    <w:rsid w:val="00521A45"/>
    <w:rsid w:val="00522C54"/>
    <w:rsid w:val="00526406"/>
    <w:rsid w:val="005361D3"/>
    <w:rsid w:val="00546230"/>
    <w:rsid w:val="00553783"/>
    <w:rsid w:val="00555411"/>
    <w:rsid w:val="00571B24"/>
    <w:rsid w:val="00573D49"/>
    <w:rsid w:val="00582AF9"/>
    <w:rsid w:val="00583854"/>
    <w:rsid w:val="00583B4C"/>
    <w:rsid w:val="00593F28"/>
    <w:rsid w:val="00594702"/>
    <w:rsid w:val="00596D1F"/>
    <w:rsid w:val="005976C9"/>
    <w:rsid w:val="005A03F6"/>
    <w:rsid w:val="005A2E83"/>
    <w:rsid w:val="005A462F"/>
    <w:rsid w:val="005C2811"/>
    <w:rsid w:val="005D133F"/>
    <w:rsid w:val="005D3E20"/>
    <w:rsid w:val="005E0748"/>
    <w:rsid w:val="005F41A4"/>
    <w:rsid w:val="00611D8C"/>
    <w:rsid w:val="00617B6E"/>
    <w:rsid w:val="006241EB"/>
    <w:rsid w:val="00625334"/>
    <w:rsid w:val="00632E6E"/>
    <w:rsid w:val="00633E8D"/>
    <w:rsid w:val="00635FBB"/>
    <w:rsid w:val="0064432D"/>
    <w:rsid w:val="00645C97"/>
    <w:rsid w:val="00651777"/>
    <w:rsid w:val="00656E89"/>
    <w:rsid w:val="00661411"/>
    <w:rsid w:val="00662731"/>
    <w:rsid w:val="00676922"/>
    <w:rsid w:val="00682716"/>
    <w:rsid w:val="006911B8"/>
    <w:rsid w:val="006A26EB"/>
    <w:rsid w:val="006A4316"/>
    <w:rsid w:val="006B0D29"/>
    <w:rsid w:val="006C4B72"/>
    <w:rsid w:val="006C6553"/>
    <w:rsid w:val="006D21FC"/>
    <w:rsid w:val="006E1275"/>
    <w:rsid w:val="006E19BF"/>
    <w:rsid w:val="006E589B"/>
    <w:rsid w:val="006E7315"/>
    <w:rsid w:val="006F04C9"/>
    <w:rsid w:val="006F15FD"/>
    <w:rsid w:val="006F1C80"/>
    <w:rsid w:val="006F40C3"/>
    <w:rsid w:val="00700F16"/>
    <w:rsid w:val="00701017"/>
    <w:rsid w:val="00703866"/>
    <w:rsid w:val="007060D5"/>
    <w:rsid w:val="00713A33"/>
    <w:rsid w:val="00750A6D"/>
    <w:rsid w:val="00757F8A"/>
    <w:rsid w:val="00766156"/>
    <w:rsid w:val="00771BD6"/>
    <w:rsid w:val="00782126"/>
    <w:rsid w:val="0078695E"/>
    <w:rsid w:val="0078702E"/>
    <w:rsid w:val="0078769B"/>
    <w:rsid w:val="00791768"/>
    <w:rsid w:val="007959E1"/>
    <w:rsid w:val="007A3D8D"/>
    <w:rsid w:val="007A62C7"/>
    <w:rsid w:val="007B1973"/>
    <w:rsid w:val="007B44F3"/>
    <w:rsid w:val="007B5250"/>
    <w:rsid w:val="007B795F"/>
    <w:rsid w:val="007F1965"/>
    <w:rsid w:val="007F30F4"/>
    <w:rsid w:val="007F745F"/>
    <w:rsid w:val="0081218C"/>
    <w:rsid w:val="008207B7"/>
    <w:rsid w:val="00821F10"/>
    <w:rsid w:val="00836455"/>
    <w:rsid w:val="00840C4C"/>
    <w:rsid w:val="00842FF7"/>
    <w:rsid w:val="00857982"/>
    <w:rsid w:val="008653DE"/>
    <w:rsid w:val="00870145"/>
    <w:rsid w:val="00885782"/>
    <w:rsid w:val="00885FD1"/>
    <w:rsid w:val="008959CB"/>
    <w:rsid w:val="008A1A28"/>
    <w:rsid w:val="008B36E9"/>
    <w:rsid w:val="008C10F5"/>
    <w:rsid w:val="008C3A56"/>
    <w:rsid w:val="008C4E7A"/>
    <w:rsid w:val="008D2F94"/>
    <w:rsid w:val="008D530F"/>
    <w:rsid w:val="008F262D"/>
    <w:rsid w:val="008F2DFC"/>
    <w:rsid w:val="00903558"/>
    <w:rsid w:val="009040FF"/>
    <w:rsid w:val="00904C0B"/>
    <w:rsid w:val="00913BE3"/>
    <w:rsid w:val="0091417A"/>
    <w:rsid w:val="009448D3"/>
    <w:rsid w:val="00971883"/>
    <w:rsid w:val="00976DAE"/>
    <w:rsid w:val="00983239"/>
    <w:rsid w:val="00985E19"/>
    <w:rsid w:val="00993C8D"/>
    <w:rsid w:val="009959CE"/>
    <w:rsid w:val="009A4EB5"/>
    <w:rsid w:val="009A607D"/>
    <w:rsid w:val="009A71B7"/>
    <w:rsid w:val="009C194D"/>
    <w:rsid w:val="009C759D"/>
    <w:rsid w:val="009F2465"/>
    <w:rsid w:val="00A015A2"/>
    <w:rsid w:val="00A06183"/>
    <w:rsid w:val="00A06BC3"/>
    <w:rsid w:val="00A259E1"/>
    <w:rsid w:val="00A300A2"/>
    <w:rsid w:val="00A347A8"/>
    <w:rsid w:val="00A34A22"/>
    <w:rsid w:val="00A400CC"/>
    <w:rsid w:val="00A412B5"/>
    <w:rsid w:val="00A449A8"/>
    <w:rsid w:val="00A50763"/>
    <w:rsid w:val="00A56B2B"/>
    <w:rsid w:val="00A60A89"/>
    <w:rsid w:val="00A64735"/>
    <w:rsid w:val="00A65978"/>
    <w:rsid w:val="00A67684"/>
    <w:rsid w:val="00A81BB2"/>
    <w:rsid w:val="00A831B4"/>
    <w:rsid w:val="00A84D21"/>
    <w:rsid w:val="00A91778"/>
    <w:rsid w:val="00AA1DDA"/>
    <w:rsid w:val="00AA2A1A"/>
    <w:rsid w:val="00AB06A4"/>
    <w:rsid w:val="00AB5D3F"/>
    <w:rsid w:val="00AD1C09"/>
    <w:rsid w:val="00AD3E87"/>
    <w:rsid w:val="00AE15F9"/>
    <w:rsid w:val="00AF16CE"/>
    <w:rsid w:val="00B056AB"/>
    <w:rsid w:val="00B10C09"/>
    <w:rsid w:val="00B15991"/>
    <w:rsid w:val="00B2071D"/>
    <w:rsid w:val="00B337CA"/>
    <w:rsid w:val="00B353DB"/>
    <w:rsid w:val="00B36C59"/>
    <w:rsid w:val="00B5026C"/>
    <w:rsid w:val="00B6753A"/>
    <w:rsid w:val="00B70689"/>
    <w:rsid w:val="00B85231"/>
    <w:rsid w:val="00B86157"/>
    <w:rsid w:val="00B912F1"/>
    <w:rsid w:val="00B953F1"/>
    <w:rsid w:val="00B977B3"/>
    <w:rsid w:val="00BA3EDE"/>
    <w:rsid w:val="00BB104E"/>
    <w:rsid w:val="00BC02C8"/>
    <w:rsid w:val="00BC6326"/>
    <w:rsid w:val="00BE050E"/>
    <w:rsid w:val="00BE1963"/>
    <w:rsid w:val="00BE2556"/>
    <w:rsid w:val="00BE5FD4"/>
    <w:rsid w:val="00BF45A4"/>
    <w:rsid w:val="00C06B86"/>
    <w:rsid w:val="00C21367"/>
    <w:rsid w:val="00C30A87"/>
    <w:rsid w:val="00C35EC4"/>
    <w:rsid w:val="00C40919"/>
    <w:rsid w:val="00C544A8"/>
    <w:rsid w:val="00C65D13"/>
    <w:rsid w:val="00C73432"/>
    <w:rsid w:val="00C76E85"/>
    <w:rsid w:val="00CB33E7"/>
    <w:rsid w:val="00CC4E1F"/>
    <w:rsid w:val="00CD1DAD"/>
    <w:rsid w:val="00CD4F55"/>
    <w:rsid w:val="00CE24BE"/>
    <w:rsid w:val="00CF32CC"/>
    <w:rsid w:val="00CF664C"/>
    <w:rsid w:val="00D14EC0"/>
    <w:rsid w:val="00D21F62"/>
    <w:rsid w:val="00D277D9"/>
    <w:rsid w:val="00D3104D"/>
    <w:rsid w:val="00D417FC"/>
    <w:rsid w:val="00D44F6D"/>
    <w:rsid w:val="00D56C65"/>
    <w:rsid w:val="00D6090C"/>
    <w:rsid w:val="00D60C8F"/>
    <w:rsid w:val="00D61AB7"/>
    <w:rsid w:val="00D714EF"/>
    <w:rsid w:val="00D95C33"/>
    <w:rsid w:val="00DB2191"/>
    <w:rsid w:val="00DB2BA7"/>
    <w:rsid w:val="00DB58B2"/>
    <w:rsid w:val="00DD0891"/>
    <w:rsid w:val="00DD4FEA"/>
    <w:rsid w:val="00DD662B"/>
    <w:rsid w:val="00DF02B7"/>
    <w:rsid w:val="00DF5FFB"/>
    <w:rsid w:val="00DF7C01"/>
    <w:rsid w:val="00E02B9A"/>
    <w:rsid w:val="00E24542"/>
    <w:rsid w:val="00E3362B"/>
    <w:rsid w:val="00E4486E"/>
    <w:rsid w:val="00E5371A"/>
    <w:rsid w:val="00E55D1C"/>
    <w:rsid w:val="00E60211"/>
    <w:rsid w:val="00E604BE"/>
    <w:rsid w:val="00E610BC"/>
    <w:rsid w:val="00E67818"/>
    <w:rsid w:val="00E71C2F"/>
    <w:rsid w:val="00E74A91"/>
    <w:rsid w:val="00E74DA7"/>
    <w:rsid w:val="00E7758D"/>
    <w:rsid w:val="00EB51EA"/>
    <w:rsid w:val="00EC5651"/>
    <w:rsid w:val="00ED1C9A"/>
    <w:rsid w:val="00EE4065"/>
    <w:rsid w:val="00EE5917"/>
    <w:rsid w:val="00EF56FD"/>
    <w:rsid w:val="00F03826"/>
    <w:rsid w:val="00F0765D"/>
    <w:rsid w:val="00F100BA"/>
    <w:rsid w:val="00F11CB8"/>
    <w:rsid w:val="00F14265"/>
    <w:rsid w:val="00F2197B"/>
    <w:rsid w:val="00F23A92"/>
    <w:rsid w:val="00F26E03"/>
    <w:rsid w:val="00F27E58"/>
    <w:rsid w:val="00F6021F"/>
    <w:rsid w:val="00F6074B"/>
    <w:rsid w:val="00F673BC"/>
    <w:rsid w:val="00F72341"/>
    <w:rsid w:val="00F95113"/>
    <w:rsid w:val="00FA733B"/>
    <w:rsid w:val="00FB47FE"/>
    <w:rsid w:val="00FC4DB4"/>
    <w:rsid w:val="00FC5EC4"/>
    <w:rsid w:val="00FD2CCE"/>
    <w:rsid w:val="00FE5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573D49"/>
  </w:style>
  <w:style w:type="paragraph" w:styleId="a3">
    <w:name w:val="List Paragraph"/>
    <w:basedOn w:val="a"/>
    <w:uiPriority w:val="34"/>
    <w:qFormat/>
    <w:rsid w:val="00B5026C"/>
    <w:pPr>
      <w:ind w:left="720"/>
      <w:contextualSpacing/>
    </w:pPr>
  </w:style>
  <w:style w:type="character" w:customStyle="1" w:styleId="apple-converted-space">
    <w:name w:val="apple-converted-space"/>
    <w:basedOn w:val="a0"/>
    <w:rsid w:val="005C2811"/>
  </w:style>
  <w:style w:type="character" w:styleId="a4">
    <w:name w:val="Hyperlink"/>
    <w:basedOn w:val="a0"/>
    <w:uiPriority w:val="99"/>
    <w:semiHidden/>
    <w:unhideWhenUsed/>
    <w:rsid w:val="005C2811"/>
    <w:rPr>
      <w:color w:val="0000FF"/>
      <w:u w:val="single"/>
    </w:rPr>
  </w:style>
  <w:style w:type="paragraph" w:customStyle="1" w:styleId="rvps2">
    <w:name w:val="rvps2"/>
    <w:basedOn w:val="a"/>
    <w:rsid w:val="00904C0B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904C0B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904C0B"/>
    <w:pPr>
      <w:spacing w:before="100" w:beforeAutospacing="1" w:after="100" w:afterAutospacing="1"/>
    </w:pPr>
  </w:style>
  <w:style w:type="character" w:customStyle="1" w:styleId="rvts82">
    <w:name w:val="rvts82"/>
    <w:basedOn w:val="a0"/>
    <w:rsid w:val="00904C0B"/>
  </w:style>
  <w:style w:type="character" w:customStyle="1" w:styleId="rvts9">
    <w:name w:val="rvts9"/>
    <w:basedOn w:val="a0"/>
    <w:rsid w:val="00316B9D"/>
  </w:style>
  <w:style w:type="paragraph" w:styleId="a5">
    <w:name w:val="Balloon Text"/>
    <w:basedOn w:val="a"/>
    <w:link w:val="a6"/>
    <w:uiPriority w:val="99"/>
    <w:semiHidden/>
    <w:unhideWhenUsed/>
    <w:rsid w:val="005143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3E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93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93C8D"/>
    <w:rPr>
      <w:rFonts w:ascii="Courier New" w:hAnsi="Courier New" w:cs="Courier New"/>
    </w:rPr>
  </w:style>
  <w:style w:type="character" w:styleId="a7">
    <w:name w:val="Emphasis"/>
    <w:basedOn w:val="a0"/>
    <w:uiPriority w:val="20"/>
    <w:qFormat/>
    <w:rsid w:val="0078695E"/>
    <w:rPr>
      <w:i/>
      <w:iCs/>
    </w:rPr>
  </w:style>
  <w:style w:type="character" w:styleId="a8">
    <w:name w:val="Strong"/>
    <w:basedOn w:val="a0"/>
    <w:uiPriority w:val="22"/>
    <w:qFormat/>
    <w:rsid w:val="0078695E"/>
    <w:rPr>
      <w:b/>
      <w:bCs/>
    </w:rPr>
  </w:style>
  <w:style w:type="character" w:customStyle="1" w:styleId="rvts15">
    <w:name w:val="rvts15"/>
    <w:basedOn w:val="a0"/>
    <w:rsid w:val="00782126"/>
  </w:style>
  <w:style w:type="paragraph" w:styleId="a9">
    <w:name w:val="Normal (Web)"/>
    <w:basedOn w:val="a"/>
    <w:uiPriority w:val="99"/>
    <w:unhideWhenUsed/>
    <w:rsid w:val="009F2465"/>
    <w:pPr>
      <w:spacing w:before="100" w:beforeAutospacing="1" w:after="100" w:afterAutospacing="1"/>
    </w:pPr>
  </w:style>
  <w:style w:type="paragraph" w:customStyle="1" w:styleId="rvps6">
    <w:name w:val="rvps6"/>
    <w:basedOn w:val="a"/>
    <w:rsid w:val="00553783"/>
    <w:pPr>
      <w:spacing w:before="100" w:beforeAutospacing="1" w:after="100" w:afterAutospacing="1"/>
    </w:pPr>
  </w:style>
  <w:style w:type="paragraph" w:styleId="aa">
    <w:name w:val="No Spacing"/>
    <w:link w:val="ab"/>
    <w:uiPriority w:val="99"/>
    <w:qFormat/>
    <w:rsid w:val="005E0748"/>
    <w:rPr>
      <w:sz w:val="22"/>
      <w:szCs w:val="22"/>
    </w:rPr>
  </w:style>
  <w:style w:type="character" w:customStyle="1" w:styleId="ab">
    <w:name w:val="Без интервала Знак"/>
    <w:link w:val="aa"/>
    <w:uiPriority w:val="99"/>
    <w:locked/>
    <w:rsid w:val="005E0748"/>
    <w:rPr>
      <w:sz w:val="22"/>
      <w:szCs w:val="22"/>
    </w:rPr>
  </w:style>
  <w:style w:type="table" w:styleId="ac">
    <w:name w:val="Table Grid"/>
    <w:basedOn w:val="a1"/>
    <w:uiPriority w:val="59"/>
    <w:rsid w:val="00BE2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semiHidden/>
    <w:unhideWhenUsed/>
    <w:rsid w:val="00A259E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259E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A259E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259E1"/>
    <w:rPr>
      <w:sz w:val="24"/>
      <w:szCs w:val="24"/>
    </w:rPr>
  </w:style>
  <w:style w:type="paragraph" w:customStyle="1" w:styleId="rvps3">
    <w:name w:val="rvps3"/>
    <w:basedOn w:val="a"/>
    <w:rsid w:val="0091417A"/>
    <w:pPr>
      <w:spacing w:before="100" w:beforeAutospacing="1" w:after="100" w:afterAutospacing="1"/>
    </w:pPr>
  </w:style>
  <w:style w:type="paragraph" w:customStyle="1" w:styleId="rvps8">
    <w:name w:val="rvps8"/>
    <w:basedOn w:val="a"/>
    <w:rsid w:val="0091417A"/>
    <w:pPr>
      <w:spacing w:before="100" w:beforeAutospacing="1" w:after="100" w:afterAutospacing="1"/>
    </w:pPr>
  </w:style>
  <w:style w:type="character" w:customStyle="1" w:styleId="rvts11">
    <w:name w:val="rvts11"/>
    <w:basedOn w:val="a0"/>
    <w:rsid w:val="00914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573D49"/>
  </w:style>
  <w:style w:type="paragraph" w:styleId="a3">
    <w:name w:val="List Paragraph"/>
    <w:basedOn w:val="a"/>
    <w:uiPriority w:val="34"/>
    <w:qFormat/>
    <w:rsid w:val="00B5026C"/>
    <w:pPr>
      <w:ind w:left="720"/>
      <w:contextualSpacing/>
    </w:pPr>
  </w:style>
  <w:style w:type="character" w:customStyle="1" w:styleId="apple-converted-space">
    <w:name w:val="apple-converted-space"/>
    <w:basedOn w:val="a0"/>
    <w:rsid w:val="005C2811"/>
  </w:style>
  <w:style w:type="character" w:styleId="a4">
    <w:name w:val="Hyperlink"/>
    <w:basedOn w:val="a0"/>
    <w:uiPriority w:val="99"/>
    <w:semiHidden/>
    <w:unhideWhenUsed/>
    <w:rsid w:val="005C2811"/>
    <w:rPr>
      <w:color w:val="0000FF"/>
      <w:u w:val="single"/>
    </w:rPr>
  </w:style>
  <w:style w:type="paragraph" w:customStyle="1" w:styleId="rvps2">
    <w:name w:val="rvps2"/>
    <w:basedOn w:val="a"/>
    <w:rsid w:val="00904C0B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904C0B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904C0B"/>
    <w:pPr>
      <w:spacing w:before="100" w:beforeAutospacing="1" w:after="100" w:afterAutospacing="1"/>
    </w:pPr>
  </w:style>
  <w:style w:type="character" w:customStyle="1" w:styleId="rvts82">
    <w:name w:val="rvts82"/>
    <w:basedOn w:val="a0"/>
    <w:rsid w:val="00904C0B"/>
  </w:style>
  <w:style w:type="character" w:customStyle="1" w:styleId="rvts9">
    <w:name w:val="rvts9"/>
    <w:basedOn w:val="a0"/>
    <w:rsid w:val="00316B9D"/>
  </w:style>
  <w:style w:type="paragraph" w:styleId="a5">
    <w:name w:val="Balloon Text"/>
    <w:basedOn w:val="a"/>
    <w:link w:val="a6"/>
    <w:uiPriority w:val="99"/>
    <w:semiHidden/>
    <w:unhideWhenUsed/>
    <w:rsid w:val="005143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3E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93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93C8D"/>
    <w:rPr>
      <w:rFonts w:ascii="Courier New" w:hAnsi="Courier New" w:cs="Courier New"/>
    </w:rPr>
  </w:style>
  <w:style w:type="character" w:styleId="a7">
    <w:name w:val="Emphasis"/>
    <w:basedOn w:val="a0"/>
    <w:uiPriority w:val="20"/>
    <w:qFormat/>
    <w:rsid w:val="0078695E"/>
    <w:rPr>
      <w:i/>
      <w:iCs/>
    </w:rPr>
  </w:style>
  <w:style w:type="character" w:styleId="a8">
    <w:name w:val="Strong"/>
    <w:basedOn w:val="a0"/>
    <w:uiPriority w:val="22"/>
    <w:qFormat/>
    <w:rsid w:val="0078695E"/>
    <w:rPr>
      <w:b/>
      <w:bCs/>
    </w:rPr>
  </w:style>
  <w:style w:type="character" w:customStyle="1" w:styleId="rvts15">
    <w:name w:val="rvts15"/>
    <w:basedOn w:val="a0"/>
    <w:rsid w:val="00782126"/>
  </w:style>
  <w:style w:type="paragraph" w:styleId="a9">
    <w:name w:val="Normal (Web)"/>
    <w:basedOn w:val="a"/>
    <w:uiPriority w:val="99"/>
    <w:unhideWhenUsed/>
    <w:rsid w:val="009F2465"/>
    <w:pPr>
      <w:spacing w:before="100" w:beforeAutospacing="1" w:after="100" w:afterAutospacing="1"/>
    </w:pPr>
  </w:style>
  <w:style w:type="paragraph" w:customStyle="1" w:styleId="rvps6">
    <w:name w:val="rvps6"/>
    <w:basedOn w:val="a"/>
    <w:rsid w:val="00553783"/>
    <w:pPr>
      <w:spacing w:before="100" w:beforeAutospacing="1" w:after="100" w:afterAutospacing="1"/>
    </w:pPr>
  </w:style>
  <w:style w:type="paragraph" w:styleId="aa">
    <w:name w:val="No Spacing"/>
    <w:link w:val="ab"/>
    <w:uiPriority w:val="99"/>
    <w:qFormat/>
    <w:rsid w:val="005E0748"/>
    <w:rPr>
      <w:sz w:val="22"/>
      <w:szCs w:val="22"/>
    </w:rPr>
  </w:style>
  <w:style w:type="character" w:customStyle="1" w:styleId="ab">
    <w:name w:val="Без интервала Знак"/>
    <w:link w:val="aa"/>
    <w:uiPriority w:val="99"/>
    <w:locked/>
    <w:rsid w:val="005E0748"/>
    <w:rPr>
      <w:sz w:val="22"/>
      <w:szCs w:val="22"/>
    </w:rPr>
  </w:style>
  <w:style w:type="table" w:styleId="ac">
    <w:name w:val="Table Grid"/>
    <w:basedOn w:val="a1"/>
    <w:uiPriority w:val="59"/>
    <w:rsid w:val="00BE2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semiHidden/>
    <w:unhideWhenUsed/>
    <w:rsid w:val="00A259E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259E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A259E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259E1"/>
    <w:rPr>
      <w:sz w:val="24"/>
      <w:szCs w:val="24"/>
    </w:rPr>
  </w:style>
  <w:style w:type="paragraph" w:customStyle="1" w:styleId="rvps3">
    <w:name w:val="rvps3"/>
    <w:basedOn w:val="a"/>
    <w:rsid w:val="0091417A"/>
    <w:pPr>
      <w:spacing w:before="100" w:beforeAutospacing="1" w:after="100" w:afterAutospacing="1"/>
    </w:pPr>
  </w:style>
  <w:style w:type="paragraph" w:customStyle="1" w:styleId="rvps8">
    <w:name w:val="rvps8"/>
    <w:basedOn w:val="a"/>
    <w:rsid w:val="0091417A"/>
    <w:pPr>
      <w:spacing w:before="100" w:beforeAutospacing="1" w:after="100" w:afterAutospacing="1"/>
    </w:pPr>
  </w:style>
  <w:style w:type="character" w:customStyle="1" w:styleId="rvts11">
    <w:name w:val="rvts11"/>
    <w:basedOn w:val="a0"/>
    <w:rsid w:val="00914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971DE-9519-4C07-91DF-3707EFA1A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6514</Words>
  <Characters>3714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Arz8_new</cp:lastModifiedBy>
  <cp:revision>7</cp:revision>
  <cp:lastPrinted>2019-05-13T07:49:00Z</cp:lastPrinted>
  <dcterms:created xsi:type="dcterms:W3CDTF">2021-10-11T07:12:00Z</dcterms:created>
  <dcterms:modified xsi:type="dcterms:W3CDTF">2021-11-04T11:32:00Z</dcterms:modified>
</cp:coreProperties>
</file>