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8C" w:rsidRPr="004E3456" w:rsidRDefault="00C429F8" w:rsidP="00632512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E3456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:rsidR="00C429F8" w:rsidRPr="004E3456" w:rsidRDefault="00C429F8" w:rsidP="00661E8C">
      <w:pPr>
        <w:spacing w:before="0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E3456">
        <w:rPr>
          <w:rFonts w:ascii="Times New Roman" w:hAnsi="Times New Roman" w:cs="Times New Roman"/>
          <w:color w:val="000000"/>
          <w:sz w:val="28"/>
          <w:szCs w:val="28"/>
        </w:rPr>
        <w:t xml:space="preserve">до розпорядження керівника </w:t>
      </w:r>
    </w:p>
    <w:p w:rsidR="00BE6CCB" w:rsidRPr="004E3456" w:rsidRDefault="00BE6CCB" w:rsidP="00632512">
      <w:pPr>
        <w:spacing w:before="0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E3456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</w:t>
      </w:r>
    </w:p>
    <w:p w:rsidR="00C429F8" w:rsidRPr="004E3456" w:rsidRDefault="00C429F8" w:rsidP="00632512">
      <w:pPr>
        <w:spacing w:before="0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E3456"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</w:t>
      </w:r>
    </w:p>
    <w:p w:rsidR="00C429F8" w:rsidRPr="004E3456" w:rsidRDefault="00C429F8" w:rsidP="00632512">
      <w:pPr>
        <w:spacing w:before="0"/>
        <w:ind w:left="5103"/>
        <w:rPr>
          <w:b/>
          <w:bCs/>
          <w:sz w:val="28"/>
          <w:szCs w:val="28"/>
        </w:rPr>
      </w:pPr>
      <w:r w:rsidRPr="004E3456">
        <w:rPr>
          <w:rFonts w:ascii="Times New Roman" w:hAnsi="Times New Roman" w:cs="Times New Roman"/>
          <w:color w:val="000000"/>
          <w:sz w:val="28"/>
          <w:szCs w:val="28"/>
        </w:rPr>
        <w:t>від «</w:t>
      </w:r>
      <w:r w:rsidR="00C8705F" w:rsidRPr="004E345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E3456">
        <w:rPr>
          <w:rFonts w:ascii="Times New Roman" w:hAnsi="Times New Roman" w:cs="Times New Roman"/>
          <w:color w:val="000000"/>
          <w:sz w:val="28"/>
          <w:szCs w:val="28"/>
        </w:rPr>
        <w:t xml:space="preserve">   » </w:t>
      </w:r>
      <w:r w:rsidR="00661E8C" w:rsidRPr="004E345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F8206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C8705F" w:rsidRPr="004E345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E345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E6CCB" w:rsidRPr="004E345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A1373" w:rsidRPr="004E3456">
        <w:rPr>
          <w:rFonts w:ascii="Times New Roman" w:hAnsi="Times New Roman" w:cs="Times New Roman"/>
          <w:color w:val="000000"/>
          <w:sz w:val="28"/>
          <w:szCs w:val="28"/>
        </w:rPr>
        <w:t xml:space="preserve"> № ____</w:t>
      </w:r>
    </w:p>
    <w:p w:rsidR="00C429F8" w:rsidRPr="004E3456" w:rsidRDefault="00C429F8" w:rsidP="00C146AA">
      <w:pPr>
        <w:pStyle w:val="1"/>
        <w:tabs>
          <w:tab w:val="left" w:pos="1276"/>
        </w:tabs>
        <w:spacing w:line="276" w:lineRule="auto"/>
        <w:ind w:left="6946" w:right="-285"/>
        <w:rPr>
          <w:b w:val="0"/>
          <w:bCs w:val="0"/>
          <w:szCs w:val="22"/>
        </w:rPr>
      </w:pPr>
    </w:p>
    <w:p w:rsidR="003060AE" w:rsidRPr="004E3456" w:rsidRDefault="00C146AA" w:rsidP="00D310C9">
      <w:pPr>
        <w:tabs>
          <w:tab w:val="left" w:pos="1276"/>
        </w:tabs>
        <w:spacing w:before="0"/>
        <w:ind w:left="0" w:hanging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456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A02B7A" w:rsidRPr="004E3456" w:rsidRDefault="00C146AA" w:rsidP="00D310C9">
      <w:pPr>
        <w:tabs>
          <w:tab w:val="left" w:pos="1276"/>
        </w:tabs>
        <w:spacing w:before="0"/>
        <w:ind w:left="0" w:hanging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456">
        <w:rPr>
          <w:rFonts w:ascii="Times New Roman" w:hAnsi="Times New Roman" w:cs="Times New Roman"/>
          <w:b/>
          <w:sz w:val="28"/>
          <w:szCs w:val="28"/>
        </w:rPr>
        <w:t xml:space="preserve">про порядок списання </w:t>
      </w:r>
      <w:r w:rsidR="00F35473" w:rsidRPr="004E3456">
        <w:rPr>
          <w:rFonts w:ascii="Times New Roman" w:hAnsi="Times New Roman" w:cs="Times New Roman"/>
          <w:b/>
          <w:sz w:val="28"/>
          <w:szCs w:val="28"/>
        </w:rPr>
        <w:t xml:space="preserve">комунального </w:t>
      </w:r>
      <w:r w:rsidRPr="004E3456">
        <w:rPr>
          <w:rFonts w:ascii="Times New Roman" w:hAnsi="Times New Roman" w:cs="Times New Roman"/>
          <w:b/>
          <w:sz w:val="28"/>
          <w:szCs w:val="28"/>
        </w:rPr>
        <w:t xml:space="preserve">майна з балансу підприємств, установ та </w:t>
      </w:r>
      <w:r w:rsidR="003060AE" w:rsidRPr="004E3456">
        <w:rPr>
          <w:rFonts w:ascii="Times New Roman" w:hAnsi="Times New Roman" w:cs="Times New Roman"/>
          <w:b/>
          <w:sz w:val="28"/>
          <w:szCs w:val="28"/>
        </w:rPr>
        <w:t>організацій</w:t>
      </w:r>
      <w:r w:rsidR="00694D69" w:rsidRPr="004E3456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територіальної громади</w:t>
      </w:r>
      <w:r w:rsidR="006527C4" w:rsidRPr="004E3456">
        <w:rPr>
          <w:rFonts w:ascii="Times New Roman" w:hAnsi="Times New Roman" w:cs="Times New Roman"/>
          <w:b/>
          <w:sz w:val="28"/>
          <w:szCs w:val="28"/>
        </w:rPr>
        <w:t xml:space="preserve"> Сєвєродонецьк</w:t>
      </w:r>
      <w:r w:rsidR="00954CF9" w:rsidRPr="004E3456">
        <w:rPr>
          <w:rFonts w:ascii="Times New Roman" w:hAnsi="Times New Roman" w:cs="Times New Roman"/>
          <w:b/>
          <w:sz w:val="28"/>
          <w:szCs w:val="28"/>
        </w:rPr>
        <w:t xml:space="preserve">ого району </w:t>
      </w:r>
      <w:r w:rsidR="006527C4" w:rsidRPr="004E3456">
        <w:rPr>
          <w:rFonts w:ascii="Times New Roman" w:hAnsi="Times New Roman" w:cs="Times New Roman"/>
          <w:b/>
          <w:sz w:val="28"/>
          <w:szCs w:val="28"/>
        </w:rPr>
        <w:t>Луганської області</w:t>
      </w:r>
    </w:p>
    <w:p w:rsidR="006657A4" w:rsidRPr="004E3456" w:rsidRDefault="006657A4" w:rsidP="00D310C9">
      <w:pPr>
        <w:tabs>
          <w:tab w:val="left" w:pos="1276"/>
        </w:tabs>
        <w:spacing w:before="0"/>
        <w:ind w:left="0" w:firstLine="1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F3F" w:rsidRPr="004E3456" w:rsidRDefault="006657A4" w:rsidP="00D310C9">
      <w:pPr>
        <w:tabs>
          <w:tab w:val="left" w:pos="1276"/>
        </w:tabs>
        <w:spacing w:before="0"/>
        <w:ind w:left="0" w:firstLine="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456">
        <w:rPr>
          <w:rFonts w:ascii="Times New Roman" w:hAnsi="Times New Roman" w:cs="Times New Roman"/>
          <w:b/>
          <w:sz w:val="28"/>
          <w:szCs w:val="28"/>
        </w:rPr>
        <w:t>Загальна частина</w:t>
      </w:r>
    </w:p>
    <w:p w:rsidR="006657A4" w:rsidRPr="004E3456" w:rsidRDefault="006657A4" w:rsidP="00D310C9">
      <w:pPr>
        <w:tabs>
          <w:tab w:val="left" w:pos="1276"/>
        </w:tabs>
        <w:spacing w:before="0"/>
        <w:ind w:left="0" w:firstLine="102"/>
        <w:jc w:val="center"/>
        <w:rPr>
          <w:b/>
          <w:sz w:val="26"/>
          <w:szCs w:val="26"/>
        </w:rPr>
      </w:pPr>
    </w:p>
    <w:p w:rsidR="000E3D74" w:rsidRPr="004E3456" w:rsidRDefault="00C146AA" w:rsidP="00D715D9">
      <w:pPr>
        <w:pStyle w:val="a8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 xml:space="preserve"> Положення </w:t>
      </w:r>
      <w:r w:rsidR="000E3D74" w:rsidRPr="004E3456">
        <w:rPr>
          <w:sz w:val="28"/>
          <w:szCs w:val="28"/>
          <w:lang w:val="uk-UA"/>
        </w:rPr>
        <w:t>про порядок списання комунального майна з балансу підприємств, установ та організацій Сєвєродонецької міської територіальної громади Сєвєродонецького району Луганської області</w:t>
      </w:r>
      <w:r w:rsidR="000E3D74" w:rsidRPr="004E3456">
        <w:rPr>
          <w:rFonts w:eastAsia="Times New Roman"/>
          <w:sz w:val="28"/>
          <w:szCs w:val="28"/>
          <w:lang w:val="uk-UA" w:eastAsia="ru-RU"/>
        </w:rPr>
        <w:t xml:space="preserve"> (далі - Положення) </w:t>
      </w:r>
      <w:r w:rsidRPr="004E3456">
        <w:rPr>
          <w:rFonts w:eastAsia="Times New Roman"/>
          <w:sz w:val="28"/>
          <w:szCs w:val="28"/>
          <w:lang w:val="uk-UA" w:eastAsia="ru-RU"/>
        </w:rPr>
        <w:t xml:space="preserve">розроблено відповідно до </w:t>
      </w:r>
      <w:r w:rsidR="00B3735B" w:rsidRPr="004E3456">
        <w:rPr>
          <w:rFonts w:eastAsia="Times New Roman"/>
          <w:sz w:val="28"/>
          <w:szCs w:val="28"/>
          <w:lang w:val="uk-UA" w:eastAsia="ru-RU"/>
        </w:rPr>
        <w:t>ст</w:t>
      </w:r>
      <w:r w:rsidR="00C8705F" w:rsidRPr="004E3456">
        <w:rPr>
          <w:rFonts w:eastAsia="Times New Roman"/>
          <w:sz w:val="28"/>
          <w:szCs w:val="28"/>
          <w:lang w:val="uk-UA" w:eastAsia="ru-RU"/>
        </w:rPr>
        <w:t>атті</w:t>
      </w:r>
      <w:r w:rsidR="00B3735B" w:rsidRPr="004E3456">
        <w:rPr>
          <w:rFonts w:eastAsia="Times New Roman"/>
          <w:sz w:val="28"/>
          <w:szCs w:val="28"/>
          <w:lang w:val="uk-UA" w:eastAsia="ru-RU"/>
        </w:rPr>
        <w:t xml:space="preserve"> 327 </w:t>
      </w:r>
      <w:r w:rsidRPr="004E3456">
        <w:rPr>
          <w:rFonts w:eastAsia="Times New Roman"/>
          <w:sz w:val="28"/>
          <w:szCs w:val="28"/>
          <w:lang w:val="uk-UA" w:eastAsia="ru-RU"/>
        </w:rPr>
        <w:t>Цивільного кодексу України,</w:t>
      </w:r>
      <w:r w:rsidR="005417F7" w:rsidRPr="004E3456">
        <w:rPr>
          <w:rFonts w:eastAsia="Times New Roman"/>
          <w:sz w:val="28"/>
          <w:szCs w:val="28"/>
          <w:lang w:val="uk-UA" w:eastAsia="ru-RU"/>
        </w:rPr>
        <w:t xml:space="preserve"> Господарського кодексу,</w:t>
      </w:r>
      <w:r w:rsidRPr="004E3456">
        <w:rPr>
          <w:rFonts w:eastAsia="Times New Roman"/>
          <w:sz w:val="28"/>
          <w:szCs w:val="28"/>
          <w:lang w:val="uk-UA" w:eastAsia="ru-RU"/>
        </w:rPr>
        <w:t xml:space="preserve"> </w:t>
      </w:r>
      <w:r w:rsidR="00454540" w:rsidRPr="004E3456">
        <w:rPr>
          <w:rFonts w:eastAsia="Times New Roman"/>
          <w:sz w:val="28"/>
          <w:szCs w:val="28"/>
          <w:lang w:val="uk-UA" w:eastAsia="ru-RU"/>
        </w:rPr>
        <w:t xml:space="preserve">Законів України «Про місцеве самоврядування в Україні», «Про військово-цивільні адміністрації», </w:t>
      </w:r>
      <w:r w:rsidRPr="004E3456">
        <w:rPr>
          <w:rFonts w:eastAsia="Times New Roman"/>
          <w:sz w:val="28"/>
          <w:szCs w:val="28"/>
          <w:lang w:val="uk-UA" w:eastAsia="ru-RU"/>
        </w:rPr>
        <w:t>постанови Кабінету Міністрів України</w:t>
      </w:r>
      <w:r w:rsidR="00454540" w:rsidRPr="004E345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4E3456">
        <w:rPr>
          <w:rFonts w:eastAsia="Times New Roman"/>
          <w:sz w:val="28"/>
          <w:szCs w:val="28"/>
          <w:lang w:val="uk-UA" w:eastAsia="ru-RU"/>
        </w:rPr>
        <w:t xml:space="preserve">від 08.11.2007 №1314 </w:t>
      </w:r>
      <w:r w:rsidR="008E313C" w:rsidRPr="004E3456">
        <w:rPr>
          <w:rFonts w:eastAsia="Times New Roman"/>
          <w:sz w:val="28"/>
          <w:szCs w:val="28"/>
          <w:lang w:val="uk-UA" w:eastAsia="ru-RU"/>
        </w:rPr>
        <w:t>«</w:t>
      </w:r>
      <w:r w:rsidRPr="004E3456">
        <w:rPr>
          <w:rFonts w:eastAsia="Times New Roman"/>
          <w:sz w:val="28"/>
          <w:szCs w:val="28"/>
          <w:lang w:val="uk-UA" w:eastAsia="ru-RU"/>
        </w:rPr>
        <w:t>Про затвердження Порядку списання об'єктів державної власності</w:t>
      </w:r>
      <w:r w:rsidR="008E313C" w:rsidRPr="004E3456">
        <w:rPr>
          <w:rFonts w:eastAsia="Times New Roman"/>
          <w:sz w:val="28"/>
          <w:szCs w:val="28"/>
          <w:lang w:val="uk-UA" w:eastAsia="ru-RU"/>
        </w:rPr>
        <w:t>»</w:t>
      </w:r>
      <w:r w:rsidRPr="004E3456">
        <w:rPr>
          <w:rFonts w:eastAsia="Times New Roman"/>
          <w:sz w:val="28"/>
          <w:szCs w:val="28"/>
          <w:lang w:val="uk-UA" w:eastAsia="ru-RU"/>
        </w:rPr>
        <w:t xml:space="preserve">, </w:t>
      </w:r>
      <w:r w:rsidR="00D7655B" w:rsidRPr="004E3456">
        <w:rPr>
          <w:bCs/>
          <w:sz w:val="28"/>
          <w:szCs w:val="28"/>
          <w:lang w:val="uk-UA"/>
        </w:rPr>
        <w:t xml:space="preserve">наказу Міністерства фінансів України </w:t>
      </w:r>
      <w:r w:rsidR="00337A2F" w:rsidRPr="004E3456">
        <w:rPr>
          <w:bCs/>
          <w:sz w:val="28"/>
          <w:szCs w:val="28"/>
          <w:lang w:val="uk-UA"/>
        </w:rPr>
        <w:br/>
      </w:r>
      <w:r w:rsidR="00D7655B" w:rsidRPr="004E3456">
        <w:rPr>
          <w:bCs/>
          <w:sz w:val="28"/>
          <w:szCs w:val="28"/>
          <w:lang w:val="uk-UA"/>
        </w:rPr>
        <w:t xml:space="preserve">від 27.04.2000 № 92 «Про затвердження Положення (стандарту) бухгалтерського обліку 7 «Основні засоби», </w:t>
      </w:r>
      <w:r w:rsidR="00A11F02" w:rsidRPr="004E3456">
        <w:rPr>
          <w:color w:val="212529"/>
          <w:sz w:val="28"/>
          <w:szCs w:val="28"/>
          <w:shd w:val="clear" w:color="auto" w:fill="FFFFFF"/>
          <w:lang w:val="uk-UA"/>
        </w:rPr>
        <w:t xml:space="preserve">наказу Міністерства статистики України, Міністерства економіки України, Міністерства фінансів України, Держкоммістобудування України від 28.09.95 № 243/150/156/195 «Про затвердження </w:t>
      </w:r>
      <w:r w:rsidR="00A11F02" w:rsidRPr="004E3456">
        <w:rPr>
          <w:bCs/>
          <w:color w:val="212529"/>
          <w:sz w:val="28"/>
          <w:szCs w:val="28"/>
          <w:shd w:val="clear" w:color="auto" w:fill="FFFFFF"/>
          <w:lang w:val="uk-UA"/>
        </w:rPr>
        <w:t>Порядку списання витрат по об'єктах незавершеного будівництва, що ліквідуються»</w:t>
      </w:r>
      <w:r w:rsidR="00AE7245" w:rsidRPr="004E3456">
        <w:rPr>
          <w:bCs/>
          <w:color w:val="212529"/>
          <w:sz w:val="28"/>
          <w:szCs w:val="28"/>
          <w:shd w:val="clear" w:color="auto" w:fill="FFFFFF"/>
          <w:lang w:val="uk-UA"/>
        </w:rPr>
        <w:t>.</w:t>
      </w:r>
      <w:r w:rsidR="00A11F02" w:rsidRPr="004E3456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C146AA" w:rsidRPr="004E3456" w:rsidRDefault="000E3D74" w:rsidP="00D715D9">
      <w:pPr>
        <w:pStyle w:val="a8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bCs/>
          <w:sz w:val="28"/>
          <w:szCs w:val="28"/>
          <w:lang w:val="uk-UA"/>
        </w:rPr>
        <w:t>Положення розроблено</w:t>
      </w:r>
      <w:r w:rsidR="00C146AA" w:rsidRPr="004E3456">
        <w:rPr>
          <w:rFonts w:eastAsia="Times New Roman"/>
          <w:sz w:val="28"/>
          <w:szCs w:val="28"/>
          <w:lang w:val="uk-UA" w:eastAsia="ru-RU"/>
        </w:rPr>
        <w:t xml:space="preserve"> з метою</w:t>
      </w:r>
      <w:r w:rsidRPr="004E3456">
        <w:rPr>
          <w:rFonts w:eastAsia="Times New Roman"/>
          <w:sz w:val="28"/>
          <w:szCs w:val="28"/>
          <w:lang w:val="uk-UA" w:eastAsia="ru-RU"/>
        </w:rPr>
        <w:t xml:space="preserve"> </w:t>
      </w:r>
      <w:r w:rsidR="00AE7245" w:rsidRPr="004E3456">
        <w:rPr>
          <w:rFonts w:eastAsia="Times New Roman"/>
          <w:sz w:val="28"/>
          <w:szCs w:val="28"/>
          <w:lang w:val="uk-UA" w:eastAsia="ru-RU"/>
        </w:rPr>
        <w:t xml:space="preserve">забезпечення </w:t>
      </w:r>
      <w:r w:rsidRPr="004E3456">
        <w:rPr>
          <w:sz w:val="28"/>
          <w:szCs w:val="28"/>
          <w:lang w:val="uk-UA"/>
        </w:rPr>
        <w:t>ефективного використання майна, здійснення належного контролю за списанням основних засобів,</w:t>
      </w:r>
      <w:r w:rsidR="00C146AA" w:rsidRPr="004E3456">
        <w:rPr>
          <w:rFonts w:eastAsia="Times New Roman"/>
          <w:sz w:val="28"/>
          <w:szCs w:val="28"/>
          <w:lang w:val="uk-UA" w:eastAsia="ru-RU"/>
        </w:rPr>
        <w:t xml:space="preserve"> встановлення єдиних вимог до порядку списання майна</w:t>
      </w:r>
      <w:r w:rsidRPr="004E3456">
        <w:rPr>
          <w:rFonts w:eastAsia="Times New Roman"/>
          <w:sz w:val="28"/>
          <w:szCs w:val="28"/>
          <w:lang w:val="uk-UA" w:eastAsia="ru-RU"/>
        </w:rPr>
        <w:t>, що є комунальною власністю та перебуває на</w:t>
      </w:r>
      <w:r w:rsidR="00C146AA" w:rsidRPr="004E3456">
        <w:rPr>
          <w:rFonts w:eastAsia="Times New Roman"/>
          <w:sz w:val="28"/>
          <w:szCs w:val="28"/>
          <w:lang w:val="uk-UA" w:eastAsia="ru-RU"/>
        </w:rPr>
        <w:t xml:space="preserve"> баланс</w:t>
      </w:r>
      <w:r w:rsidRPr="004E3456">
        <w:rPr>
          <w:rFonts w:eastAsia="Times New Roman"/>
          <w:sz w:val="28"/>
          <w:szCs w:val="28"/>
          <w:lang w:val="uk-UA" w:eastAsia="ru-RU"/>
        </w:rPr>
        <w:t>і</w:t>
      </w:r>
      <w:r w:rsidR="00C146AA" w:rsidRPr="004E3456">
        <w:rPr>
          <w:rFonts w:eastAsia="Times New Roman"/>
          <w:sz w:val="28"/>
          <w:szCs w:val="28"/>
          <w:lang w:val="uk-UA" w:eastAsia="ru-RU"/>
        </w:rPr>
        <w:t xml:space="preserve"> підприємств, установ та організацій</w:t>
      </w:r>
      <w:r w:rsidR="00240F20" w:rsidRPr="004E3456">
        <w:rPr>
          <w:sz w:val="28"/>
          <w:szCs w:val="28"/>
          <w:lang w:val="uk-UA"/>
        </w:rPr>
        <w:t xml:space="preserve"> </w:t>
      </w:r>
      <w:r w:rsidR="00694D69" w:rsidRPr="004E3456">
        <w:rPr>
          <w:sz w:val="28"/>
          <w:szCs w:val="28"/>
          <w:lang w:val="uk-UA"/>
        </w:rPr>
        <w:t>Сєвєродонецької міської територіальної громади</w:t>
      </w:r>
      <w:r w:rsidR="00694D69" w:rsidRPr="004E3456">
        <w:rPr>
          <w:b/>
          <w:sz w:val="28"/>
          <w:szCs w:val="28"/>
          <w:lang w:val="uk-UA"/>
        </w:rPr>
        <w:t xml:space="preserve"> </w:t>
      </w:r>
      <w:r w:rsidR="00240F20" w:rsidRPr="004E3456">
        <w:rPr>
          <w:sz w:val="28"/>
          <w:szCs w:val="28"/>
          <w:lang w:val="uk-UA"/>
        </w:rPr>
        <w:t>Сєвєродонецьк</w:t>
      </w:r>
      <w:r w:rsidR="003F557B" w:rsidRPr="004E3456">
        <w:rPr>
          <w:sz w:val="28"/>
          <w:szCs w:val="28"/>
          <w:lang w:val="uk-UA"/>
        </w:rPr>
        <w:t>ого району</w:t>
      </w:r>
      <w:r w:rsidR="00240F20" w:rsidRPr="004E3456">
        <w:rPr>
          <w:sz w:val="28"/>
          <w:szCs w:val="28"/>
          <w:lang w:val="uk-UA"/>
        </w:rPr>
        <w:t xml:space="preserve"> Луганської області</w:t>
      </w:r>
      <w:r w:rsidR="00240F20" w:rsidRPr="004E3456">
        <w:rPr>
          <w:rFonts w:eastAsia="Times New Roman"/>
          <w:sz w:val="28"/>
          <w:szCs w:val="28"/>
          <w:lang w:val="uk-UA" w:eastAsia="ru-RU"/>
        </w:rPr>
        <w:t>.</w:t>
      </w:r>
      <w:r w:rsidR="00C146AA" w:rsidRPr="004E3456">
        <w:rPr>
          <w:rFonts w:eastAsia="Times New Roman"/>
          <w:sz w:val="28"/>
          <w:szCs w:val="28"/>
          <w:lang w:val="uk-UA" w:eastAsia="ru-RU"/>
        </w:rPr>
        <w:t xml:space="preserve"> </w:t>
      </w:r>
    </w:p>
    <w:p w:rsidR="00A50B9B" w:rsidRPr="004E3456" w:rsidRDefault="00A50B9B" w:rsidP="00A50B9B">
      <w:pPr>
        <w:pStyle w:val="a8"/>
        <w:tabs>
          <w:tab w:val="left" w:pos="284"/>
          <w:tab w:val="left" w:pos="851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color w:val="212529"/>
          <w:sz w:val="28"/>
          <w:szCs w:val="28"/>
          <w:shd w:val="clear" w:color="auto" w:fill="FFFFFF"/>
          <w:lang w:val="uk-UA"/>
        </w:rPr>
        <w:t>Це Положення визначає механізм списання об'єктів комунальної власності, якими є об'єкти незавершеного будівництва (незавершені капітальні інвестиції в необоротні матеріальні активи), матеріальні активи, що відповідно до законодавства визнаються основними фондами (засобами), іншими необоротними матеріальними активами (далі - майно).</w:t>
      </w:r>
    </w:p>
    <w:p w:rsidR="00D7655B" w:rsidRPr="004E3456" w:rsidRDefault="00D7655B" w:rsidP="00647498">
      <w:pPr>
        <w:pStyle w:val="a8"/>
        <w:tabs>
          <w:tab w:val="left" w:pos="284"/>
          <w:tab w:val="left" w:pos="851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 xml:space="preserve">Списання майна здійснюється у спосіб, передбачений цим Положенням. </w:t>
      </w:r>
    </w:p>
    <w:p w:rsidR="00C146AA" w:rsidRPr="004E3456" w:rsidRDefault="00903E52" w:rsidP="00D715D9">
      <w:pPr>
        <w:pStyle w:val="a8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>У цьому Положенні с</w:t>
      </w:r>
      <w:r w:rsidR="00C146AA" w:rsidRPr="004E3456">
        <w:rPr>
          <w:rFonts w:eastAsia="Times New Roman"/>
          <w:sz w:val="28"/>
          <w:szCs w:val="28"/>
          <w:lang w:val="uk-UA" w:eastAsia="ru-RU"/>
        </w:rPr>
        <w:t>уб’єктами господарювання є комунальні підприємства, установи</w:t>
      </w:r>
      <w:r w:rsidR="00AE7245" w:rsidRPr="004E3456">
        <w:rPr>
          <w:rFonts w:eastAsia="Times New Roman"/>
          <w:sz w:val="28"/>
          <w:szCs w:val="28"/>
          <w:lang w:val="uk-UA" w:eastAsia="ru-RU"/>
        </w:rPr>
        <w:t>,</w:t>
      </w:r>
      <w:r w:rsidR="00C146AA" w:rsidRPr="004E3456">
        <w:rPr>
          <w:rFonts w:eastAsia="Times New Roman"/>
          <w:sz w:val="28"/>
          <w:szCs w:val="28"/>
          <w:lang w:val="uk-UA" w:eastAsia="ru-RU"/>
        </w:rPr>
        <w:t xml:space="preserve"> </w:t>
      </w:r>
      <w:r w:rsidR="0077290F" w:rsidRPr="004E3456">
        <w:rPr>
          <w:rFonts w:eastAsia="Times New Roman"/>
          <w:sz w:val="28"/>
          <w:szCs w:val="28"/>
          <w:lang w:val="uk-UA" w:eastAsia="ru-RU"/>
        </w:rPr>
        <w:t>організації</w:t>
      </w:r>
      <w:r w:rsidR="00AE7245" w:rsidRPr="004E3456">
        <w:rPr>
          <w:rFonts w:eastAsia="Times New Roman"/>
          <w:sz w:val="28"/>
          <w:szCs w:val="28"/>
          <w:lang w:val="uk-UA" w:eastAsia="ru-RU"/>
        </w:rPr>
        <w:t xml:space="preserve"> та заклади</w:t>
      </w:r>
      <w:r w:rsidR="00240F20" w:rsidRPr="004E3456">
        <w:rPr>
          <w:sz w:val="28"/>
          <w:szCs w:val="28"/>
          <w:lang w:val="uk-UA"/>
        </w:rPr>
        <w:t xml:space="preserve"> </w:t>
      </w:r>
      <w:r w:rsidR="00694D69" w:rsidRPr="004E3456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="00240F20" w:rsidRPr="004E3456">
        <w:rPr>
          <w:sz w:val="28"/>
          <w:szCs w:val="28"/>
          <w:lang w:val="uk-UA"/>
        </w:rPr>
        <w:t>Сєвєродонецьк</w:t>
      </w:r>
      <w:r w:rsidR="00D6245F" w:rsidRPr="004E3456">
        <w:rPr>
          <w:sz w:val="28"/>
          <w:szCs w:val="28"/>
          <w:lang w:val="uk-UA"/>
        </w:rPr>
        <w:t>ого району</w:t>
      </w:r>
      <w:r w:rsidR="00240F20" w:rsidRPr="004E3456">
        <w:rPr>
          <w:sz w:val="28"/>
          <w:szCs w:val="28"/>
          <w:lang w:val="uk-UA"/>
        </w:rPr>
        <w:t xml:space="preserve"> Луганської області</w:t>
      </w:r>
      <w:r w:rsidR="00C146AA" w:rsidRPr="004E3456">
        <w:rPr>
          <w:rFonts w:eastAsia="Times New Roman"/>
          <w:sz w:val="28"/>
          <w:szCs w:val="28"/>
          <w:lang w:val="uk-UA" w:eastAsia="ru-RU"/>
        </w:rPr>
        <w:t xml:space="preserve">. </w:t>
      </w:r>
    </w:p>
    <w:p w:rsidR="00AE7245" w:rsidRPr="004E3456" w:rsidRDefault="00AE7245" w:rsidP="00AE7245">
      <w:pPr>
        <w:pStyle w:val="a8"/>
        <w:tabs>
          <w:tab w:val="left" w:pos="284"/>
          <w:tab w:val="left" w:pos="567"/>
          <w:tab w:val="left" w:pos="993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>Власником майна, яке знаходиться на балансі комунальних підприємств, установ, організацій та закладів є Сєвєродонецька міська територіальна громада, в особі Сєвєродонецької міської ради, повноваження якої тимчасово здійснює Сєвєродонецька міська військово-цивільна адміністрація</w:t>
      </w:r>
      <w:r w:rsidR="00250B7D">
        <w:rPr>
          <w:rFonts w:eastAsia="Times New Roman"/>
          <w:sz w:val="28"/>
          <w:szCs w:val="28"/>
          <w:lang w:val="uk-UA" w:eastAsia="ru-RU"/>
        </w:rPr>
        <w:t xml:space="preserve"> </w:t>
      </w:r>
      <w:r w:rsidR="00250B7D">
        <w:rPr>
          <w:rFonts w:eastAsia="Times New Roman"/>
          <w:sz w:val="28"/>
          <w:szCs w:val="28"/>
          <w:lang w:val="uk-UA" w:eastAsia="ru-RU"/>
        </w:rPr>
        <w:lastRenderedPageBreak/>
        <w:t>Сєвєродонецького району Луганської області</w:t>
      </w:r>
      <w:r w:rsidRPr="004E3456">
        <w:rPr>
          <w:rFonts w:eastAsia="Times New Roman"/>
          <w:sz w:val="28"/>
          <w:szCs w:val="28"/>
          <w:lang w:val="uk-UA" w:eastAsia="ru-RU"/>
        </w:rPr>
        <w:t>, відповідно до Закону України «Про військово-цивільні адміністрації» (надалі - Власник).</w:t>
      </w:r>
    </w:p>
    <w:p w:rsidR="00C146AA" w:rsidRPr="004E3456" w:rsidRDefault="00C146AA" w:rsidP="00AE7245">
      <w:pPr>
        <w:pStyle w:val="a8"/>
        <w:tabs>
          <w:tab w:val="left" w:pos="284"/>
          <w:tab w:val="left" w:pos="851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>Терміни, які використовуються у цьому Положенні, вживаються у значенні, наведеному в законодавчих актах, що регулюють питання правового режиму власності відповідного майна та питання управління майном, його оцінки та бухгалтерського обліку.</w:t>
      </w:r>
    </w:p>
    <w:p w:rsidR="00451361" w:rsidRPr="004E3456" w:rsidRDefault="00451361" w:rsidP="00D715D9">
      <w:pPr>
        <w:pStyle w:val="a8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afterAutospacing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>Дія цього Положення поширюється на майно, закріплене за комунальними підприємствами, установами</w:t>
      </w:r>
      <w:r w:rsidR="00D12CAE" w:rsidRPr="004E3456">
        <w:rPr>
          <w:rFonts w:eastAsia="Times New Roman"/>
          <w:sz w:val="28"/>
          <w:szCs w:val="28"/>
          <w:lang w:val="uk-UA" w:eastAsia="ru-RU"/>
        </w:rPr>
        <w:t>,</w:t>
      </w:r>
      <w:r w:rsidRPr="004E3456">
        <w:rPr>
          <w:rFonts w:eastAsia="Times New Roman"/>
          <w:sz w:val="28"/>
          <w:szCs w:val="28"/>
          <w:lang w:val="uk-UA" w:eastAsia="ru-RU"/>
        </w:rPr>
        <w:t xml:space="preserve"> організаціями</w:t>
      </w:r>
      <w:r w:rsidR="00D12CAE" w:rsidRPr="004E3456">
        <w:rPr>
          <w:rFonts w:eastAsia="Times New Roman"/>
          <w:sz w:val="28"/>
          <w:szCs w:val="28"/>
          <w:lang w:val="uk-UA" w:eastAsia="ru-RU"/>
        </w:rPr>
        <w:t xml:space="preserve"> та закладами</w:t>
      </w:r>
      <w:r w:rsidRPr="004E3456">
        <w:rPr>
          <w:rFonts w:eastAsia="Times New Roman"/>
          <w:sz w:val="28"/>
          <w:szCs w:val="28"/>
          <w:lang w:val="uk-UA" w:eastAsia="ru-RU"/>
        </w:rPr>
        <w:t xml:space="preserve"> </w:t>
      </w:r>
      <w:r w:rsidR="001A13DB" w:rsidRPr="004E3456">
        <w:rPr>
          <w:sz w:val="28"/>
          <w:szCs w:val="28"/>
          <w:lang w:val="uk-UA"/>
        </w:rPr>
        <w:t>Сєвєродонецької міської територіальної громади Сєвєродонецького району Луганської області</w:t>
      </w:r>
      <w:r w:rsidR="001A13DB" w:rsidRPr="004E345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4E3456">
        <w:rPr>
          <w:rFonts w:eastAsia="Times New Roman"/>
          <w:sz w:val="28"/>
          <w:szCs w:val="28"/>
          <w:lang w:val="uk-UA" w:eastAsia="ru-RU"/>
        </w:rPr>
        <w:t>на праві господарського відання чи оперативного управління</w:t>
      </w:r>
      <w:r w:rsidR="00AE7245" w:rsidRPr="004E3456">
        <w:rPr>
          <w:rFonts w:eastAsia="Times New Roman"/>
          <w:sz w:val="28"/>
          <w:szCs w:val="28"/>
          <w:lang w:val="uk-UA" w:eastAsia="ru-RU"/>
        </w:rPr>
        <w:t>.</w:t>
      </w:r>
    </w:p>
    <w:p w:rsidR="00C146AA" w:rsidRPr="004E3456" w:rsidRDefault="00C146AA" w:rsidP="00D715D9">
      <w:pPr>
        <w:pStyle w:val="a8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color w:val="000000"/>
          <w:sz w:val="28"/>
          <w:szCs w:val="28"/>
          <w:lang w:val="uk-UA"/>
        </w:rPr>
        <w:t>Дія цього Положення не поширюється на майно, порядок списання якого визначається окремими законами (об</w:t>
      </w:r>
      <w:r w:rsidR="00092158" w:rsidRPr="004E3456">
        <w:rPr>
          <w:color w:val="000000"/>
          <w:sz w:val="28"/>
          <w:szCs w:val="28"/>
          <w:lang w:val="uk-UA"/>
        </w:rPr>
        <w:t>’</w:t>
      </w:r>
      <w:r w:rsidRPr="004E3456">
        <w:rPr>
          <w:color w:val="000000"/>
          <w:sz w:val="28"/>
          <w:szCs w:val="28"/>
          <w:lang w:val="uk-UA"/>
        </w:rPr>
        <w:t>єкти житлового фонду,</w:t>
      </w:r>
      <w:r w:rsidR="00451361" w:rsidRPr="004E3456">
        <w:rPr>
          <w:color w:val="000000"/>
          <w:sz w:val="28"/>
          <w:szCs w:val="28"/>
          <w:lang w:val="uk-UA"/>
        </w:rPr>
        <w:t xml:space="preserve"> </w:t>
      </w:r>
      <w:r w:rsidR="00865167" w:rsidRPr="004E3456">
        <w:rPr>
          <w:color w:val="000000"/>
          <w:sz w:val="28"/>
          <w:szCs w:val="28"/>
          <w:lang w:val="uk-UA"/>
        </w:rPr>
        <w:t>державний</w:t>
      </w:r>
      <w:r w:rsidR="0078530D" w:rsidRPr="004E3456">
        <w:rPr>
          <w:color w:val="000000"/>
          <w:sz w:val="28"/>
          <w:szCs w:val="28"/>
          <w:lang w:val="uk-UA"/>
        </w:rPr>
        <w:t xml:space="preserve"> матеріальний резерв,</w:t>
      </w:r>
      <w:r w:rsidRPr="004E3456">
        <w:rPr>
          <w:color w:val="000000"/>
          <w:sz w:val="28"/>
          <w:szCs w:val="28"/>
          <w:lang w:val="uk-UA"/>
        </w:rPr>
        <w:t xml:space="preserve"> цілісні майнові комплекси підприємств тощо)</w:t>
      </w:r>
      <w:r w:rsidRPr="004E3456">
        <w:rPr>
          <w:rFonts w:eastAsia="Times New Roman"/>
          <w:color w:val="000000"/>
          <w:sz w:val="28"/>
          <w:szCs w:val="28"/>
          <w:lang w:val="uk-UA" w:eastAsia="ru-RU"/>
        </w:rPr>
        <w:t>.</w:t>
      </w:r>
    </w:p>
    <w:p w:rsidR="00EF2651" w:rsidRPr="004E3456" w:rsidRDefault="00C146AA" w:rsidP="00D715D9">
      <w:pPr>
        <w:pStyle w:val="a8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sz w:val="28"/>
          <w:szCs w:val="28"/>
          <w:lang w:val="uk-UA"/>
        </w:rPr>
        <w:t xml:space="preserve">Списанню підлягає майно, що не може бути в установленому порядку відчужене, безоплатно передане </w:t>
      </w:r>
      <w:r w:rsidR="00FB0AF1" w:rsidRPr="004E3456">
        <w:rPr>
          <w:sz w:val="28"/>
          <w:szCs w:val="28"/>
          <w:lang w:val="uk-UA"/>
        </w:rPr>
        <w:t xml:space="preserve">комунальним </w:t>
      </w:r>
      <w:r w:rsidRPr="004E3456">
        <w:rPr>
          <w:sz w:val="28"/>
          <w:szCs w:val="28"/>
          <w:lang w:val="uk-UA"/>
        </w:rPr>
        <w:t>підприємствам, установам</w:t>
      </w:r>
      <w:r w:rsidR="00AE7245" w:rsidRPr="004E3456">
        <w:rPr>
          <w:sz w:val="28"/>
          <w:szCs w:val="28"/>
          <w:lang w:val="uk-UA"/>
        </w:rPr>
        <w:t xml:space="preserve">, організаціям </w:t>
      </w:r>
      <w:r w:rsidRPr="004E3456">
        <w:rPr>
          <w:sz w:val="28"/>
          <w:szCs w:val="28"/>
          <w:lang w:val="uk-UA"/>
        </w:rPr>
        <w:t xml:space="preserve">чи </w:t>
      </w:r>
      <w:r w:rsidR="00274FA2" w:rsidRPr="004E3456">
        <w:rPr>
          <w:sz w:val="28"/>
          <w:szCs w:val="28"/>
          <w:lang w:val="uk-UA"/>
        </w:rPr>
        <w:t>закладам</w:t>
      </w:r>
      <w:r w:rsidRPr="004E3456">
        <w:rPr>
          <w:sz w:val="28"/>
          <w:szCs w:val="28"/>
          <w:lang w:val="uk-UA"/>
        </w:rPr>
        <w:t xml:space="preserve"> </w:t>
      </w:r>
      <w:r w:rsidR="00102122" w:rsidRPr="004E3456">
        <w:rPr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4E3456">
        <w:rPr>
          <w:sz w:val="28"/>
          <w:szCs w:val="28"/>
          <w:lang w:val="uk-UA"/>
        </w:rPr>
        <w:t>та щодо якого не можуть бути застосовані інші способи управління (або їх застосування може бути економічно недоцільне), у разі, коли таке майно</w:t>
      </w:r>
      <w:r w:rsidR="00EF2651" w:rsidRPr="004E3456">
        <w:rPr>
          <w:sz w:val="28"/>
          <w:szCs w:val="28"/>
          <w:lang w:val="uk-UA"/>
        </w:rPr>
        <w:t>:</w:t>
      </w:r>
    </w:p>
    <w:p w:rsidR="00EF2651" w:rsidRPr="004E3456" w:rsidRDefault="00C146AA" w:rsidP="00041331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spacing w:after="0" w:afterAutospacing="0" w:line="240" w:lineRule="auto"/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морально</w:t>
      </w:r>
      <w:r w:rsidR="00EF2651" w:rsidRPr="004E3456">
        <w:rPr>
          <w:sz w:val="28"/>
          <w:szCs w:val="28"/>
          <w:lang w:val="uk-UA"/>
        </w:rPr>
        <w:t xml:space="preserve"> застаріле </w:t>
      </w:r>
      <w:r w:rsidRPr="004E3456">
        <w:rPr>
          <w:sz w:val="28"/>
          <w:szCs w:val="28"/>
          <w:lang w:val="uk-UA"/>
        </w:rPr>
        <w:t>чи фізично зношене, непридатне</w:t>
      </w:r>
      <w:r w:rsidR="00EF2651" w:rsidRPr="004E3456">
        <w:rPr>
          <w:sz w:val="28"/>
          <w:szCs w:val="28"/>
          <w:lang w:val="uk-UA"/>
        </w:rPr>
        <w:t xml:space="preserve"> </w:t>
      </w:r>
      <w:r w:rsidRPr="004E3456">
        <w:rPr>
          <w:sz w:val="28"/>
          <w:szCs w:val="28"/>
          <w:lang w:val="uk-UA"/>
        </w:rPr>
        <w:t>для подальшого використання суб</w:t>
      </w:r>
      <w:r w:rsidR="00EF2651" w:rsidRPr="004E3456">
        <w:rPr>
          <w:sz w:val="28"/>
          <w:szCs w:val="28"/>
          <w:lang w:val="uk-UA"/>
        </w:rPr>
        <w:t>’</w:t>
      </w:r>
      <w:r w:rsidRPr="004E3456">
        <w:rPr>
          <w:sz w:val="28"/>
          <w:szCs w:val="28"/>
          <w:lang w:val="uk-UA"/>
        </w:rPr>
        <w:t>єктом господарювання</w:t>
      </w:r>
      <w:r w:rsidR="00EF2651" w:rsidRPr="004E3456">
        <w:rPr>
          <w:sz w:val="28"/>
          <w:szCs w:val="28"/>
          <w:lang w:val="uk-UA"/>
        </w:rPr>
        <w:t xml:space="preserve"> та відновлення якого є економічно недоцільним (у тому числі </w:t>
      </w:r>
      <w:r w:rsidRPr="004E3456">
        <w:rPr>
          <w:sz w:val="28"/>
          <w:szCs w:val="28"/>
          <w:lang w:val="uk-UA"/>
        </w:rPr>
        <w:t>у зв</w:t>
      </w:r>
      <w:r w:rsidR="00EF2651" w:rsidRPr="004E3456">
        <w:rPr>
          <w:sz w:val="28"/>
          <w:szCs w:val="28"/>
          <w:lang w:val="uk-UA"/>
        </w:rPr>
        <w:t>’</w:t>
      </w:r>
      <w:r w:rsidRPr="004E3456">
        <w:rPr>
          <w:sz w:val="28"/>
          <w:szCs w:val="28"/>
          <w:lang w:val="uk-UA"/>
        </w:rPr>
        <w:t xml:space="preserve">язку з будівництвом, реконструкцією </w:t>
      </w:r>
      <w:r w:rsidR="00EF2651" w:rsidRPr="004E3456">
        <w:rPr>
          <w:sz w:val="28"/>
          <w:szCs w:val="28"/>
          <w:lang w:val="uk-UA"/>
        </w:rPr>
        <w:t>та</w:t>
      </w:r>
      <w:r w:rsidRPr="004E3456">
        <w:rPr>
          <w:sz w:val="28"/>
          <w:szCs w:val="28"/>
          <w:lang w:val="uk-UA"/>
        </w:rPr>
        <w:t xml:space="preserve"> технічним переоснащенням</w:t>
      </w:r>
      <w:r w:rsidR="00EF2651" w:rsidRPr="004E3456">
        <w:rPr>
          <w:sz w:val="28"/>
          <w:szCs w:val="28"/>
          <w:lang w:val="uk-UA"/>
        </w:rPr>
        <w:t>);</w:t>
      </w:r>
    </w:p>
    <w:p w:rsidR="00075B85" w:rsidRPr="004E3456" w:rsidRDefault="00C146AA" w:rsidP="00041331">
      <w:pPr>
        <w:pStyle w:val="a8"/>
        <w:numPr>
          <w:ilvl w:val="0"/>
          <w:numId w:val="6"/>
        </w:numPr>
        <w:tabs>
          <w:tab w:val="left" w:pos="284"/>
          <w:tab w:val="left" w:pos="709"/>
          <w:tab w:val="left" w:pos="993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sz w:val="28"/>
          <w:szCs w:val="28"/>
          <w:lang w:val="uk-UA"/>
        </w:rPr>
        <w:t>пошкоджене внаслідок аварії чи стихійного лиха</w:t>
      </w:r>
      <w:r w:rsidR="00EF2651" w:rsidRPr="004E3456">
        <w:rPr>
          <w:sz w:val="28"/>
          <w:szCs w:val="28"/>
          <w:lang w:val="uk-UA"/>
        </w:rPr>
        <w:t xml:space="preserve"> (за умови, що відновлення </w:t>
      </w:r>
      <w:r w:rsidR="00075B85" w:rsidRPr="004E3456">
        <w:rPr>
          <w:sz w:val="28"/>
          <w:szCs w:val="28"/>
          <w:lang w:val="uk-UA"/>
        </w:rPr>
        <w:t>його є економічно недоцільним);</w:t>
      </w:r>
    </w:p>
    <w:p w:rsidR="006D71B6" w:rsidRPr="004E3456" w:rsidRDefault="00C146AA" w:rsidP="005B7756">
      <w:pPr>
        <w:pStyle w:val="a8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sz w:val="28"/>
          <w:szCs w:val="28"/>
          <w:lang w:val="uk-UA"/>
        </w:rPr>
        <w:t>виявлене в результаті інвентаризації як нестача.</w:t>
      </w:r>
    </w:p>
    <w:p w:rsidR="00075B85" w:rsidRPr="004E3456" w:rsidRDefault="00075B85" w:rsidP="00041331">
      <w:pPr>
        <w:pStyle w:val="a8"/>
        <w:tabs>
          <w:tab w:val="left" w:pos="284"/>
          <w:tab w:val="left" w:pos="709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 xml:space="preserve">При цьому майно, </w:t>
      </w:r>
      <w:r w:rsidR="006D71B6" w:rsidRPr="004E3456">
        <w:rPr>
          <w:rFonts w:eastAsia="Times New Roman"/>
          <w:sz w:val="28"/>
          <w:szCs w:val="28"/>
          <w:lang w:val="uk-UA" w:eastAsia="ru-RU"/>
        </w:rPr>
        <w:t xml:space="preserve">виявлене в результаті інвентаризації як нестача, списується з подальшим його відображенням в бухгалтерському обліку в порядку, встановленому </w:t>
      </w:r>
      <w:r w:rsidR="001A13DB" w:rsidRPr="004E3456">
        <w:rPr>
          <w:rFonts w:eastAsia="Times New Roman"/>
          <w:sz w:val="28"/>
          <w:szCs w:val="28"/>
          <w:lang w:val="uk-UA" w:eastAsia="ru-RU"/>
        </w:rPr>
        <w:t>законодавством</w:t>
      </w:r>
      <w:r w:rsidR="006D71B6" w:rsidRPr="004E3456">
        <w:rPr>
          <w:rFonts w:eastAsia="Times New Roman"/>
          <w:sz w:val="28"/>
          <w:szCs w:val="28"/>
          <w:lang w:val="uk-UA" w:eastAsia="ru-RU"/>
        </w:rPr>
        <w:t>.</w:t>
      </w:r>
    </w:p>
    <w:p w:rsidR="00B8497B" w:rsidRPr="004E3456" w:rsidRDefault="00B8497B" w:rsidP="000B434C">
      <w:pPr>
        <w:pStyle w:val="a8"/>
        <w:tabs>
          <w:tab w:val="left" w:pos="709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 xml:space="preserve">Суб’єкти господарювання, на балансі яких перебуває майно, первісна (переоцінена) вартість якого становить більш як </w:t>
      </w:r>
      <w:r w:rsidR="001127FF">
        <w:rPr>
          <w:rFonts w:eastAsia="Times New Roman"/>
          <w:sz w:val="28"/>
          <w:szCs w:val="28"/>
          <w:lang w:val="uk-UA" w:eastAsia="ru-RU"/>
        </w:rPr>
        <w:t>5</w:t>
      </w:r>
      <w:r w:rsidR="001A13DB" w:rsidRPr="004E3456">
        <w:rPr>
          <w:rFonts w:eastAsia="Times New Roman"/>
          <w:sz w:val="28"/>
          <w:szCs w:val="28"/>
          <w:lang w:val="uk-UA" w:eastAsia="ru-RU"/>
        </w:rPr>
        <w:t>0</w:t>
      </w:r>
      <w:r w:rsidRPr="004E3456">
        <w:rPr>
          <w:rFonts w:eastAsia="Times New Roman"/>
          <w:sz w:val="28"/>
          <w:szCs w:val="28"/>
          <w:lang w:val="uk-UA" w:eastAsia="ru-RU"/>
        </w:rPr>
        <w:t xml:space="preserve"> тисяч гривень та яке не використовується, у тому числі морально застаріле та фізично зношене, подають щомісяця до 10 числа інформацію про таке майно суб’єкту управління  - Фонду комунального майна </w:t>
      </w:r>
      <w:r w:rsidR="00334B88" w:rsidRPr="004E3456">
        <w:rPr>
          <w:rFonts w:eastAsia="Times New Roman"/>
          <w:sz w:val="28"/>
          <w:szCs w:val="28"/>
          <w:lang w:val="uk-UA" w:eastAsia="ru-RU"/>
        </w:rPr>
        <w:t>Сєвєродонецької міської в</w:t>
      </w:r>
      <w:r w:rsidRPr="004E3456">
        <w:rPr>
          <w:rFonts w:eastAsia="Times New Roman"/>
          <w:sz w:val="28"/>
          <w:szCs w:val="28"/>
          <w:lang w:val="uk-UA" w:eastAsia="ru-RU"/>
        </w:rPr>
        <w:t>ійськово-цивільної адміністрації Сєвєродонецьк</w:t>
      </w:r>
      <w:r w:rsidR="00334B88" w:rsidRPr="004E3456">
        <w:rPr>
          <w:rFonts w:eastAsia="Times New Roman"/>
          <w:sz w:val="28"/>
          <w:szCs w:val="28"/>
          <w:lang w:val="uk-UA" w:eastAsia="ru-RU"/>
        </w:rPr>
        <w:t>ого району</w:t>
      </w:r>
      <w:r w:rsidRPr="004E3456">
        <w:rPr>
          <w:rFonts w:eastAsia="Times New Roman"/>
          <w:sz w:val="28"/>
          <w:szCs w:val="28"/>
          <w:lang w:val="uk-UA" w:eastAsia="ru-RU"/>
        </w:rPr>
        <w:t xml:space="preserve"> Луганської області</w:t>
      </w:r>
      <w:r w:rsidR="00FB0AF1" w:rsidRPr="004E3456">
        <w:rPr>
          <w:rFonts w:eastAsia="Times New Roman"/>
          <w:sz w:val="28"/>
          <w:szCs w:val="28"/>
          <w:lang w:val="uk-UA" w:eastAsia="ru-RU"/>
        </w:rPr>
        <w:t xml:space="preserve"> (надалі - Фонд комунального майна)</w:t>
      </w:r>
      <w:r w:rsidRPr="004E3456">
        <w:rPr>
          <w:rFonts w:eastAsia="Times New Roman"/>
          <w:sz w:val="28"/>
          <w:szCs w:val="28"/>
          <w:lang w:val="uk-UA" w:eastAsia="ru-RU"/>
        </w:rPr>
        <w:t>.</w:t>
      </w:r>
    </w:p>
    <w:p w:rsidR="00111D2D" w:rsidRPr="004E3456" w:rsidRDefault="00FB0AF1" w:rsidP="00D310C9">
      <w:pPr>
        <w:pStyle w:val="a8"/>
        <w:tabs>
          <w:tab w:val="left" w:pos="284"/>
          <w:tab w:val="left" w:pos="851"/>
        </w:tabs>
        <w:spacing w:after="0" w:afterAutospacing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>Фонд комунального майна</w:t>
      </w:r>
      <w:r w:rsidR="00111D2D" w:rsidRPr="004E3456">
        <w:rPr>
          <w:rFonts w:eastAsia="Times New Roman"/>
          <w:sz w:val="28"/>
          <w:szCs w:val="28"/>
          <w:lang w:val="uk-UA" w:eastAsia="ru-RU"/>
        </w:rPr>
        <w:t xml:space="preserve"> з метою ефективного використання </w:t>
      </w:r>
      <w:r w:rsidR="00A6363D" w:rsidRPr="004E3456">
        <w:rPr>
          <w:rFonts w:eastAsia="Times New Roman"/>
          <w:sz w:val="28"/>
          <w:szCs w:val="28"/>
          <w:lang w:val="uk-UA" w:eastAsia="ru-RU"/>
        </w:rPr>
        <w:t>та безоплатної передачі такого майна іншим суб’єктам господарювання оприлюднює отриману інформацію на офіційному веб-сайті</w:t>
      </w:r>
      <w:r w:rsidR="006A01C7" w:rsidRPr="004E3456">
        <w:rPr>
          <w:rFonts w:eastAsia="Times New Roman"/>
          <w:sz w:val="28"/>
          <w:szCs w:val="28"/>
          <w:lang w:val="uk-UA" w:eastAsia="ru-RU"/>
        </w:rPr>
        <w:t xml:space="preserve"> Сєвєродонецької міської в</w:t>
      </w:r>
      <w:r w:rsidR="00A6363D" w:rsidRPr="004E3456">
        <w:rPr>
          <w:rFonts w:eastAsia="Times New Roman"/>
          <w:sz w:val="28"/>
          <w:szCs w:val="28"/>
          <w:lang w:val="uk-UA" w:eastAsia="ru-RU"/>
        </w:rPr>
        <w:t>ійськово-цивільної адміністрації</w:t>
      </w:r>
      <w:r w:rsidR="006A01C7" w:rsidRPr="004E3456">
        <w:rPr>
          <w:rFonts w:eastAsia="Times New Roman"/>
          <w:sz w:val="28"/>
          <w:szCs w:val="28"/>
          <w:lang w:val="uk-UA" w:eastAsia="ru-RU"/>
        </w:rPr>
        <w:t xml:space="preserve"> </w:t>
      </w:r>
      <w:r w:rsidR="00A6363D" w:rsidRPr="004E3456">
        <w:rPr>
          <w:rFonts w:eastAsia="Times New Roman"/>
          <w:sz w:val="28"/>
          <w:szCs w:val="28"/>
          <w:lang w:val="uk-UA" w:eastAsia="ru-RU"/>
        </w:rPr>
        <w:t>Сєвєродонецьк</w:t>
      </w:r>
      <w:r w:rsidR="006A01C7" w:rsidRPr="004E3456">
        <w:rPr>
          <w:rFonts w:eastAsia="Times New Roman"/>
          <w:sz w:val="28"/>
          <w:szCs w:val="28"/>
          <w:lang w:val="uk-UA" w:eastAsia="ru-RU"/>
        </w:rPr>
        <w:t>ого району</w:t>
      </w:r>
      <w:r w:rsidR="00A6363D" w:rsidRPr="004E3456">
        <w:rPr>
          <w:rFonts w:eastAsia="Times New Roman"/>
          <w:sz w:val="28"/>
          <w:szCs w:val="28"/>
          <w:lang w:val="uk-UA" w:eastAsia="ru-RU"/>
        </w:rPr>
        <w:t xml:space="preserve"> Луганської області.</w:t>
      </w:r>
    </w:p>
    <w:p w:rsidR="002275B6" w:rsidRPr="004E3456" w:rsidRDefault="002275B6" w:rsidP="00D310C9">
      <w:pPr>
        <w:pStyle w:val="a8"/>
        <w:tabs>
          <w:tab w:val="left" w:pos="284"/>
          <w:tab w:val="left" w:pos="851"/>
        </w:tabs>
        <w:spacing w:after="0" w:afterAutospacing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 xml:space="preserve">Відсутність </w:t>
      </w:r>
      <w:r w:rsidR="0006139A" w:rsidRPr="004E3456">
        <w:rPr>
          <w:rFonts w:eastAsia="Times New Roman"/>
          <w:sz w:val="28"/>
          <w:szCs w:val="28"/>
          <w:lang w:val="uk-UA" w:eastAsia="ru-RU"/>
        </w:rPr>
        <w:t xml:space="preserve">протягом 30 робочих днів з дня оприлюднення інформації стосовно морально застарілого та фізично зношеного майна пропозицій щодо його передачі може використовуватись під час здійснення списання такого майна як підтвердження неможливості його безоплатної передачі </w:t>
      </w:r>
      <w:r w:rsidR="00102D97" w:rsidRPr="004E3456">
        <w:rPr>
          <w:rFonts w:eastAsia="Times New Roman"/>
          <w:sz w:val="28"/>
          <w:szCs w:val="28"/>
          <w:lang w:val="uk-UA" w:eastAsia="ru-RU"/>
        </w:rPr>
        <w:t>в установленому порядку.</w:t>
      </w:r>
    </w:p>
    <w:p w:rsidR="00D12CAE" w:rsidRPr="004E3456" w:rsidRDefault="00D12CAE" w:rsidP="00D310C9">
      <w:pPr>
        <w:pStyle w:val="a8"/>
        <w:tabs>
          <w:tab w:val="left" w:pos="284"/>
          <w:tab w:val="left" w:pos="851"/>
        </w:tabs>
        <w:spacing w:after="0" w:afterAutospacing="0" w:line="240" w:lineRule="auto"/>
        <w:ind w:left="0" w:firstLine="567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:rsidR="006B2960" w:rsidRPr="004E3456" w:rsidRDefault="006B2960" w:rsidP="00D310C9">
      <w:pPr>
        <w:pStyle w:val="a8"/>
        <w:tabs>
          <w:tab w:val="left" w:pos="284"/>
          <w:tab w:val="left" w:pos="851"/>
        </w:tabs>
        <w:spacing w:after="0" w:afterAutospacing="0" w:line="240" w:lineRule="auto"/>
        <w:ind w:left="0" w:firstLine="567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4E3456">
        <w:rPr>
          <w:rFonts w:eastAsia="Times New Roman"/>
          <w:b/>
          <w:sz w:val="28"/>
          <w:szCs w:val="28"/>
          <w:lang w:val="uk-UA" w:eastAsia="ru-RU"/>
        </w:rPr>
        <w:lastRenderedPageBreak/>
        <w:t>Прийняття рішення про списання майна</w:t>
      </w:r>
    </w:p>
    <w:p w:rsidR="006B2960" w:rsidRPr="004E3456" w:rsidRDefault="006B2960" w:rsidP="00D310C9">
      <w:pPr>
        <w:pStyle w:val="a8"/>
        <w:tabs>
          <w:tab w:val="left" w:pos="284"/>
          <w:tab w:val="left" w:pos="851"/>
        </w:tabs>
        <w:spacing w:after="0" w:afterAutospacing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</w:p>
    <w:p w:rsidR="00C146AA" w:rsidRPr="00092EA8" w:rsidRDefault="00C146AA" w:rsidP="00D052DC">
      <w:pPr>
        <w:pStyle w:val="a8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092EA8">
        <w:rPr>
          <w:rFonts w:eastAsia="Times New Roman"/>
          <w:sz w:val="28"/>
          <w:szCs w:val="28"/>
          <w:lang w:val="uk-UA" w:eastAsia="ru-RU"/>
        </w:rPr>
        <w:t xml:space="preserve">Списання </w:t>
      </w:r>
      <w:r w:rsidR="00B1076C" w:rsidRPr="00092EA8">
        <w:rPr>
          <w:rFonts w:eastAsia="Times New Roman"/>
          <w:sz w:val="28"/>
          <w:szCs w:val="28"/>
          <w:lang w:val="uk-UA" w:eastAsia="ru-RU"/>
        </w:rPr>
        <w:t>основних засобів, об'єктів незавершеного будівництва (витрат)</w:t>
      </w:r>
      <w:r w:rsidRPr="00092EA8">
        <w:rPr>
          <w:rFonts w:eastAsia="Times New Roman"/>
          <w:sz w:val="28"/>
          <w:szCs w:val="28"/>
          <w:lang w:val="uk-UA" w:eastAsia="ru-RU"/>
        </w:rPr>
        <w:t xml:space="preserve"> здійснюється </w:t>
      </w:r>
      <w:r w:rsidR="00315CE6" w:rsidRPr="00092EA8">
        <w:rPr>
          <w:rFonts w:eastAsia="Times New Roman"/>
          <w:sz w:val="28"/>
          <w:szCs w:val="28"/>
          <w:lang w:val="uk-UA" w:eastAsia="ru-RU"/>
        </w:rPr>
        <w:t>суб’єктом господарювання, на</w:t>
      </w:r>
      <w:r w:rsidRPr="00092EA8">
        <w:rPr>
          <w:rFonts w:eastAsia="Times New Roman"/>
          <w:sz w:val="28"/>
          <w:szCs w:val="28"/>
          <w:lang w:val="uk-UA" w:eastAsia="ru-RU"/>
        </w:rPr>
        <w:t xml:space="preserve"> балансі якого вон</w:t>
      </w:r>
      <w:r w:rsidR="00B257B9" w:rsidRPr="00092EA8">
        <w:rPr>
          <w:rFonts w:eastAsia="Times New Roman"/>
          <w:sz w:val="28"/>
          <w:szCs w:val="28"/>
          <w:lang w:val="uk-UA" w:eastAsia="ru-RU"/>
        </w:rPr>
        <w:t>и</w:t>
      </w:r>
      <w:r w:rsidRPr="00092EA8">
        <w:rPr>
          <w:rFonts w:eastAsia="Times New Roman"/>
          <w:sz w:val="28"/>
          <w:szCs w:val="28"/>
          <w:lang w:val="uk-UA" w:eastAsia="ru-RU"/>
        </w:rPr>
        <w:t xml:space="preserve"> перебува</w:t>
      </w:r>
      <w:r w:rsidR="00B257B9" w:rsidRPr="00092EA8">
        <w:rPr>
          <w:rFonts w:eastAsia="Times New Roman"/>
          <w:sz w:val="28"/>
          <w:szCs w:val="28"/>
          <w:lang w:val="uk-UA" w:eastAsia="ru-RU"/>
        </w:rPr>
        <w:t>ють</w:t>
      </w:r>
      <w:r w:rsidRPr="00092EA8">
        <w:rPr>
          <w:rFonts w:eastAsia="Times New Roman"/>
          <w:sz w:val="28"/>
          <w:szCs w:val="28"/>
          <w:lang w:val="uk-UA" w:eastAsia="ru-RU"/>
        </w:rPr>
        <w:t>,</w:t>
      </w:r>
      <w:r w:rsidR="00D12CAE" w:rsidRPr="00092EA8">
        <w:rPr>
          <w:rFonts w:eastAsia="Times New Roman"/>
          <w:sz w:val="28"/>
          <w:szCs w:val="28"/>
          <w:lang w:val="uk-UA" w:eastAsia="ru-RU"/>
        </w:rPr>
        <w:t xml:space="preserve"> за процедурою визначеною цим положенням </w:t>
      </w:r>
      <w:r w:rsidRPr="00092EA8">
        <w:rPr>
          <w:rFonts w:eastAsia="Times New Roman"/>
          <w:sz w:val="28"/>
          <w:szCs w:val="28"/>
          <w:lang w:val="uk-UA" w:eastAsia="ru-RU"/>
        </w:rPr>
        <w:t xml:space="preserve">на підставі </w:t>
      </w:r>
      <w:r w:rsidR="00DF4425" w:rsidRPr="00092EA8">
        <w:rPr>
          <w:rFonts w:eastAsia="Times New Roman"/>
          <w:sz w:val="28"/>
          <w:szCs w:val="28"/>
          <w:lang w:val="uk-UA" w:eastAsia="ru-RU"/>
        </w:rPr>
        <w:t>прийнятого</w:t>
      </w:r>
      <w:r w:rsidRPr="00092EA8">
        <w:rPr>
          <w:rFonts w:eastAsia="Times New Roman"/>
          <w:sz w:val="28"/>
          <w:szCs w:val="28"/>
          <w:lang w:val="uk-UA" w:eastAsia="ru-RU"/>
        </w:rPr>
        <w:t xml:space="preserve"> Фондом комунального майна </w:t>
      </w:r>
      <w:r w:rsidR="00DF4425" w:rsidRPr="00092EA8">
        <w:rPr>
          <w:rFonts w:eastAsia="Times New Roman"/>
          <w:sz w:val="28"/>
          <w:szCs w:val="28"/>
          <w:lang w:val="uk-UA" w:eastAsia="ru-RU"/>
        </w:rPr>
        <w:t xml:space="preserve">рішення про надання </w:t>
      </w:r>
      <w:r w:rsidR="007277D3" w:rsidRPr="00092EA8">
        <w:rPr>
          <w:rFonts w:eastAsia="Times New Roman"/>
          <w:sz w:val="28"/>
          <w:szCs w:val="28"/>
          <w:lang w:val="uk-UA" w:eastAsia="ru-RU"/>
        </w:rPr>
        <w:t>згоди</w:t>
      </w:r>
      <w:r w:rsidRPr="00092EA8">
        <w:rPr>
          <w:rFonts w:eastAsia="Times New Roman"/>
          <w:sz w:val="28"/>
          <w:szCs w:val="28"/>
          <w:lang w:val="uk-UA" w:eastAsia="ru-RU"/>
        </w:rPr>
        <w:t xml:space="preserve"> на його списання</w:t>
      </w:r>
      <w:r w:rsidR="00FE62E2" w:rsidRPr="00092EA8">
        <w:rPr>
          <w:rFonts w:eastAsia="Times New Roman"/>
          <w:sz w:val="28"/>
          <w:szCs w:val="28"/>
          <w:lang w:val="uk-UA" w:eastAsia="ru-RU"/>
        </w:rPr>
        <w:t xml:space="preserve"> у формі наказу</w:t>
      </w:r>
      <w:r w:rsidRPr="00092EA8">
        <w:rPr>
          <w:rFonts w:eastAsia="Times New Roman"/>
          <w:sz w:val="28"/>
          <w:szCs w:val="28"/>
          <w:lang w:val="uk-UA" w:eastAsia="ru-RU"/>
        </w:rPr>
        <w:t>.</w:t>
      </w:r>
    </w:p>
    <w:p w:rsidR="00B1076C" w:rsidRPr="004E3456" w:rsidRDefault="00B1076C" w:rsidP="00B257B9">
      <w:pPr>
        <w:pStyle w:val="a8"/>
        <w:tabs>
          <w:tab w:val="left" w:pos="284"/>
          <w:tab w:val="left" w:pos="851"/>
          <w:tab w:val="left" w:pos="993"/>
        </w:tabs>
        <w:spacing w:after="0" w:afterAutospacing="0" w:line="240" w:lineRule="auto"/>
        <w:ind w:left="0"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>Списання інших необоротних активів</w:t>
      </w:r>
      <w:r w:rsidR="00B07545" w:rsidRPr="004E3456">
        <w:rPr>
          <w:lang w:val="uk-UA"/>
        </w:rPr>
        <w:t xml:space="preserve"> </w:t>
      </w:r>
      <w:r w:rsidR="00B257B9" w:rsidRPr="004E3456">
        <w:rPr>
          <w:rFonts w:eastAsia="Times New Roman"/>
          <w:sz w:val="28"/>
          <w:szCs w:val="28"/>
          <w:lang w:val="uk-UA" w:eastAsia="ru-RU"/>
        </w:rPr>
        <w:t>здійснюється за рішенням керівника суб’єкта</w:t>
      </w:r>
      <w:r w:rsidR="00B07545" w:rsidRPr="004E3456">
        <w:rPr>
          <w:rFonts w:eastAsia="Times New Roman"/>
          <w:sz w:val="28"/>
          <w:szCs w:val="28"/>
          <w:lang w:val="uk-UA" w:eastAsia="ru-RU"/>
        </w:rPr>
        <w:t xml:space="preserve"> господарювання</w:t>
      </w:r>
      <w:r w:rsidR="00B257B9" w:rsidRPr="004E3456">
        <w:rPr>
          <w:rFonts w:eastAsia="Times New Roman"/>
          <w:sz w:val="28"/>
          <w:szCs w:val="28"/>
          <w:lang w:val="uk-UA" w:eastAsia="ru-RU"/>
        </w:rPr>
        <w:t xml:space="preserve"> відповідно до </w:t>
      </w:r>
      <w:r w:rsidR="00274FA2" w:rsidRPr="004E3456">
        <w:rPr>
          <w:rFonts w:eastAsia="Times New Roman"/>
          <w:sz w:val="28"/>
          <w:szCs w:val="28"/>
          <w:lang w:val="uk-UA" w:eastAsia="ru-RU"/>
        </w:rPr>
        <w:t xml:space="preserve">чинного законодавства та </w:t>
      </w:r>
      <w:r w:rsidR="00B257B9" w:rsidRPr="004E3456">
        <w:rPr>
          <w:rFonts w:eastAsia="Times New Roman"/>
          <w:sz w:val="28"/>
          <w:szCs w:val="28"/>
          <w:lang w:val="uk-UA" w:eastAsia="ru-RU"/>
        </w:rPr>
        <w:t>цього Положення.</w:t>
      </w:r>
    </w:p>
    <w:p w:rsidR="00C146AA" w:rsidRPr="004E3456" w:rsidRDefault="00C146AA" w:rsidP="00131BDF">
      <w:pPr>
        <w:pStyle w:val="a8"/>
        <w:tabs>
          <w:tab w:val="left" w:pos="284"/>
          <w:tab w:val="left" w:pos="851"/>
        </w:tabs>
        <w:spacing w:after="0" w:afterAutospacing="0" w:line="24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E3456">
        <w:rPr>
          <w:color w:val="000000"/>
          <w:sz w:val="28"/>
          <w:szCs w:val="28"/>
          <w:lang w:val="uk-UA"/>
        </w:rPr>
        <w:t>Списання майна здійснюється за умови врахування особливостей правового режиму майна, наявності встановлених законодавчими актами обтяжень чи обмежень щодо розпорядження майном (крім випадків, коли встановлено заборону розпорядження майном).</w:t>
      </w:r>
    </w:p>
    <w:p w:rsidR="00C146AA" w:rsidRPr="004E3456" w:rsidRDefault="005D6EC5" w:rsidP="00D052DC">
      <w:pPr>
        <w:tabs>
          <w:tab w:val="left" w:pos="284"/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3456">
        <w:rPr>
          <w:rFonts w:ascii="Times New Roman" w:hAnsi="Times New Roman" w:cs="Times New Roman"/>
          <w:sz w:val="28"/>
          <w:szCs w:val="28"/>
        </w:rPr>
        <w:t>8</w:t>
      </w:r>
      <w:r w:rsidR="00C146AA" w:rsidRPr="004E3456">
        <w:rPr>
          <w:rFonts w:ascii="Times New Roman" w:hAnsi="Times New Roman" w:cs="Times New Roman"/>
          <w:sz w:val="28"/>
          <w:szCs w:val="28"/>
        </w:rPr>
        <w:t>.</w:t>
      </w:r>
      <w:r w:rsidR="00C146AA" w:rsidRPr="004E3456">
        <w:rPr>
          <w:rFonts w:ascii="Times New Roman" w:hAnsi="Times New Roman" w:cs="Times New Roman"/>
          <w:sz w:val="28"/>
          <w:szCs w:val="28"/>
        </w:rPr>
        <w:tab/>
      </w:r>
      <w:r w:rsidR="00647D2C" w:rsidRPr="004E3456">
        <w:rPr>
          <w:rFonts w:ascii="Times New Roman" w:hAnsi="Times New Roman" w:cs="Times New Roman"/>
          <w:sz w:val="28"/>
          <w:szCs w:val="28"/>
        </w:rPr>
        <w:t xml:space="preserve"> </w:t>
      </w:r>
      <w:r w:rsidR="00C146AA" w:rsidRPr="004E3456">
        <w:rPr>
          <w:rFonts w:ascii="Times New Roman" w:hAnsi="Times New Roman" w:cs="Times New Roman"/>
          <w:sz w:val="28"/>
          <w:szCs w:val="28"/>
        </w:rPr>
        <w:t xml:space="preserve">Знос, нарахований у розмірі 100 відсотків вартості на необоротні активи, не може бути </w:t>
      </w:r>
      <w:r w:rsidR="00B07545" w:rsidRPr="004E3456">
        <w:rPr>
          <w:rFonts w:ascii="Times New Roman" w:hAnsi="Times New Roman" w:cs="Times New Roman"/>
          <w:sz w:val="28"/>
          <w:szCs w:val="28"/>
        </w:rPr>
        <w:t xml:space="preserve">достатньою </w:t>
      </w:r>
      <w:r w:rsidR="00C146AA" w:rsidRPr="004E3456">
        <w:rPr>
          <w:rFonts w:ascii="Times New Roman" w:hAnsi="Times New Roman" w:cs="Times New Roman"/>
          <w:sz w:val="28"/>
          <w:szCs w:val="28"/>
        </w:rPr>
        <w:t>підставою для їх списання.</w:t>
      </w:r>
    </w:p>
    <w:p w:rsidR="00C146AA" w:rsidRPr="004E3456" w:rsidRDefault="00647D2C" w:rsidP="00D052DC">
      <w:pPr>
        <w:tabs>
          <w:tab w:val="left" w:pos="284"/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3456">
        <w:rPr>
          <w:rFonts w:ascii="Times New Roman" w:hAnsi="Times New Roman" w:cs="Times New Roman"/>
          <w:sz w:val="28"/>
          <w:szCs w:val="28"/>
        </w:rPr>
        <w:t>9</w:t>
      </w:r>
      <w:r w:rsidR="00C146AA" w:rsidRPr="004E3456">
        <w:rPr>
          <w:rFonts w:ascii="Times New Roman" w:hAnsi="Times New Roman" w:cs="Times New Roman"/>
          <w:sz w:val="28"/>
          <w:szCs w:val="28"/>
        </w:rPr>
        <w:t>.</w:t>
      </w:r>
      <w:r w:rsidR="00C146AA" w:rsidRPr="004E3456">
        <w:rPr>
          <w:rFonts w:ascii="Times New Roman" w:hAnsi="Times New Roman" w:cs="Times New Roman"/>
          <w:sz w:val="28"/>
          <w:szCs w:val="28"/>
        </w:rPr>
        <w:tab/>
        <w:t xml:space="preserve">Списання майна з балансу підприємств, установ та </w:t>
      </w:r>
      <w:r w:rsidR="00926C36" w:rsidRPr="004E3456">
        <w:rPr>
          <w:rFonts w:ascii="Times New Roman" w:hAnsi="Times New Roman" w:cs="Times New Roman"/>
          <w:sz w:val="28"/>
          <w:szCs w:val="28"/>
        </w:rPr>
        <w:t>організацій</w:t>
      </w:r>
      <w:r w:rsidR="00C146AA" w:rsidRPr="004E3456">
        <w:rPr>
          <w:rFonts w:ascii="Times New Roman" w:hAnsi="Times New Roman" w:cs="Times New Roman"/>
          <w:sz w:val="28"/>
          <w:szCs w:val="28"/>
        </w:rPr>
        <w:t xml:space="preserve"> здійснюється шляхом їх:</w:t>
      </w:r>
    </w:p>
    <w:p w:rsidR="00C146AA" w:rsidRPr="004E3456" w:rsidRDefault="00C146AA" w:rsidP="00D310C9">
      <w:pPr>
        <w:pStyle w:val="a8"/>
        <w:numPr>
          <w:ilvl w:val="0"/>
          <w:numId w:val="4"/>
        </w:numPr>
        <w:tabs>
          <w:tab w:val="left" w:pos="851"/>
        </w:tabs>
        <w:spacing w:after="0" w:afterAutospacing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>продажу;</w:t>
      </w:r>
    </w:p>
    <w:p w:rsidR="00C146AA" w:rsidRPr="004E3456" w:rsidRDefault="00C146AA" w:rsidP="00D310C9">
      <w:pPr>
        <w:pStyle w:val="a8"/>
        <w:numPr>
          <w:ilvl w:val="0"/>
          <w:numId w:val="3"/>
        </w:numPr>
        <w:tabs>
          <w:tab w:val="left" w:pos="851"/>
        </w:tabs>
        <w:spacing w:after="0" w:afterAutospacing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>безоплатної передачі</w:t>
      </w:r>
      <w:r w:rsidR="00B07545" w:rsidRPr="004E3456">
        <w:rPr>
          <w:rFonts w:eastAsia="Times New Roman"/>
          <w:sz w:val="28"/>
          <w:szCs w:val="28"/>
          <w:lang w:val="uk-UA" w:eastAsia="ru-RU"/>
        </w:rPr>
        <w:t xml:space="preserve"> на баланс інших суб'єктів господарювання комунальної форми власності</w:t>
      </w:r>
      <w:r w:rsidRPr="004E3456">
        <w:rPr>
          <w:rFonts w:eastAsia="Times New Roman"/>
          <w:sz w:val="28"/>
          <w:szCs w:val="28"/>
          <w:lang w:val="uk-UA" w:eastAsia="ru-RU"/>
        </w:rPr>
        <w:t>;</w:t>
      </w:r>
    </w:p>
    <w:p w:rsidR="00C146AA" w:rsidRPr="004E3456" w:rsidRDefault="00C146AA" w:rsidP="00D310C9">
      <w:pPr>
        <w:pStyle w:val="a8"/>
        <w:numPr>
          <w:ilvl w:val="0"/>
          <w:numId w:val="3"/>
        </w:numPr>
        <w:tabs>
          <w:tab w:val="left" w:pos="851"/>
        </w:tabs>
        <w:spacing w:after="0" w:afterAutospacing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4E3456">
        <w:rPr>
          <w:rFonts w:eastAsia="Times New Roman"/>
          <w:sz w:val="28"/>
          <w:szCs w:val="28"/>
          <w:lang w:val="uk-UA" w:eastAsia="ru-RU"/>
        </w:rPr>
        <w:t>ліквідації</w:t>
      </w:r>
      <w:r w:rsidRPr="004E3456">
        <w:rPr>
          <w:rFonts w:eastAsia="Times New Roman"/>
          <w:i/>
          <w:iCs/>
          <w:sz w:val="28"/>
          <w:szCs w:val="28"/>
          <w:lang w:val="uk-UA" w:eastAsia="ru-RU"/>
        </w:rPr>
        <w:t xml:space="preserve">. </w:t>
      </w:r>
    </w:p>
    <w:p w:rsidR="00647D2C" w:rsidRPr="004E3456" w:rsidRDefault="00647D2C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10. З метою отримання згоди на списання </w:t>
      </w:r>
      <w:r w:rsidR="00D12CAE" w:rsidRPr="004E3456">
        <w:rPr>
          <w:sz w:val="28"/>
          <w:szCs w:val="28"/>
          <w:lang w:val="uk-UA"/>
        </w:rPr>
        <w:t>основних засобів та об'єктів незавершеного будівництва (витрат)</w:t>
      </w:r>
      <w:r w:rsidRPr="004E3456">
        <w:rPr>
          <w:sz w:val="28"/>
          <w:szCs w:val="28"/>
          <w:lang w:val="uk-UA"/>
        </w:rPr>
        <w:t xml:space="preserve"> </w:t>
      </w:r>
      <w:r w:rsidR="00D052DC" w:rsidRPr="004E3456">
        <w:rPr>
          <w:sz w:val="28"/>
          <w:szCs w:val="28"/>
          <w:lang w:val="uk-UA"/>
        </w:rPr>
        <w:t xml:space="preserve">суб’єкт господарювання подає </w:t>
      </w:r>
      <w:r w:rsidR="00D12CAE" w:rsidRPr="004E3456">
        <w:rPr>
          <w:sz w:val="28"/>
          <w:szCs w:val="28"/>
          <w:lang w:val="uk-UA"/>
        </w:rPr>
        <w:t>Власнику</w:t>
      </w:r>
      <w:r w:rsidR="00550A24" w:rsidRPr="004E3456">
        <w:rPr>
          <w:sz w:val="28"/>
          <w:szCs w:val="28"/>
          <w:lang w:val="uk-UA"/>
        </w:rPr>
        <w:t xml:space="preserve"> разом із зверненням</w:t>
      </w:r>
      <w:r w:rsidR="00D12CAE" w:rsidRPr="004E3456">
        <w:rPr>
          <w:sz w:val="28"/>
          <w:szCs w:val="28"/>
          <w:lang w:val="uk-UA"/>
        </w:rPr>
        <w:t xml:space="preserve">, узгодженим із </w:t>
      </w:r>
      <w:r w:rsidR="006F59ED" w:rsidRPr="004E3456">
        <w:rPr>
          <w:sz w:val="28"/>
          <w:szCs w:val="28"/>
          <w:lang w:val="uk-UA"/>
        </w:rPr>
        <w:t xml:space="preserve">куратором суб'єкта </w:t>
      </w:r>
      <w:r w:rsidR="005A3D31" w:rsidRPr="004E3456">
        <w:rPr>
          <w:sz w:val="28"/>
          <w:szCs w:val="28"/>
          <w:lang w:val="uk-UA"/>
        </w:rPr>
        <w:t>господарювання</w:t>
      </w:r>
      <w:r w:rsidR="006F59ED" w:rsidRPr="004E3456">
        <w:rPr>
          <w:sz w:val="28"/>
          <w:szCs w:val="28"/>
          <w:lang w:val="uk-UA"/>
        </w:rPr>
        <w:t>,</w:t>
      </w:r>
      <w:r w:rsidR="00D12CAE" w:rsidRPr="004E3456">
        <w:rPr>
          <w:sz w:val="28"/>
          <w:szCs w:val="28"/>
          <w:lang w:val="uk-UA"/>
        </w:rPr>
        <w:t xml:space="preserve"> </w:t>
      </w:r>
      <w:r w:rsidR="00550A24" w:rsidRPr="004E3456">
        <w:rPr>
          <w:sz w:val="28"/>
          <w:szCs w:val="28"/>
          <w:lang w:val="uk-UA"/>
        </w:rPr>
        <w:t>стосовно списання майна</w:t>
      </w:r>
      <w:r w:rsidR="006F59ED" w:rsidRPr="004E3456">
        <w:rPr>
          <w:sz w:val="28"/>
          <w:szCs w:val="28"/>
          <w:lang w:val="uk-UA"/>
        </w:rPr>
        <w:t>,</w:t>
      </w:r>
      <w:r w:rsidR="00550A24" w:rsidRPr="004E3456">
        <w:rPr>
          <w:sz w:val="28"/>
          <w:szCs w:val="28"/>
          <w:lang w:val="uk-UA"/>
        </w:rPr>
        <w:t xml:space="preserve"> такі документи:</w:t>
      </w:r>
    </w:p>
    <w:p w:rsidR="00550A24" w:rsidRPr="004E3456" w:rsidRDefault="00550A24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1)</w:t>
      </w:r>
      <w:r w:rsidR="000D0B06" w:rsidRPr="004E3456">
        <w:rPr>
          <w:sz w:val="28"/>
          <w:szCs w:val="28"/>
          <w:lang w:val="uk-UA"/>
        </w:rPr>
        <w:t xml:space="preserve"> </w:t>
      </w:r>
      <w:r w:rsidR="001E7893" w:rsidRPr="004E3456">
        <w:rPr>
          <w:sz w:val="28"/>
          <w:szCs w:val="28"/>
          <w:lang w:val="uk-UA"/>
        </w:rPr>
        <w:t>п</w:t>
      </w:r>
      <w:r w:rsidR="000D0B06" w:rsidRPr="004E3456">
        <w:rPr>
          <w:sz w:val="28"/>
          <w:szCs w:val="28"/>
          <w:lang w:val="uk-UA"/>
        </w:rPr>
        <w:t xml:space="preserve">ідписане керівником суб’єкта господарювання техніко-економічне </w:t>
      </w:r>
      <w:r w:rsidR="005A3D31" w:rsidRPr="004E3456">
        <w:rPr>
          <w:sz w:val="28"/>
          <w:szCs w:val="28"/>
          <w:lang w:val="uk-UA"/>
        </w:rPr>
        <w:t>обґрунтування</w:t>
      </w:r>
      <w:r w:rsidR="000D0B06" w:rsidRPr="004E3456">
        <w:rPr>
          <w:sz w:val="28"/>
          <w:szCs w:val="28"/>
          <w:lang w:val="uk-UA"/>
        </w:rPr>
        <w:t xml:space="preserve"> необхідності </w:t>
      </w:r>
      <w:r w:rsidR="006F59ED" w:rsidRPr="004E3456">
        <w:rPr>
          <w:sz w:val="28"/>
          <w:szCs w:val="28"/>
          <w:lang w:val="uk-UA"/>
        </w:rPr>
        <w:t xml:space="preserve">та доцільності </w:t>
      </w:r>
      <w:r w:rsidR="000D0B06" w:rsidRPr="004E3456">
        <w:rPr>
          <w:sz w:val="28"/>
          <w:szCs w:val="28"/>
          <w:lang w:val="uk-UA"/>
        </w:rPr>
        <w:t>списання майна, в якому містяться розрахунки та/або інша інформація про очікуваний фінансовий результат списання майна та про те, як воно вплине на фінансовий план (для комунальних підприємств), напрями використання коштів, які передбачається одержати в результаті списання, а також інформацію про вплив списання майна на цілісність майнового комплексу і провадження суб’єктом господарювання виробничої та іншої діяльності</w:t>
      </w:r>
      <w:r w:rsidR="001E7893" w:rsidRPr="004E3456">
        <w:rPr>
          <w:sz w:val="28"/>
          <w:szCs w:val="28"/>
          <w:lang w:val="uk-UA"/>
        </w:rPr>
        <w:t>;</w:t>
      </w:r>
    </w:p>
    <w:p w:rsidR="001E7893" w:rsidRPr="008E2DD3" w:rsidRDefault="001E7893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2) відомості про майно, що пропонується списати</w:t>
      </w:r>
      <w:r w:rsidR="00B801F8" w:rsidRPr="004E3456">
        <w:rPr>
          <w:sz w:val="28"/>
          <w:szCs w:val="28"/>
          <w:lang w:val="uk-UA"/>
        </w:rPr>
        <w:t>,</w:t>
      </w:r>
      <w:r w:rsidRPr="004E3456">
        <w:rPr>
          <w:sz w:val="28"/>
          <w:szCs w:val="28"/>
          <w:lang w:val="uk-UA"/>
        </w:rPr>
        <w:t xml:space="preserve"> за даними бухгалтерського обліку (крім об’єктів незавершеного будівництва), згідно з </w:t>
      </w:r>
      <w:r w:rsidR="001127FF">
        <w:rPr>
          <w:sz w:val="28"/>
          <w:szCs w:val="28"/>
          <w:lang w:val="uk-UA"/>
        </w:rPr>
        <w:t>Д</w:t>
      </w:r>
      <w:r w:rsidR="0050500D" w:rsidRPr="004E3456">
        <w:rPr>
          <w:sz w:val="28"/>
          <w:szCs w:val="28"/>
          <w:lang w:val="uk-UA"/>
        </w:rPr>
        <w:t>одатком 1</w:t>
      </w:r>
      <w:r w:rsidR="00B801F8" w:rsidRPr="004E3456">
        <w:rPr>
          <w:sz w:val="28"/>
          <w:szCs w:val="28"/>
          <w:lang w:val="uk-UA"/>
        </w:rPr>
        <w:t xml:space="preserve"> до </w:t>
      </w:r>
      <w:r w:rsidR="00B801F8" w:rsidRPr="008E2DD3">
        <w:rPr>
          <w:color w:val="auto"/>
          <w:sz w:val="28"/>
          <w:szCs w:val="28"/>
          <w:lang w:val="uk-UA"/>
        </w:rPr>
        <w:t>цього Положення</w:t>
      </w:r>
      <w:r w:rsidR="0050500D" w:rsidRPr="008E2DD3">
        <w:rPr>
          <w:color w:val="auto"/>
          <w:sz w:val="28"/>
          <w:szCs w:val="28"/>
          <w:lang w:val="uk-UA"/>
        </w:rPr>
        <w:t>;</w:t>
      </w:r>
    </w:p>
    <w:p w:rsidR="0050500D" w:rsidRPr="008E2DD3" w:rsidRDefault="0050500D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bCs/>
          <w:color w:val="auto"/>
          <w:sz w:val="28"/>
          <w:szCs w:val="28"/>
          <w:lang w:val="uk-UA"/>
        </w:rPr>
      </w:pPr>
      <w:r w:rsidRPr="008E2DD3">
        <w:rPr>
          <w:color w:val="auto"/>
          <w:sz w:val="28"/>
          <w:szCs w:val="28"/>
          <w:lang w:val="uk-UA"/>
        </w:rPr>
        <w:t xml:space="preserve">3) акт інвентаризації майна, що пропонується до списання, згідно з </w:t>
      </w:r>
      <w:r w:rsidR="00ED08E8" w:rsidRPr="008E2DD3">
        <w:rPr>
          <w:bCs/>
          <w:color w:val="auto"/>
          <w:sz w:val="28"/>
          <w:szCs w:val="28"/>
          <w:lang w:val="uk-UA"/>
        </w:rPr>
        <w:t>Д</w:t>
      </w:r>
      <w:r w:rsidRPr="008E2DD3">
        <w:rPr>
          <w:bCs/>
          <w:color w:val="auto"/>
          <w:sz w:val="28"/>
          <w:szCs w:val="28"/>
          <w:lang w:val="uk-UA"/>
        </w:rPr>
        <w:t xml:space="preserve">одатком </w:t>
      </w:r>
      <w:r w:rsidR="00595C27" w:rsidRPr="008E2DD3">
        <w:rPr>
          <w:bCs/>
          <w:color w:val="auto"/>
          <w:sz w:val="28"/>
          <w:szCs w:val="28"/>
          <w:lang w:val="uk-UA"/>
        </w:rPr>
        <w:t>2</w:t>
      </w:r>
      <w:r w:rsidR="007D5805" w:rsidRPr="008E2DD3">
        <w:rPr>
          <w:bCs/>
          <w:color w:val="auto"/>
          <w:sz w:val="28"/>
          <w:szCs w:val="28"/>
          <w:lang w:val="uk-UA"/>
        </w:rPr>
        <w:t xml:space="preserve"> до цього Положення</w:t>
      </w:r>
      <w:r w:rsidRPr="008E2DD3">
        <w:rPr>
          <w:bCs/>
          <w:color w:val="auto"/>
          <w:sz w:val="28"/>
          <w:szCs w:val="28"/>
          <w:lang w:val="uk-UA"/>
        </w:rPr>
        <w:t>;</w:t>
      </w:r>
    </w:p>
    <w:p w:rsidR="0050500D" w:rsidRDefault="0050500D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4) акт технічного стану майна, затверджений керівником суб’єкта господарювання (не подається у разі списання майна, виявленого в результаті інвентаризації як нестача);</w:t>
      </w:r>
    </w:p>
    <w:p w:rsidR="001F71E7" w:rsidRPr="004E3456" w:rsidRDefault="001F71E7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акт про списання основних засобів; для автотранспорту акт про списання автотранспорту;</w:t>
      </w:r>
    </w:p>
    <w:p w:rsidR="001F71E7" w:rsidRDefault="001F71E7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0500D" w:rsidRPr="004E3456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при списанні транспортного засобу, крім зазначених вище документів, суб’єкт господарювання подає:</w:t>
      </w:r>
    </w:p>
    <w:p w:rsidR="00D11537" w:rsidRDefault="00D11537" w:rsidP="00D11537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завірену належним чином копію технічного паспорту;</w:t>
      </w:r>
    </w:p>
    <w:p w:rsidR="00D11537" w:rsidRPr="00D11537" w:rsidRDefault="00D11537" w:rsidP="00D11537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 технічного стану автотранспортного засобу;</w:t>
      </w:r>
    </w:p>
    <w:p w:rsidR="0050500D" w:rsidRPr="004E3456" w:rsidRDefault="00D11537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7) </w:t>
      </w:r>
      <w:r w:rsidR="0050500D" w:rsidRPr="004E3456">
        <w:rPr>
          <w:color w:val="auto"/>
          <w:sz w:val="28"/>
          <w:szCs w:val="28"/>
          <w:lang w:val="uk-UA"/>
        </w:rPr>
        <w:t>відомості про наявність обтяжень чи обмежень стосовно розпорядження майном, що пропонується списати (разом з відповідними підтвердними документами);</w:t>
      </w:r>
    </w:p>
    <w:p w:rsidR="00E87DD3" w:rsidRPr="001127FF" w:rsidRDefault="00D11537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50500D" w:rsidRPr="001127FF">
        <w:rPr>
          <w:color w:val="auto"/>
          <w:sz w:val="28"/>
          <w:szCs w:val="28"/>
          <w:lang w:val="uk-UA"/>
        </w:rPr>
        <w:t xml:space="preserve">) відомості про земельну ділянку, на якій розташоване нерухоме майно, із </w:t>
      </w:r>
      <w:r w:rsidR="00BA5E32" w:rsidRPr="001127FF">
        <w:rPr>
          <w:color w:val="auto"/>
          <w:sz w:val="28"/>
          <w:szCs w:val="28"/>
          <w:lang w:val="uk-UA"/>
        </w:rPr>
        <w:t xml:space="preserve">зазначенням </w:t>
      </w:r>
      <w:r w:rsidR="00E87DD3" w:rsidRPr="001127FF">
        <w:rPr>
          <w:color w:val="auto"/>
          <w:sz w:val="28"/>
          <w:szCs w:val="28"/>
          <w:lang w:val="uk-UA"/>
        </w:rPr>
        <w:t>напрямів подальшого використання земельних ділянок, які вивільняються, та у разі наявності – копії відповідних підтвердних документів, право постійного користування землею, кадастрового плану або договору оренди землі;</w:t>
      </w:r>
    </w:p>
    <w:p w:rsidR="00D5489B" w:rsidRPr="004E3456" w:rsidRDefault="00D11537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87DD3" w:rsidRPr="004E3456">
        <w:rPr>
          <w:sz w:val="28"/>
          <w:szCs w:val="28"/>
          <w:lang w:val="uk-UA"/>
        </w:rPr>
        <w:t xml:space="preserve">) відомості про об’єкти незавершеного будівництва, а саме: дата початку і припинення будівництва, затверджена загальна вартість, вартість робіт, виконаних станом на дату припинення будівництва (ким і коли затверджено завдання на проектування, загальна </w:t>
      </w:r>
      <w:r w:rsidR="00D5489B" w:rsidRPr="004E3456">
        <w:rPr>
          <w:sz w:val="28"/>
          <w:szCs w:val="28"/>
          <w:lang w:val="uk-UA"/>
        </w:rPr>
        <w:t>кошторисна вартість проектно-вишукувальних робіт, кошторисна вартість проектно-вишукувальних робіт, виконаних до їх припинення, стадії виконання робіт);</w:t>
      </w:r>
    </w:p>
    <w:p w:rsidR="0050500D" w:rsidRPr="004E3456" w:rsidRDefault="00D11537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543A38" w:rsidRPr="004E3456">
        <w:rPr>
          <w:sz w:val="28"/>
          <w:szCs w:val="28"/>
          <w:lang w:val="uk-UA"/>
        </w:rPr>
        <w:t>) відомості про вчинення дій, спрямованих на визначення можли</w:t>
      </w:r>
      <w:r w:rsidR="002476CF" w:rsidRPr="004E3456">
        <w:rPr>
          <w:sz w:val="28"/>
          <w:szCs w:val="28"/>
          <w:lang w:val="uk-UA"/>
        </w:rPr>
        <w:t>вості застосування інших способів управління щодо нерухомого майна, об’єктів незавершеного будівництва, зокрема вивчення попиту щодо їх відчуження, оренди, безоплатної передачі іншим суб’єктам господарювання;</w:t>
      </w:r>
    </w:p>
    <w:p w:rsidR="00EA51E7" w:rsidRPr="004E3456" w:rsidRDefault="00EA51E7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1</w:t>
      </w:r>
      <w:r w:rsidR="00D11537">
        <w:rPr>
          <w:sz w:val="28"/>
          <w:szCs w:val="28"/>
          <w:lang w:val="uk-UA"/>
        </w:rPr>
        <w:t>1</w:t>
      </w:r>
      <w:r w:rsidRPr="004E3456">
        <w:rPr>
          <w:sz w:val="28"/>
          <w:szCs w:val="28"/>
          <w:lang w:val="uk-UA"/>
        </w:rPr>
        <w:t>) висновок про технічний стан об’єкта</w:t>
      </w:r>
      <w:r w:rsidR="006D2D4E" w:rsidRPr="004E3456">
        <w:rPr>
          <w:sz w:val="28"/>
          <w:szCs w:val="28"/>
          <w:lang w:val="uk-UA"/>
        </w:rPr>
        <w:t>, доцільність його використання</w:t>
      </w:r>
      <w:r w:rsidRPr="004E3456">
        <w:rPr>
          <w:sz w:val="28"/>
          <w:szCs w:val="28"/>
          <w:lang w:val="uk-UA"/>
        </w:rPr>
        <w:t xml:space="preserve">, що пропонується до </w:t>
      </w:r>
      <w:r w:rsidR="00360BF7" w:rsidRPr="004E3456">
        <w:rPr>
          <w:sz w:val="28"/>
          <w:szCs w:val="28"/>
          <w:lang w:val="uk-UA"/>
        </w:rPr>
        <w:t>списання</w:t>
      </w:r>
      <w:r w:rsidR="008369E5" w:rsidRPr="004E3456">
        <w:rPr>
          <w:sz w:val="28"/>
          <w:szCs w:val="28"/>
          <w:lang w:val="uk-UA"/>
        </w:rPr>
        <w:t xml:space="preserve">, </w:t>
      </w:r>
      <w:r w:rsidR="006D2D4E" w:rsidRPr="004E3456">
        <w:rPr>
          <w:sz w:val="28"/>
          <w:szCs w:val="28"/>
          <w:lang w:val="uk-UA"/>
        </w:rPr>
        <w:t xml:space="preserve">затверджений </w:t>
      </w:r>
      <w:r w:rsidR="00552870" w:rsidRPr="004E3456">
        <w:rPr>
          <w:sz w:val="28"/>
          <w:szCs w:val="28"/>
          <w:lang w:val="uk-UA"/>
        </w:rPr>
        <w:t>керівником суб’єкта господарювання відповідної організації або відповідного суб’єкта господарювання</w:t>
      </w:r>
      <w:r w:rsidR="008369E5" w:rsidRPr="004E3456">
        <w:rPr>
          <w:sz w:val="28"/>
          <w:szCs w:val="28"/>
          <w:lang w:val="uk-UA"/>
        </w:rPr>
        <w:t>.</w:t>
      </w:r>
    </w:p>
    <w:p w:rsidR="008369E5" w:rsidRPr="004E3456" w:rsidRDefault="008369E5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Висновок (заключення, акт) про</w:t>
      </w:r>
      <w:r w:rsidR="001951C5" w:rsidRPr="004E3456">
        <w:rPr>
          <w:sz w:val="28"/>
          <w:szCs w:val="28"/>
          <w:lang w:val="uk-UA"/>
        </w:rPr>
        <w:t xml:space="preserve"> технічний стан та</w:t>
      </w:r>
      <w:r w:rsidRPr="004E3456">
        <w:rPr>
          <w:sz w:val="28"/>
          <w:szCs w:val="28"/>
          <w:lang w:val="uk-UA"/>
        </w:rPr>
        <w:t xml:space="preserve"> непридатність матеріальних цінностей до подальшого використання, неможливість або економічну недоцільність проведення відновлювального ремонту, надається спеціалістами організації, що здійснюють технічне обслуговування (обстеження технічного стану) та ремонт матеріальних цінностей, або спеціалістами установи, з балансу якої списуються матеріальні цінності</w:t>
      </w:r>
      <w:r w:rsidR="001951C5" w:rsidRPr="004E3456">
        <w:rPr>
          <w:sz w:val="28"/>
          <w:szCs w:val="28"/>
          <w:lang w:val="uk-UA"/>
        </w:rPr>
        <w:t>, які мають відповідну кваліфікацію</w:t>
      </w:r>
      <w:r w:rsidR="001769B7" w:rsidRPr="004E3456">
        <w:rPr>
          <w:sz w:val="28"/>
          <w:szCs w:val="28"/>
          <w:lang w:val="uk-UA"/>
        </w:rPr>
        <w:t xml:space="preserve"> та</w:t>
      </w:r>
      <w:r w:rsidRPr="004E3456">
        <w:rPr>
          <w:sz w:val="28"/>
          <w:szCs w:val="28"/>
          <w:lang w:val="uk-UA"/>
        </w:rPr>
        <w:t xml:space="preserve"> в посадових обов’язках яких передбачено </w:t>
      </w:r>
      <w:r w:rsidR="001769B7" w:rsidRPr="004E3456">
        <w:rPr>
          <w:sz w:val="28"/>
          <w:szCs w:val="28"/>
          <w:lang w:val="uk-UA"/>
        </w:rPr>
        <w:t xml:space="preserve">повноваження на </w:t>
      </w:r>
      <w:r w:rsidRPr="004E3456">
        <w:rPr>
          <w:sz w:val="28"/>
          <w:szCs w:val="28"/>
          <w:lang w:val="uk-UA"/>
        </w:rPr>
        <w:t>проведення таких робіт. В разі, якщо технічне обслуговування основних засобів не здійснюється спеціалізованою організацією і в установі відсутній спеціаліст</w:t>
      </w:r>
      <w:r w:rsidR="001769B7" w:rsidRPr="004E3456">
        <w:rPr>
          <w:sz w:val="28"/>
          <w:szCs w:val="28"/>
          <w:lang w:val="uk-UA"/>
        </w:rPr>
        <w:t xml:space="preserve"> відповідної кваліфікації</w:t>
      </w:r>
      <w:r w:rsidRPr="004E3456">
        <w:rPr>
          <w:sz w:val="28"/>
          <w:szCs w:val="28"/>
          <w:lang w:val="uk-UA"/>
        </w:rPr>
        <w:t xml:space="preserve">, в посадових обов’язках якого передбачено проведення ремонтних робіт цих основних засобів, то висновок може бути наданий іншою організацією з </w:t>
      </w:r>
      <w:bookmarkStart w:id="0" w:name="_Hlk79395705"/>
      <w:r w:rsidRPr="004E3456">
        <w:rPr>
          <w:sz w:val="28"/>
          <w:szCs w:val="28"/>
          <w:lang w:val="uk-UA"/>
        </w:rPr>
        <w:t>відповідним видом діяльності</w:t>
      </w:r>
      <w:bookmarkEnd w:id="0"/>
      <w:r w:rsidR="001769B7" w:rsidRPr="004E3456">
        <w:rPr>
          <w:sz w:val="28"/>
          <w:szCs w:val="28"/>
          <w:lang w:val="uk-UA"/>
        </w:rPr>
        <w:t>, яка може виконувати відповідні роботи</w:t>
      </w:r>
      <w:r w:rsidR="00B96ECF" w:rsidRPr="004E3456">
        <w:rPr>
          <w:sz w:val="28"/>
          <w:szCs w:val="28"/>
          <w:lang w:val="uk-UA"/>
        </w:rPr>
        <w:t>, що підтверджується відповідними документами.</w:t>
      </w:r>
    </w:p>
    <w:p w:rsidR="00A37C83" w:rsidRPr="004E3456" w:rsidRDefault="00907E4D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У разі потреби </w:t>
      </w:r>
      <w:r w:rsidR="00712C89" w:rsidRPr="004E3456">
        <w:rPr>
          <w:sz w:val="28"/>
          <w:szCs w:val="28"/>
          <w:lang w:val="uk-UA"/>
        </w:rPr>
        <w:t>Фонд комунального майна</w:t>
      </w:r>
      <w:r w:rsidRPr="004E3456">
        <w:rPr>
          <w:sz w:val="28"/>
          <w:szCs w:val="28"/>
          <w:lang w:val="uk-UA"/>
        </w:rPr>
        <w:t xml:space="preserve"> мож</w:t>
      </w:r>
      <w:r w:rsidR="00816917" w:rsidRPr="004E3456">
        <w:rPr>
          <w:sz w:val="28"/>
          <w:szCs w:val="28"/>
          <w:lang w:val="uk-UA"/>
        </w:rPr>
        <w:t>е</w:t>
      </w:r>
      <w:r w:rsidRPr="004E3456">
        <w:rPr>
          <w:sz w:val="28"/>
          <w:szCs w:val="28"/>
          <w:lang w:val="uk-UA"/>
        </w:rPr>
        <w:t xml:space="preserve"> запитувати від суб’єкта господарювання додаткові документи, необхідні для прийняття рішення про списання майна (технічні паспорти</w:t>
      </w:r>
      <w:r w:rsidR="00B600B4" w:rsidRPr="004E3456">
        <w:rPr>
          <w:sz w:val="28"/>
          <w:szCs w:val="28"/>
          <w:lang w:val="uk-UA"/>
        </w:rPr>
        <w:t>, витяги з реєстрів</w:t>
      </w:r>
      <w:r w:rsidR="00213640" w:rsidRPr="004E3456">
        <w:rPr>
          <w:sz w:val="28"/>
          <w:szCs w:val="28"/>
          <w:lang w:val="uk-UA"/>
        </w:rPr>
        <w:t xml:space="preserve">, висновки спеціалізованих організацій, договори або їх проекти тощо). </w:t>
      </w:r>
    </w:p>
    <w:p w:rsidR="002A772F" w:rsidRPr="004E3456" w:rsidRDefault="002A772F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Керівник суб’єкта господарювання несе відповідальність</w:t>
      </w:r>
      <w:r w:rsidR="000D37AB" w:rsidRPr="004E3456">
        <w:rPr>
          <w:sz w:val="28"/>
          <w:szCs w:val="28"/>
          <w:lang w:val="uk-UA"/>
        </w:rPr>
        <w:t xml:space="preserve"> за зміст наданих документів та достовірність наведених у них даних.</w:t>
      </w:r>
    </w:p>
    <w:p w:rsidR="000D37AB" w:rsidRPr="004E3456" w:rsidRDefault="000D37AB" w:rsidP="00D052DC">
      <w:pPr>
        <w:pStyle w:val="Default"/>
        <w:tabs>
          <w:tab w:val="left" w:pos="284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Фонд комунального майна Сєвєродонецької міської військово-цивільної адміністрації Сєвєродонецького району Луганської області</w:t>
      </w:r>
      <w:r w:rsidR="00E32F68" w:rsidRPr="004E3456">
        <w:rPr>
          <w:sz w:val="28"/>
          <w:szCs w:val="28"/>
          <w:lang w:val="uk-UA"/>
        </w:rPr>
        <w:t xml:space="preserve">, як орган що </w:t>
      </w:r>
      <w:r w:rsidR="00E32F68" w:rsidRPr="004E3456">
        <w:rPr>
          <w:sz w:val="28"/>
          <w:szCs w:val="28"/>
          <w:lang w:val="uk-UA"/>
        </w:rPr>
        <w:lastRenderedPageBreak/>
        <w:t>уповноважений управляти комунальним майном Сєвєродонецької міської територіальної громади Сєвєродонецького району луганської області, перед наданням дозволу на списання матеріальних цінностей</w:t>
      </w:r>
      <w:r w:rsidR="002C39BC" w:rsidRPr="004E3456">
        <w:rPr>
          <w:sz w:val="28"/>
          <w:szCs w:val="28"/>
          <w:lang w:val="uk-UA"/>
        </w:rPr>
        <w:t xml:space="preserve"> перевіряє наявність майна, що підлягає списанню, контролює та перевіряє зміст наданих на погодження документів. При цьому заявник забезпечує проведення даного огляду.</w:t>
      </w:r>
    </w:p>
    <w:p w:rsidR="00E1123F" w:rsidRPr="004E3456" w:rsidRDefault="00354EAF" w:rsidP="00B919CB">
      <w:pPr>
        <w:pStyle w:val="Default"/>
        <w:numPr>
          <w:ilvl w:val="0"/>
          <w:numId w:val="7"/>
        </w:numPr>
        <w:tabs>
          <w:tab w:val="left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Рішення про надання чи відмову в наданні згоди на списання майна приймається </w:t>
      </w:r>
      <w:r w:rsidR="00712C89" w:rsidRPr="004E3456">
        <w:rPr>
          <w:sz w:val="28"/>
          <w:szCs w:val="28"/>
          <w:lang w:val="uk-UA"/>
        </w:rPr>
        <w:t xml:space="preserve">Фондом комунального майна </w:t>
      </w:r>
      <w:r w:rsidRPr="004E3456">
        <w:rPr>
          <w:sz w:val="28"/>
          <w:szCs w:val="28"/>
          <w:lang w:val="uk-UA"/>
        </w:rPr>
        <w:t xml:space="preserve">протягом 30 </w:t>
      </w:r>
      <w:r w:rsidR="00A105C5" w:rsidRPr="000E1FF3">
        <w:rPr>
          <w:color w:val="auto"/>
          <w:sz w:val="28"/>
          <w:szCs w:val="28"/>
          <w:lang w:val="uk-UA"/>
        </w:rPr>
        <w:t>календарних</w:t>
      </w:r>
      <w:r w:rsidRPr="000E1FF3">
        <w:rPr>
          <w:color w:val="auto"/>
          <w:sz w:val="28"/>
          <w:szCs w:val="28"/>
          <w:lang w:val="uk-UA"/>
        </w:rPr>
        <w:t xml:space="preserve"> д</w:t>
      </w:r>
      <w:r w:rsidRPr="004E3456">
        <w:rPr>
          <w:sz w:val="28"/>
          <w:szCs w:val="28"/>
          <w:lang w:val="uk-UA"/>
        </w:rPr>
        <w:t>нів з дати надходження документів, зазначених у пункті 10 цього По</w:t>
      </w:r>
      <w:r w:rsidR="00AB0140" w:rsidRPr="004E3456">
        <w:rPr>
          <w:sz w:val="28"/>
          <w:szCs w:val="28"/>
          <w:lang w:val="uk-UA"/>
        </w:rPr>
        <w:t>ложення</w:t>
      </w:r>
      <w:r w:rsidR="00E1123F" w:rsidRPr="004E3456">
        <w:rPr>
          <w:sz w:val="28"/>
          <w:szCs w:val="28"/>
          <w:lang w:val="uk-UA"/>
        </w:rPr>
        <w:t>.</w:t>
      </w:r>
      <w:r w:rsidR="00AB0140" w:rsidRPr="004E3456">
        <w:rPr>
          <w:sz w:val="28"/>
          <w:szCs w:val="28"/>
          <w:lang w:val="uk-UA"/>
        </w:rPr>
        <w:t xml:space="preserve"> </w:t>
      </w:r>
    </w:p>
    <w:p w:rsidR="002A466E" w:rsidRPr="004E3456" w:rsidRDefault="002A466E" w:rsidP="00B919CB">
      <w:pPr>
        <w:pStyle w:val="Default"/>
        <w:numPr>
          <w:ilvl w:val="0"/>
          <w:numId w:val="7"/>
        </w:numPr>
        <w:tabs>
          <w:tab w:val="left" w:pos="284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Рішення про відмову в наданні згоди на списання майна оформлюється у формі листа. Таке рішення приймається у разі, коли:</w:t>
      </w:r>
    </w:p>
    <w:p w:rsidR="002A466E" w:rsidRPr="004E3456" w:rsidRDefault="002A466E" w:rsidP="005B33D2">
      <w:pPr>
        <w:pStyle w:val="Default"/>
        <w:numPr>
          <w:ilvl w:val="0"/>
          <w:numId w:val="8"/>
        </w:numPr>
        <w:tabs>
          <w:tab w:val="left" w:pos="0"/>
          <w:tab w:val="left" w:pos="284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майно не відповідає вимогам, визначеним </w:t>
      </w:r>
      <w:r w:rsidR="00E1123F" w:rsidRPr="004E3456">
        <w:rPr>
          <w:sz w:val="28"/>
          <w:szCs w:val="28"/>
          <w:lang w:val="uk-UA"/>
        </w:rPr>
        <w:t xml:space="preserve">у пункті </w:t>
      </w:r>
      <w:r w:rsidR="005B33D2" w:rsidRPr="004E3456">
        <w:rPr>
          <w:sz w:val="28"/>
          <w:szCs w:val="28"/>
          <w:lang w:val="uk-UA"/>
        </w:rPr>
        <w:t xml:space="preserve">6 </w:t>
      </w:r>
      <w:r w:rsidR="00B365E3" w:rsidRPr="004E3456">
        <w:rPr>
          <w:sz w:val="28"/>
          <w:szCs w:val="28"/>
          <w:lang w:val="uk-UA"/>
        </w:rPr>
        <w:t>цього Положення;</w:t>
      </w:r>
    </w:p>
    <w:p w:rsidR="00B365E3" w:rsidRPr="004E3456" w:rsidRDefault="00B96ECF" w:rsidP="00B365E3">
      <w:pPr>
        <w:pStyle w:val="Default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Власником, органом управління або </w:t>
      </w:r>
      <w:r w:rsidR="00712C89" w:rsidRPr="004E3456">
        <w:rPr>
          <w:sz w:val="28"/>
          <w:szCs w:val="28"/>
          <w:lang w:val="uk-UA"/>
        </w:rPr>
        <w:t>Фонд</w:t>
      </w:r>
      <w:r w:rsidR="00E1123F" w:rsidRPr="004E3456">
        <w:rPr>
          <w:sz w:val="28"/>
          <w:szCs w:val="28"/>
          <w:lang w:val="uk-UA"/>
        </w:rPr>
        <w:t>ом</w:t>
      </w:r>
      <w:r w:rsidR="00712C89" w:rsidRPr="004E3456">
        <w:rPr>
          <w:sz w:val="28"/>
          <w:szCs w:val="28"/>
          <w:lang w:val="uk-UA"/>
        </w:rPr>
        <w:t xml:space="preserve"> комунального майна</w:t>
      </w:r>
      <w:r w:rsidR="00B365E3" w:rsidRPr="004E3456">
        <w:rPr>
          <w:sz w:val="28"/>
          <w:szCs w:val="28"/>
          <w:lang w:val="uk-UA"/>
        </w:rPr>
        <w:t xml:space="preserve"> визнач</w:t>
      </w:r>
      <w:r w:rsidR="00E1123F" w:rsidRPr="004E3456">
        <w:rPr>
          <w:sz w:val="28"/>
          <w:szCs w:val="28"/>
          <w:lang w:val="uk-UA"/>
        </w:rPr>
        <w:t>ені</w:t>
      </w:r>
      <w:r w:rsidR="00B365E3" w:rsidRPr="004E3456">
        <w:rPr>
          <w:sz w:val="28"/>
          <w:szCs w:val="28"/>
          <w:lang w:val="uk-UA"/>
        </w:rPr>
        <w:t xml:space="preserve"> інші шляхи використання майна, що пропонується до списання;</w:t>
      </w:r>
    </w:p>
    <w:p w:rsidR="00B365E3" w:rsidRPr="004E3456" w:rsidRDefault="00B365E3" w:rsidP="00B365E3">
      <w:pPr>
        <w:pStyle w:val="Default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суб’єкт господарювання подав передбачені цим Положенням документи з порушенням установлених вимог, а також коли в документах наявні суперечності;</w:t>
      </w:r>
    </w:p>
    <w:p w:rsidR="00124644" w:rsidRPr="004E3456" w:rsidRDefault="00B365E3" w:rsidP="00B365E3">
      <w:pPr>
        <w:pStyle w:val="Default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в техніко-економічному </w:t>
      </w:r>
      <w:proofErr w:type="spellStart"/>
      <w:r w:rsidRPr="004E3456">
        <w:rPr>
          <w:sz w:val="28"/>
          <w:szCs w:val="28"/>
          <w:lang w:val="uk-UA"/>
        </w:rPr>
        <w:t>обгрунтуванні</w:t>
      </w:r>
      <w:proofErr w:type="spellEnd"/>
      <w:r w:rsidRPr="004E3456">
        <w:rPr>
          <w:sz w:val="28"/>
          <w:szCs w:val="28"/>
          <w:lang w:val="uk-UA"/>
        </w:rPr>
        <w:t xml:space="preserve"> доцільності списання майна відсутні економічні та/або технічні розрахунки, що підтверджують необхідність списання майна</w:t>
      </w:r>
      <w:r w:rsidR="00124644" w:rsidRPr="004E3456">
        <w:rPr>
          <w:sz w:val="28"/>
          <w:szCs w:val="28"/>
          <w:lang w:val="uk-UA"/>
        </w:rPr>
        <w:t>;</w:t>
      </w:r>
    </w:p>
    <w:p w:rsidR="00043E82" w:rsidRDefault="00124644" w:rsidP="00B365E3">
      <w:pPr>
        <w:pStyle w:val="Default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відповідно до законодавства заборонено розпорядження майном.</w:t>
      </w:r>
    </w:p>
    <w:p w:rsidR="00351553" w:rsidRDefault="00351553" w:rsidP="00B8109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Нестачі матеріальних цінностей, виявлені в результаті інвентаризації: понад норми природних втрат, втрати від псування, стихійного лиха</w:t>
      </w:r>
      <w:r w:rsidR="00E547BF">
        <w:rPr>
          <w:sz w:val="28"/>
          <w:szCs w:val="28"/>
          <w:lang w:val="uk-UA"/>
        </w:rPr>
        <w:t xml:space="preserve"> (повені, пожежі та інше), а також, коли конкретні винуватці не встановлені (втрати від нерозкритих крадіжок тощо), списуються з балансів лише після ретельної перевірки дійсної відсутності винних осіб і вжиття потрібних заходів за для недопущення фактів втрат.</w:t>
      </w:r>
    </w:p>
    <w:p w:rsidR="00E547BF" w:rsidRDefault="00B81099" w:rsidP="00B8109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документах, які підприємства, організації, установи та заклади подають ля оформлення списання нестачі понад норми природних втрат і втрат від псування матеріальних цінностей, слід вказати заходи, яких вжито задля попередження таких втрат.</w:t>
      </w:r>
    </w:p>
    <w:p w:rsidR="005F2CA6" w:rsidRDefault="005F2CA6" w:rsidP="00B8109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Списання з балансу </w:t>
      </w:r>
      <w:r w:rsidRPr="005F2CA6">
        <w:rPr>
          <w:sz w:val="28"/>
          <w:szCs w:val="28"/>
          <w:lang w:val="uk-UA"/>
        </w:rPr>
        <w:t>підприємства, організації, установи та заклад</w:t>
      </w:r>
      <w:r w:rsidR="00F62BC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основаних засобів та інших необоротних активів </w:t>
      </w:r>
      <w:r w:rsidR="001D2422">
        <w:rPr>
          <w:sz w:val="28"/>
          <w:szCs w:val="28"/>
          <w:lang w:val="uk-UA"/>
        </w:rPr>
        <w:t>(за винятком пошкоджених внаслідок аварії чи стихійного лиха, морально застарілих, фізично зношених та виявлених у результаті інвентаризації як нестача) до закінчення періоду нарахування зносу на них не може бути здійснено.</w:t>
      </w:r>
    </w:p>
    <w:p w:rsidR="00F62BC3" w:rsidRDefault="00F62BC3" w:rsidP="00B8109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Списання матеріальних цінностей проводиться за первісною вартістю або за відновлювальною вартістю (у разі проведення індексації або переоцінки матеріальних цінностей).</w:t>
      </w:r>
    </w:p>
    <w:p w:rsidR="001F051B" w:rsidRDefault="001F051B" w:rsidP="00B8109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списанні необоротних активів, що були в експлуатації, в документах поряд з їх первісною (відновлювальною) вартістю вказується сума нарахованого зносу.</w:t>
      </w:r>
    </w:p>
    <w:p w:rsidR="001F051B" w:rsidRDefault="001F051B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B365E3" w:rsidRPr="004E3456" w:rsidRDefault="001A1EBB" w:rsidP="00B21336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4E3456">
        <w:rPr>
          <w:b/>
          <w:bCs/>
          <w:sz w:val="28"/>
          <w:szCs w:val="28"/>
          <w:lang w:val="uk-UA"/>
        </w:rPr>
        <w:lastRenderedPageBreak/>
        <w:t xml:space="preserve">Утворення </w:t>
      </w:r>
      <w:r w:rsidR="002C15F8" w:rsidRPr="004E3456">
        <w:rPr>
          <w:b/>
          <w:bCs/>
          <w:sz w:val="28"/>
          <w:szCs w:val="28"/>
          <w:lang w:val="uk-UA"/>
        </w:rPr>
        <w:t>суб’єктом господарювання комісії із списання майна, її завдання та повноваження</w:t>
      </w:r>
    </w:p>
    <w:p w:rsidR="00E57587" w:rsidRPr="004E3456" w:rsidRDefault="00E57587" w:rsidP="001A1EBB">
      <w:pPr>
        <w:pStyle w:val="Default"/>
        <w:tabs>
          <w:tab w:val="left" w:pos="284"/>
          <w:tab w:val="left" w:pos="709"/>
          <w:tab w:val="left" w:pos="851"/>
        </w:tabs>
        <w:jc w:val="center"/>
        <w:rPr>
          <w:b/>
          <w:bCs/>
          <w:sz w:val="28"/>
          <w:szCs w:val="28"/>
          <w:lang w:val="uk-UA"/>
        </w:rPr>
      </w:pPr>
    </w:p>
    <w:p w:rsidR="00AD3CB9" w:rsidRPr="004E3456" w:rsidRDefault="000C0FEC" w:rsidP="000C0FEC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="00C146AA" w:rsidRPr="004E3456">
        <w:rPr>
          <w:sz w:val="28"/>
          <w:szCs w:val="28"/>
          <w:lang w:val="uk-UA"/>
        </w:rPr>
        <w:t>Для встановлення факту непридатності майна і неможливості та/або неефективності проведення його віднов</w:t>
      </w:r>
      <w:r w:rsidR="00E57587" w:rsidRPr="004E3456">
        <w:rPr>
          <w:sz w:val="28"/>
          <w:szCs w:val="28"/>
          <w:lang w:val="uk-UA"/>
        </w:rPr>
        <w:t>ного</w:t>
      </w:r>
      <w:r w:rsidR="00C146AA" w:rsidRPr="004E3456">
        <w:rPr>
          <w:sz w:val="28"/>
          <w:szCs w:val="28"/>
          <w:lang w:val="uk-UA"/>
        </w:rPr>
        <w:t xml:space="preserve"> ремонту чи неможливості його використання іншим чином, а також для оформлення документів на списання цього майна, наказом керівника </w:t>
      </w:r>
      <w:r w:rsidR="00BD3F51" w:rsidRPr="004E3456">
        <w:rPr>
          <w:sz w:val="28"/>
          <w:szCs w:val="28"/>
          <w:lang w:val="uk-UA"/>
        </w:rPr>
        <w:t xml:space="preserve">суб'єкта господарювання </w:t>
      </w:r>
      <w:r w:rsidR="00C146AA" w:rsidRPr="004E3456">
        <w:rPr>
          <w:sz w:val="28"/>
          <w:szCs w:val="28"/>
          <w:lang w:val="uk-UA"/>
        </w:rPr>
        <w:t xml:space="preserve"> щорічно </w:t>
      </w:r>
      <w:r w:rsidR="00E57587" w:rsidRPr="004E3456">
        <w:rPr>
          <w:sz w:val="28"/>
          <w:szCs w:val="28"/>
          <w:lang w:val="uk-UA"/>
        </w:rPr>
        <w:t>ут</w:t>
      </w:r>
      <w:r w:rsidR="00C146AA" w:rsidRPr="004E3456">
        <w:rPr>
          <w:sz w:val="28"/>
          <w:szCs w:val="28"/>
          <w:lang w:val="uk-UA"/>
        </w:rPr>
        <w:t>ворюється комісія</w:t>
      </w:r>
      <w:r w:rsidR="00E57587" w:rsidRPr="004E3456">
        <w:rPr>
          <w:sz w:val="28"/>
          <w:szCs w:val="28"/>
          <w:lang w:val="uk-UA"/>
        </w:rPr>
        <w:t xml:space="preserve"> із списання майна (далі</w:t>
      </w:r>
      <w:r w:rsidR="00AD3CB9" w:rsidRPr="004E3456">
        <w:rPr>
          <w:sz w:val="28"/>
          <w:szCs w:val="28"/>
          <w:lang w:val="uk-UA"/>
        </w:rPr>
        <w:t xml:space="preserve"> – комісія)</w:t>
      </w:r>
      <w:r w:rsidR="00C146AA" w:rsidRPr="004E3456">
        <w:rPr>
          <w:sz w:val="28"/>
          <w:szCs w:val="28"/>
          <w:lang w:val="uk-UA"/>
        </w:rPr>
        <w:t xml:space="preserve">, </w:t>
      </w:r>
      <w:r w:rsidR="00AD3CB9" w:rsidRPr="004E3456">
        <w:rPr>
          <w:sz w:val="28"/>
          <w:szCs w:val="28"/>
          <w:lang w:val="uk-UA"/>
        </w:rPr>
        <w:t>головою якої є заступник керівника суб’єкта господарювання, а членами – головний бухгалтер або його заступник, працівники інженерних, технічних, технологічних, будівельних, обліково-</w:t>
      </w:r>
      <w:r w:rsidR="00AD3CB9" w:rsidRPr="004E3456">
        <w:rPr>
          <w:color w:val="auto"/>
          <w:sz w:val="28"/>
          <w:szCs w:val="28"/>
          <w:lang w:val="uk-UA"/>
        </w:rPr>
        <w:t>економічних та інших служб суб’єкта господарювання, а також інші фахівці.</w:t>
      </w:r>
    </w:p>
    <w:p w:rsidR="005B33D2" w:rsidRPr="004E3456" w:rsidRDefault="005B33D2" w:rsidP="005B33D2">
      <w:pPr>
        <w:pStyle w:val="Default"/>
        <w:tabs>
          <w:tab w:val="left" w:pos="0"/>
          <w:tab w:val="left" w:pos="284"/>
          <w:tab w:val="left" w:pos="851"/>
          <w:tab w:val="left" w:pos="1134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4E3456">
        <w:rPr>
          <w:color w:val="auto"/>
          <w:sz w:val="28"/>
          <w:szCs w:val="28"/>
          <w:shd w:val="clear" w:color="auto" w:fill="FFFFFF"/>
          <w:lang w:val="uk-UA"/>
        </w:rPr>
        <w:t>Склад комісії затверджується розпорядчим актом керівника суб'єкта господарювання.</w:t>
      </w:r>
    </w:p>
    <w:p w:rsidR="00AD3CB9" w:rsidRPr="004E3456" w:rsidRDefault="005509B1" w:rsidP="000C0FEC">
      <w:pPr>
        <w:pStyle w:val="Default"/>
        <w:numPr>
          <w:ilvl w:val="0"/>
          <w:numId w:val="13"/>
        </w:numPr>
        <w:tabs>
          <w:tab w:val="left" w:pos="1134"/>
        </w:tabs>
        <w:ind w:left="0" w:firstLine="710"/>
        <w:jc w:val="both"/>
        <w:rPr>
          <w:sz w:val="28"/>
          <w:szCs w:val="28"/>
          <w:lang w:val="uk-UA"/>
        </w:rPr>
      </w:pPr>
      <w:r w:rsidRPr="004E3456">
        <w:rPr>
          <w:color w:val="auto"/>
          <w:sz w:val="28"/>
          <w:szCs w:val="28"/>
          <w:lang w:val="uk-UA"/>
        </w:rPr>
        <w:t xml:space="preserve"> Для встановлення</w:t>
      </w:r>
      <w:r w:rsidRPr="004E3456">
        <w:rPr>
          <w:sz w:val="28"/>
          <w:szCs w:val="28"/>
          <w:lang w:val="uk-UA"/>
        </w:rPr>
        <w:t xml:space="preserve"> факту непридатності використання майна, що перебуває під наглядом державних інспекцій, суб’єкт господарювання залучає для участі у роботі комісії представника відповідної інспекції або її територіального органу (у разі створення), який підписує акт про списання або передає комісії свій письмовий висновок, що додається до акта.</w:t>
      </w:r>
    </w:p>
    <w:p w:rsidR="005509B1" w:rsidRPr="004E3456" w:rsidRDefault="005509B1" w:rsidP="000C0FEC">
      <w:pPr>
        <w:pStyle w:val="Default"/>
        <w:numPr>
          <w:ilvl w:val="0"/>
          <w:numId w:val="13"/>
        </w:numPr>
        <w:tabs>
          <w:tab w:val="left" w:pos="1134"/>
        </w:tabs>
        <w:ind w:left="0" w:firstLine="710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У разі потреби та/або необхідності врахування галузевих особливостей списання майна </w:t>
      </w:r>
      <w:r w:rsidR="00BF628A" w:rsidRPr="004E3456">
        <w:rPr>
          <w:sz w:val="28"/>
          <w:szCs w:val="28"/>
          <w:lang w:val="uk-UA"/>
        </w:rPr>
        <w:t>суб’єкт господарювання</w:t>
      </w:r>
      <w:r w:rsidRPr="004E3456">
        <w:rPr>
          <w:sz w:val="28"/>
          <w:szCs w:val="28"/>
          <w:lang w:val="uk-UA"/>
        </w:rPr>
        <w:t xml:space="preserve"> </w:t>
      </w:r>
      <w:r w:rsidR="005B33D2" w:rsidRPr="004E3456">
        <w:rPr>
          <w:sz w:val="28"/>
          <w:szCs w:val="28"/>
          <w:lang w:val="uk-UA"/>
        </w:rPr>
        <w:t xml:space="preserve">може </w:t>
      </w:r>
      <w:r w:rsidRPr="004E3456">
        <w:rPr>
          <w:sz w:val="28"/>
          <w:szCs w:val="28"/>
          <w:lang w:val="uk-UA"/>
        </w:rPr>
        <w:t>залучати для участі в роботі комісії</w:t>
      </w:r>
      <w:r w:rsidR="00EF1A28" w:rsidRPr="004E3456">
        <w:rPr>
          <w:sz w:val="28"/>
          <w:szCs w:val="28"/>
          <w:lang w:val="uk-UA"/>
        </w:rPr>
        <w:t xml:space="preserve"> із списання майна</w:t>
      </w:r>
      <w:r w:rsidRPr="004E3456">
        <w:rPr>
          <w:sz w:val="28"/>
          <w:szCs w:val="28"/>
          <w:lang w:val="uk-UA"/>
        </w:rPr>
        <w:t xml:space="preserve"> фахівців відповідних </w:t>
      </w:r>
      <w:r w:rsidR="004931C2" w:rsidRPr="004E3456">
        <w:rPr>
          <w:sz w:val="28"/>
          <w:szCs w:val="28"/>
          <w:lang w:val="uk-UA"/>
        </w:rPr>
        <w:t>органів місцевого самоврядування, правоохоронних органів тощо (за згодою).</w:t>
      </w:r>
    </w:p>
    <w:p w:rsidR="004931C2" w:rsidRPr="004E3456" w:rsidRDefault="004931C2" w:rsidP="000C0FEC">
      <w:pPr>
        <w:pStyle w:val="Default"/>
        <w:numPr>
          <w:ilvl w:val="0"/>
          <w:numId w:val="13"/>
        </w:numPr>
        <w:tabs>
          <w:tab w:val="left" w:pos="1134"/>
        </w:tabs>
        <w:ind w:left="0" w:firstLine="710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У разі порушення проти суб’єкта господарювання справи про банкрутство</w:t>
      </w:r>
      <w:r w:rsidR="00056BA5" w:rsidRPr="004E3456">
        <w:rPr>
          <w:sz w:val="28"/>
          <w:szCs w:val="28"/>
          <w:lang w:val="uk-UA"/>
        </w:rPr>
        <w:t xml:space="preserve"> керівник суб’єкта господарювання або арбітражний керуючий утворює комісію, до складу якої включається голова комісії – керівник суб’єкта господарювання або арбітражний керуючий, </w:t>
      </w:r>
      <w:r w:rsidR="00884FDD" w:rsidRPr="004E3456">
        <w:rPr>
          <w:sz w:val="28"/>
          <w:szCs w:val="28"/>
          <w:lang w:val="uk-UA"/>
        </w:rPr>
        <w:t xml:space="preserve">члени комісії </w:t>
      </w:r>
      <w:r w:rsidR="00056BA5" w:rsidRPr="004E3456">
        <w:rPr>
          <w:sz w:val="28"/>
          <w:szCs w:val="28"/>
          <w:lang w:val="uk-UA"/>
        </w:rPr>
        <w:t>визначені у пунк</w:t>
      </w:r>
      <w:r w:rsidR="005B0990" w:rsidRPr="004E3456">
        <w:rPr>
          <w:sz w:val="28"/>
          <w:szCs w:val="28"/>
          <w:lang w:val="uk-UA"/>
        </w:rPr>
        <w:t>т</w:t>
      </w:r>
      <w:r w:rsidR="00056BA5" w:rsidRPr="004E3456">
        <w:rPr>
          <w:sz w:val="28"/>
          <w:szCs w:val="28"/>
          <w:lang w:val="uk-UA"/>
        </w:rPr>
        <w:t>ах</w:t>
      </w:r>
      <w:r w:rsidR="005B0990" w:rsidRPr="004E3456">
        <w:rPr>
          <w:sz w:val="28"/>
          <w:szCs w:val="28"/>
          <w:lang w:val="uk-UA"/>
        </w:rPr>
        <w:t xml:space="preserve"> </w:t>
      </w:r>
      <w:r w:rsidR="0057360C">
        <w:rPr>
          <w:sz w:val="28"/>
          <w:szCs w:val="28"/>
          <w:lang w:val="uk-UA"/>
        </w:rPr>
        <w:t>16-18</w:t>
      </w:r>
      <w:r w:rsidR="005B0990" w:rsidRPr="004E3456">
        <w:rPr>
          <w:sz w:val="28"/>
          <w:szCs w:val="28"/>
          <w:lang w:val="uk-UA"/>
        </w:rPr>
        <w:t xml:space="preserve"> цього Положення.</w:t>
      </w:r>
    </w:p>
    <w:p w:rsidR="005B0990" w:rsidRPr="004E3456" w:rsidRDefault="005B0990" w:rsidP="000C0FEC">
      <w:pPr>
        <w:pStyle w:val="Default"/>
        <w:numPr>
          <w:ilvl w:val="0"/>
          <w:numId w:val="13"/>
        </w:numPr>
        <w:tabs>
          <w:tab w:val="left" w:pos="1134"/>
        </w:tabs>
        <w:ind w:left="0" w:firstLine="710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Комісія:</w:t>
      </w:r>
    </w:p>
    <w:p w:rsidR="005B0990" w:rsidRPr="004E3456" w:rsidRDefault="005B0990" w:rsidP="005B0990">
      <w:pPr>
        <w:pStyle w:val="Default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проводить в установленому законодавством порядку інвентаризацію майна, що пропонується до списання, та за її результатами складає відповідний акт;</w:t>
      </w:r>
    </w:p>
    <w:p w:rsidR="005B0990" w:rsidRPr="004E3456" w:rsidRDefault="005B0990" w:rsidP="005B0990">
      <w:pPr>
        <w:pStyle w:val="Default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проводить огляд майна з використанням необхідної технічної документації (технічних паспортів, </w:t>
      </w:r>
      <w:proofErr w:type="spellStart"/>
      <w:r w:rsidRPr="004E3456">
        <w:rPr>
          <w:sz w:val="28"/>
          <w:szCs w:val="28"/>
          <w:lang w:val="uk-UA"/>
        </w:rPr>
        <w:t>поетажних</w:t>
      </w:r>
      <w:proofErr w:type="spellEnd"/>
      <w:r w:rsidRPr="004E3456">
        <w:rPr>
          <w:sz w:val="28"/>
          <w:szCs w:val="28"/>
          <w:lang w:val="uk-UA"/>
        </w:rPr>
        <w:t xml:space="preserve"> планів, відомостей про дефекти тощо), а також даних бухгалтерського обліку;</w:t>
      </w:r>
    </w:p>
    <w:p w:rsidR="005B0990" w:rsidRPr="004E3456" w:rsidRDefault="005B0990" w:rsidP="005B0990">
      <w:pPr>
        <w:pStyle w:val="Default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визначає економічну (технічну) доцільність чи недоцільність відновлення та/або подальшого використання майна і вносить відповідні пропозиції;</w:t>
      </w:r>
    </w:p>
    <w:p w:rsidR="008A02ED" w:rsidRPr="004E3456" w:rsidRDefault="00EF1A28" w:rsidP="005B0990">
      <w:pPr>
        <w:pStyle w:val="Default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в</w:t>
      </w:r>
      <w:r w:rsidR="008A02ED" w:rsidRPr="004E3456">
        <w:rPr>
          <w:sz w:val="28"/>
          <w:szCs w:val="28"/>
          <w:lang w:val="uk-UA"/>
        </w:rPr>
        <w:t>становлює конкретні причини списання майна (моральна застарілість чи фізична зношеність, непридатність для подальшого використання суб’єктом господарювання, зокрема у зв’язку з будівництвом, розширенням, реконструкцією і технічним переоснащенням, або пошкодженням внаслідок аварії чи стихійного лиха та неможливість відновлення, або виявлення його в результаті інвентаризації як нестачі);</w:t>
      </w:r>
    </w:p>
    <w:p w:rsidR="00AF216E" w:rsidRPr="004E3456" w:rsidRDefault="00AF216E" w:rsidP="005B0990">
      <w:pPr>
        <w:pStyle w:val="Default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визначає можливості використання окремих вузлів, деталей, матеріалів та агрегатів об’єкта, що підлягає списанню;</w:t>
      </w:r>
    </w:p>
    <w:p w:rsidR="005B0990" w:rsidRPr="004E3456" w:rsidRDefault="00AF216E" w:rsidP="005B0990">
      <w:pPr>
        <w:pStyle w:val="Default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здійснює контроль за вилученням з майна, що підлягає спи</w:t>
      </w:r>
      <w:r w:rsidR="00332EE1" w:rsidRPr="004E3456">
        <w:rPr>
          <w:sz w:val="28"/>
          <w:szCs w:val="28"/>
          <w:lang w:val="uk-UA"/>
        </w:rPr>
        <w:t xml:space="preserve">санню, придатних вузлів, деталей, матеріалів та агрегатів, що містять дорогоцінні </w:t>
      </w:r>
      <w:r w:rsidR="00332EE1" w:rsidRPr="004E3456">
        <w:rPr>
          <w:sz w:val="28"/>
          <w:szCs w:val="28"/>
          <w:lang w:val="uk-UA"/>
        </w:rPr>
        <w:lastRenderedPageBreak/>
        <w:t xml:space="preserve">метали і </w:t>
      </w:r>
      <w:r w:rsidR="008A02ED" w:rsidRPr="004E3456">
        <w:rPr>
          <w:sz w:val="28"/>
          <w:szCs w:val="28"/>
          <w:lang w:val="uk-UA"/>
        </w:rPr>
        <w:t xml:space="preserve"> </w:t>
      </w:r>
      <w:r w:rsidR="00332EE1" w:rsidRPr="004E3456">
        <w:rPr>
          <w:sz w:val="28"/>
          <w:szCs w:val="28"/>
          <w:lang w:val="uk-UA"/>
        </w:rPr>
        <w:t>дорогоцінне каміння, визначає їх кількість, вагу та контролює здачу на склад і оприбуткування на відповідних балансових рахунках;</w:t>
      </w:r>
    </w:p>
    <w:p w:rsidR="00332EE1" w:rsidRPr="004E3456" w:rsidRDefault="00332EE1" w:rsidP="005B0990">
      <w:pPr>
        <w:pStyle w:val="Default"/>
        <w:numPr>
          <w:ilvl w:val="0"/>
          <w:numId w:val="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складає відповідно до законодавства акти на списання майна за встановленою типовою формою.</w:t>
      </w:r>
    </w:p>
    <w:p w:rsidR="00332EE1" w:rsidRPr="004E3456" w:rsidRDefault="008456DF" w:rsidP="008456D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r w:rsidR="00332EE1" w:rsidRPr="004E3456">
        <w:rPr>
          <w:sz w:val="28"/>
          <w:szCs w:val="28"/>
          <w:lang w:val="uk-UA"/>
        </w:rPr>
        <w:t>За результатами роботи складається протокол засідання комісії, до якого додаються:</w:t>
      </w:r>
    </w:p>
    <w:p w:rsidR="0035493C" w:rsidRPr="004E3456" w:rsidRDefault="0035493C" w:rsidP="0035493C">
      <w:pPr>
        <w:pStyle w:val="Default"/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акт інвентаризації майна, що пропонується до списання;</w:t>
      </w:r>
    </w:p>
    <w:p w:rsidR="0035493C" w:rsidRPr="004E3456" w:rsidRDefault="0035493C" w:rsidP="0035493C">
      <w:pPr>
        <w:pStyle w:val="Default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акти технічного стану майна, що пропонується до списання (не додаються у разі списання майна, виявленого в результаті інвентаризації як нестача);</w:t>
      </w:r>
    </w:p>
    <w:p w:rsidR="0035493C" w:rsidRPr="004E3456" w:rsidRDefault="0035493C" w:rsidP="0035493C">
      <w:pPr>
        <w:pStyle w:val="Default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акти на списання майна;</w:t>
      </w:r>
    </w:p>
    <w:p w:rsidR="0035493C" w:rsidRPr="004E3456" w:rsidRDefault="0035493C" w:rsidP="0035493C">
      <w:pPr>
        <w:pStyle w:val="Default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інші документи (копія акта про аварію, </w:t>
      </w:r>
      <w:r w:rsidR="00C0621C" w:rsidRPr="004E3456">
        <w:rPr>
          <w:sz w:val="28"/>
          <w:szCs w:val="28"/>
          <w:lang w:val="uk-UA"/>
        </w:rPr>
        <w:t xml:space="preserve">пожежу, стихійне лихо, </w:t>
      </w:r>
      <w:r w:rsidRPr="004E3456">
        <w:rPr>
          <w:sz w:val="28"/>
          <w:szCs w:val="28"/>
          <w:lang w:val="uk-UA"/>
        </w:rPr>
        <w:t>висновки відповідних інспекцій, державних органів тощо (за наявності).</w:t>
      </w:r>
    </w:p>
    <w:p w:rsidR="0035493C" w:rsidRPr="004E3456" w:rsidRDefault="0035493C" w:rsidP="009916EA">
      <w:pPr>
        <w:pStyle w:val="Default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У протоколі засідання комісії </w:t>
      </w:r>
      <w:r w:rsidR="009916EA" w:rsidRPr="004E3456">
        <w:rPr>
          <w:sz w:val="28"/>
          <w:szCs w:val="28"/>
          <w:lang w:val="uk-UA"/>
        </w:rPr>
        <w:t>зазначаються пропозиції щодо шляхів використання майна, списання якого за висновками комісії є недоцільним, заходи з відшкодування вартості майна, в результаті інвентаризації якого виявлена нестача, чи розукомплектованого.</w:t>
      </w:r>
    </w:p>
    <w:p w:rsidR="009916EA" w:rsidRPr="004E3456" w:rsidRDefault="009916EA" w:rsidP="009916EA">
      <w:pPr>
        <w:pStyle w:val="Default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Протокол засідання комісії підписується всіма членами комісії. У разі незгоди з рішенням комісії її члени мають право викласти у письмовій формі свою окрему думку, що додається до протоколу засідання.</w:t>
      </w:r>
    </w:p>
    <w:p w:rsidR="00192EB0" w:rsidRPr="004E3456" w:rsidRDefault="00192EB0" w:rsidP="00350A4E">
      <w:pPr>
        <w:pStyle w:val="Default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В актах </w:t>
      </w:r>
      <w:r w:rsidR="004836CF" w:rsidRPr="004E3456">
        <w:rPr>
          <w:sz w:val="28"/>
          <w:szCs w:val="28"/>
          <w:lang w:val="uk-UA"/>
        </w:rPr>
        <w:t>технічного стану майна зазначається рік виготовлення (будівництва) майна, дата введення в експлуатацію, обсяг проведеної роботи з модернізації, модифікації, добудови, дообладнання і реконструкції, стан основних частин, деталей і вузлів, конструктивних елементів.</w:t>
      </w:r>
    </w:p>
    <w:p w:rsidR="004836CF" w:rsidRPr="004E3456" w:rsidRDefault="004836CF" w:rsidP="00350A4E">
      <w:pPr>
        <w:pStyle w:val="Default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В акті на списання детально зазначаються причини його списання та робиться висновок про економічну (технічну) недоцільність та/або неможливість відновлення майна.</w:t>
      </w:r>
    </w:p>
    <w:p w:rsidR="00686A8A" w:rsidRPr="004E3456" w:rsidRDefault="00686A8A" w:rsidP="00350A4E">
      <w:pPr>
        <w:pStyle w:val="Default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У разі списання майна, пошкодженого внаслідок аварії чи стихійного лиха, </w:t>
      </w:r>
      <w:r w:rsidR="00750FC8" w:rsidRPr="004E3456">
        <w:rPr>
          <w:sz w:val="28"/>
          <w:szCs w:val="28"/>
          <w:lang w:val="uk-UA"/>
        </w:rPr>
        <w:t>до акта на його списання додається належним чином завірена копія акта про аварію</w:t>
      </w:r>
      <w:r w:rsidR="00326E8B" w:rsidRPr="004E3456">
        <w:rPr>
          <w:sz w:val="28"/>
          <w:szCs w:val="28"/>
          <w:lang w:val="uk-UA"/>
        </w:rPr>
        <w:t xml:space="preserve"> чи стихійне лихо</w:t>
      </w:r>
      <w:r w:rsidR="00750FC8" w:rsidRPr="004E3456">
        <w:rPr>
          <w:sz w:val="28"/>
          <w:szCs w:val="28"/>
          <w:lang w:val="uk-UA"/>
        </w:rPr>
        <w:t xml:space="preserve">, в якій зазначаються причини, що призвели до </w:t>
      </w:r>
      <w:r w:rsidR="00326E8B" w:rsidRPr="004E3456">
        <w:rPr>
          <w:sz w:val="28"/>
          <w:szCs w:val="28"/>
          <w:lang w:val="uk-UA"/>
        </w:rPr>
        <w:t>них</w:t>
      </w:r>
      <w:r w:rsidR="00750FC8" w:rsidRPr="004E3456">
        <w:rPr>
          <w:sz w:val="28"/>
          <w:szCs w:val="28"/>
          <w:lang w:val="uk-UA"/>
        </w:rPr>
        <w:t>.</w:t>
      </w:r>
    </w:p>
    <w:p w:rsidR="00750FC8" w:rsidRPr="004E3456" w:rsidRDefault="00750FC8" w:rsidP="00350A4E">
      <w:pPr>
        <w:pStyle w:val="Default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Протокол засідання комісії, акт інвентаризації, акти на списання майна та технічного стану затверджуються керівником суб’єкта господарювання.</w:t>
      </w:r>
    </w:p>
    <w:p w:rsidR="00750FC8" w:rsidRPr="004E3456" w:rsidRDefault="00750FC8" w:rsidP="00350A4E">
      <w:pPr>
        <w:pStyle w:val="Default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750FC8" w:rsidRPr="004E3456" w:rsidRDefault="00750FC8" w:rsidP="00350A4E">
      <w:pPr>
        <w:pStyle w:val="Default"/>
        <w:tabs>
          <w:tab w:val="left" w:pos="851"/>
          <w:tab w:val="left" w:pos="993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4E3456">
        <w:rPr>
          <w:b/>
          <w:bCs/>
          <w:sz w:val="28"/>
          <w:szCs w:val="28"/>
          <w:lang w:val="uk-UA"/>
        </w:rPr>
        <w:t>Механізм списання майна</w:t>
      </w:r>
    </w:p>
    <w:p w:rsidR="00021FCC" w:rsidRPr="004E3456" w:rsidRDefault="00021FCC" w:rsidP="00350A4E">
      <w:pPr>
        <w:pStyle w:val="Default"/>
        <w:tabs>
          <w:tab w:val="left" w:pos="851"/>
          <w:tab w:val="left" w:pos="993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021FCC" w:rsidRPr="004E3456" w:rsidRDefault="00021FCC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 Розбирання та демонтаж майна, що пропонується до списання, проводиться тільки після прийняття </w:t>
      </w:r>
      <w:r w:rsidR="002552DF" w:rsidRPr="004E3456">
        <w:rPr>
          <w:sz w:val="28"/>
          <w:szCs w:val="28"/>
          <w:lang w:val="uk-UA"/>
        </w:rPr>
        <w:t>Фондом комунального майна</w:t>
      </w:r>
      <w:r w:rsidRPr="004E3456">
        <w:rPr>
          <w:sz w:val="28"/>
          <w:szCs w:val="28"/>
          <w:lang w:val="uk-UA"/>
        </w:rPr>
        <w:t xml:space="preserve"> рішення про надання згоди</w:t>
      </w:r>
      <w:r w:rsidR="0004633B" w:rsidRPr="004E3456">
        <w:rPr>
          <w:sz w:val="28"/>
          <w:szCs w:val="28"/>
          <w:lang w:val="uk-UA"/>
        </w:rPr>
        <w:t xml:space="preserve"> (згідно з цим Положенням) на списання майна (крім випадків пошкодження майна внаслідок аварії чи стихійного лиха).</w:t>
      </w:r>
    </w:p>
    <w:p w:rsidR="00676EBC" w:rsidRPr="004E3456" w:rsidRDefault="00676EBC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Розбирання, демонтаж та списання майна, а також відображення на рахунках бухгалтерського обліку фактів проведення відповідних господарських операцій згідно з цим Положенням забезпечується безпосередньо суб</w:t>
      </w:r>
      <w:r w:rsidR="00135CCC" w:rsidRPr="004E3456">
        <w:rPr>
          <w:sz w:val="28"/>
          <w:szCs w:val="28"/>
          <w:lang w:val="uk-UA"/>
        </w:rPr>
        <w:t>’єктом господарювання, на балансі якого перебуває майно.</w:t>
      </w:r>
    </w:p>
    <w:p w:rsidR="00135CCC" w:rsidRPr="004E3456" w:rsidRDefault="00135CCC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Усі вузли, деталі, матеріали та агрегати  розібраного та демонтованого обладнання, придатні для ремонту іншого обладнання чи для подальшого використання, а також матеріали, отримані в результаті списання майна, оприбутковуються з відображенням на рахунках бухгалтерського обліку </w:t>
      </w:r>
      <w:r w:rsidRPr="004E3456">
        <w:rPr>
          <w:sz w:val="28"/>
          <w:szCs w:val="28"/>
          <w:lang w:val="uk-UA"/>
        </w:rPr>
        <w:lastRenderedPageBreak/>
        <w:t>запасів. Отримані в результаті списання майна основні засоби оприбутковуються з відображенням на рахунках бухгалтерського обліку основних засобів.</w:t>
      </w:r>
    </w:p>
    <w:p w:rsidR="00D92F28" w:rsidRPr="004E3456" w:rsidRDefault="00D92F28" w:rsidP="00350A4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Непридатні для </w:t>
      </w:r>
      <w:r w:rsidR="00A06CE8" w:rsidRPr="004E3456">
        <w:rPr>
          <w:sz w:val="28"/>
          <w:szCs w:val="28"/>
          <w:lang w:val="uk-UA"/>
        </w:rPr>
        <w:t>використання вузли, деталі, матеріали та агрегати оприбутковуються як вторинна сировина (металобрухт тощо).</w:t>
      </w:r>
    </w:p>
    <w:p w:rsidR="00A06CE8" w:rsidRPr="004E3456" w:rsidRDefault="00A06CE8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Оцінка придатних вузлів, деталей, матеріалів та агрегатів, отриманих в результаті списання майна, проводиться відповідно до законодавства.</w:t>
      </w:r>
    </w:p>
    <w:p w:rsidR="00A06CE8" w:rsidRPr="004E3456" w:rsidRDefault="00A06CE8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Вилучені після </w:t>
      </w:r>
      <w:r w:rsidR="002E3DBC" w:rsidRPr="004E3456">
        <w:rPr>
          <w:sz w:val="28"/>
          <w:szCs w:val="28"/>
          <w:lang w:val="uk-UA"/>
        </w:rPr>
        <w:t>демонтажу та розбирання майна вузли, деталі, матеріали та агрегати, що містять дорогоцінні метали і дорогоцінне камінні, підлягають здачі суб’єктам господарювання, які провадять діяльність із збирання та первинної обробки брухту і відходів дорогоцінних металів і дорогоцінного каміння на підставі ліцензій, одержаних відповідно до вимог Закону України</w:t>
      </w:r>
      <w:r w:rsidR="00991098" w:rsidRPr="004E3456">
        <w:rPr>
          <w:sz w:val="28"/>
          <w:szCs w:val="28"/>
          <w:lang w:val="uk-UA"/>
        </w:rPr>
        <w:t xml:space="preserve"> «Про ліцензування певних видів господарської діяльності».</w:t>
      </w:r>
    </w:p>
    <w:p w:rsidR="00991098" w:rsidRPr="004E3456" w:rsidRDefault="00991098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Забороняється знищувати, здавати в брухт з кольорових і чорних металів техніку, апаратуру, прилади та інші вироби, що містять дорогоцінні метали і дорогоцінне каміння, без попереднього їх вилучення та одночасного оприбуткування придатних для подальшого використання деталей.</w:t>
      </w:r>
    </w:p>
    <w:p w:rsidR="00991098" w:rsidRPr="004E3456" w:rsidRDefault="00991098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Кошти, що надійшли в результаті списання майна, спрямовуються відповідно до вимог законодавства.</w:t>
      </w:r>
    </w:p>
    <w:p w:rsidR="00991098" w:rsidRPr="004E3456" w:rsidRDefault="00991098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Суб’єкти господарювання, на балансі </w:t>
      </w:r>
      <w:r w:rsidR="000F0866" w:rsidRPr="004E3456">
        <w:rPr>
          <w:sz w:val="28"/>
          <w:szCs w:val="28"/>
          <w:lang w:val="uk-UA"/>
        </w:rPr>
        <w:t xml:space="preserve">яких перебувало майно, подають </w:t>
      </w:r>
      <w:r w:rsidR="002552DF" w:rsidRPr="004E3456">
        <w:rPr>
          <w:sz w:val="28"/>
          <w:szCs w:val="28"/>
          <w:lang w:val="uk-UA"/>
        </w:rPr>
        <w:t>Фонду комунального майна</w:t>
      </w:r>
      <w:r w:rsidR="000F0866" w:rsidRPr="004E3456">
        <w:rPr>
          <w:sz w:val="28"/>
          <w:szCs w:val="28"/>
          <w:lang w:val="uk-UA"/>
        </w:rPr>
        <w:t xml:space="preserve"> у місячний строк після закінчення процедури розбирання, демонтажу та оприбуткування звіт про списання майна </w:t>
      </w:r>
      <w:r w:rsidR="00326E8B" w:rsidRPr="004E3456">
        <w:rPr>
          <w:sz w:val="28"/>
          <w:szCs w:val="28"/>
          <w:lang w:val="uk-UA"/>
        </w:rPr>
        <w:t>(</w:t>
      </w:r>
      <w:r w:rsidR="001127FF">
        <w:rPr>
          <w:sz w:val="28"/>
          <w:szCs w:val="28"/>
          <w:lang w:val="uk-UA"/>
        </w:rPr>
        <w:t>Д</w:t>
      </w:r>
      <w:r w:rsidR="00326E8B" w:rsidRPr="004E3456">
        <w:rPr>
          <w:sz w:val="28"/>
          <w:szCs w:val="28"/>
          <w:lang w:val="uk-UA"/>
        </w:rPr>
        <w:t>одат</w:t>
      </w:r>
      <w:r w:rsidR="00AC3615" w:rsidRPr="004E3456">
        <w:rPr>
          <w:sz w:val="28"/>
          <w:szCs w:val="28"/>
          <w:lang w:val="uk-UA"/>
        </w:rPr>
        <w:t>ок 3</w:t>
      </w:r>
      <w:r w:rsidR="00326E8B" w:rsidRPr="004E3456">
        <w:rPr>
          <w:sz w:val="28"/>
          <w:szCs w:val="28"/>
          <w:lang w:val="uk-UA"/>
        </w:rPr>
        <w:t xml:space="preserve"> до цього Положення)</w:t>
      </w:r>
      <w:r w:rsidR="004F3F5E" w:rsidRPr="004E3456">
        <w:rPr>
          <w:sz w:val="28"/>
          <w:szCs w:val="28"/>
          <w:lang w:val="uk-UA"/>
        </w:rPr>
        <w:t>.</w:t>
      </w:r>
    </w:p>
    <w:p w:rsidR="00AD3CB9" w:rsidRPr="004E3456" w:rsidRDefault="004F3F5E" w:rsidP="00350A4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 xml:space="preserve">У разі наявності зауважень </w:t>
      </w:r>
      <w:r w:rsidR="00495E5A" w:rsidRPr="004E3456">
        <w:rPr>
          <w:sz w:val="28"/>
          <w:szCs w:val="28"/>
          <w:lang w:val="uk-UA"/>
        </w:rPr>
        <w:t xml:space="preserve">до звіту </w:t>
      </w:r>
      <w:r w:rsidR="002552DF" w:rsidRPr="004E3456">
        <w:rPr>
          <w:sz w:val="28"/>
          <w:szCs w:val="28"/>
          <w:lang w:val="uk-UA"/>
        </w:rPr>
        <w:t>Фонд комунального майна</w:t>
      </w:r>
      <w:r w:rsidR="00495E5A" w:rsidRPr="004E3456">
        <w:rPr>
          <w:sz w:val="28"/>
          <w:szCs w:val="28"/>
          <w:lang w:val="uk-UA"/>
        </w:rPr>
        <w:t xml:space="preserve"> повертає його суб’єктові господарювання для врахування зауважень та подання протягом 10 робочих днів звіту для нового розгляду.</w:t>
      </w:r>
    </w:p>
    <w:p w:rsidR="00495E5A" w:rsidRPr="004E3456" w:rsidRDefault="00495E5A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Процедура списання майна вважається закінченою</w:t>
      </w:r>
      <w:r w:rsidR="00713FA2" w:rsidRPr="004E3456">
        <w:rPr>
          <w:sz w:val="28"/>
          <w:szCs w:val="28"/>
          <w:lang w:val="uk-UA"/>
        </w:rPr>
        <w:t xml:space="preserve"> з моменту подання суб’єктом господарювання </w:t>
      </w:r>
      <w:r w:rsidR="002552DF" w:rsidRPr="004E3456">
        <w:rPr>
          <w:sz w:val="28"/>
          <w:szCs w:val="28"/>
          <w:lang w:val="uk-UA"/>
        </w:rPr>
        <w:t xml:space="preserve">Фонду комунального майна </w:t>
      </w:r>
      <w:r w:rsidR="00713FA2" w:rsidRPr="004E3456">
        <w:rPr>
          <w:sz w:val="28"/>
          <w:szCs w:val="28"/>
          <w:lang w:val="uk-UA"/>
        </w:rPr>
        <w:t>звіту про списання майна.</w:t>
      </w:r>
    </w:p>
    <w:p w:rsidR="009E65F6" w:rsidRPr="004E3456" w:rsidRDefault="009E65F6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bookmarkStart w:id="1" w:name="_Hlk75960665"/>
      <w:r w:rsidRPr="004E3456">
        <w:rPr>
          <w:sz w:val="28"/>
          <w:szCs w:val="28"/>
          <w:lang w:val="uk-UA"/>
        </w:rPr>
        <w:t xml:space="preserve">Керівник суб’єкта господарювання </w:t>
      </w:r>
      <w:bookmarkEnd w:id="1"/>
      <w:r w:rsidRPr="004E3456">
        <w:rPr>
          <w:sz w:val="28"/>
          <w:szCs w:val="28"/>
          <w:lang w:val="uk-UA"/>
        </w:rPr>
        <w:t>та члени комісії забезпечують згідно із законодавством подан</w:t>
      </w:r>
      <w:r w:rsidR="00F507B7" w:rsidRPr="004E3456">
        <w:rPr>
          <w:sz w:val="28"/>
          <w:szCs w:val="28"/>
          <w:lang w:val="uk-UA"/>
        </w:rPr>
        <w:t xml:space="preserve">ня </w:t>
      </w:r>
      <w:r w:rsidR="002552DF" w:rsidRPr="004E3456">
        <w:rPr>
          <w:sz w:val="28"/>
          <w:szCs w:val="28"/>
          <w:lang w:val="uk-UA"/>
        </w:rPr>
        <w:t xml:space="preserve">Фонду комунального майна </w:t>
      </w:r>
      <w:r w:rsidR="00F507B7" w:rsidRPr="004E3456">
        <w:rPr>
          <w:sz w:val="28"/>
          <w:szCs w:val="28"/>
          <w:lang w:val="uk-UA"/>
        </w:rPr>
        <w:t>достовірних матеріалів, передбачених цим Положенням.</w:t>
      </w:r>
    </w:p>
    <w:p w:rsidR="001B6EBD" w:rsidRPr="004E3456" w:rsidRDefault="003F2399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Керівник суб’єкта господарювання організовує та забезпечує дотримання процедури списання майна відповідно до цього Положення.</w:t>
      </w:r>
    </w:p>
    <w:p w:rsidR="003F2399" w:rsidRPr="004E3456" w:rsidRDefault="002552DF" w:rsidP="00350A4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E3456">
        <w:rPr>
          <w:sz w:val="28"/>
          <w:szCs w:val="28"/>
          <w:lang w:val="uk-UA"/>
        </w:rPr>
        <w:t>Фонд комунального майна</w:t>
      </w:r>
      <w:r w:rsidR="003F2399" w:rsidRPr="004E3456">
        <w:rPr>
          <w:sz w:val="28"/>
          <w:szCs w:val="28"/>
          <w:lang w:val="uk-UA"/>
        </w:rPr>
        <w:t xml:space="preserve"> забезпечує у межах своїх повноважень та відповідно до законодавства здійснення контролю за дотриманням вимог цього </w:t>
      </w:r>
      <w:r w:rsidR="00AC3615" w:rsidRPr="004E3456">
        <w:rPr>
          <w:sz w:val="28"/>
          <w:szCs w:val="28"/>
          <w:lang w:val="uk-UA"/>
        </w:rPr>
        <w:t>Положення</w:t>
      </w:r>
      <w:r w:rsidR="003F2399" w:rsidRPr="004E3456">
        <w:rPr>
          <w:sz w:val="28"/>
          <w:szCs w:val="28"/>
          <w:lang w:val="uk-UA"/>
        </w:rPr>
        <w:t>.</w:t>
      </w:r>
    </w:p>
    <w:p w:rsidR="00656C78" w:rsidRPr="004E3456" w:rsidRDefault="00656C78" w:rsidP="00350A4E">
      <w:pPr>
        <w:pStyle w:val="Default"/>
        <w:tabs>
          <w:tab w:val="left" w:pos="851"/>
          <w:tab w:val="left" w:pos="1134"/>
        </w:tabs>
        <w:jc w:val="center"/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</w:p>
    <w:p w:rsidR="006D40C2" w:rsidRPr="004E3456" w:rsidRDefault="00901163" w:rsidP="00350A4E">
      <w:pPr>
        <w:pStyle w:val="Default"/>
        <w:tabs>
          <w:tab w:val="left" w:pos="851"/>
          <w:tab w:val="left" w:pos="1134"/>
        </w:tabs>
        <w:jc w:val="center"/>
        <w:rPr>
          <w:sz w:val="28"/>
          <w:szCs w:val="28"/>
          <w:lang w:val="uk-UA"/>
        </w:rPr>
      </w:pPr>
      <w:r w:rsidRPr="004E3456">
        <w:rPr>
          <w:b/>
          <w:bCs/>
          <w:color w:val="212529"/>
          <w:sz w:val="28"/>
          <w:szCs w:val="28"/>
          <w:shd w:val="clear" w:color="auto" w:fill="FFFFFF"/>
          <w:lang w:val="uk-UA"/>
        </w:rPr>
        <w:t>Списання витрат по об'єктах незавершеного будівництва, що ліквідуються</w:t>
      </w:r>
    </w:p>
    <w:p w:rsidR="006D40C2" w:rsidRPr="004E3456" w:rsidRDefault="006D40C2" w:rsidP="00350A4E">
      <w:pPr>
        <w:pStyle w:val="Default"/>
        <w:tabs>
          <w:tab w:val="left" w:pos="851"/>
          <w:tab w:val="left" w:pos="1134"/>
        </w:tabs>
        <w:jc w:val="center"/>
        <w:rPr>
          <w:sz w:val="28"/>
          <w:szCs w:val="28"/>
          <w:lang w:val="uk-UA"/>
        </w:rPr>
      </w:pPr>
    </w:p>
    <w:p w:rsidR="00901163" w:rsidRPr="004E3456" w:rsidRDefault="00350A4E" w:rsidP="00350A4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t>34.</w:t>
      </w:r>
      <w:r w:rsidR="00901163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По розпочатих будовах (об'єктах), потреба в будівництві яких відпала, або на продовження будівництва відсутні кошти, складається акт про припинення будівництва (</w:t>
      </w:r>
      <w:r w:rsidR="00ED08E8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Д</w:t>
      </w:r>
      <w:r w:rsidR="00901163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одаток 4</w:t>
      </w:r>
      <w:r w:rsidR="00AC3615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до цього Положення</w:t>
      </w:r>
      <w:r w:rsidR="00901163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). Цей акт є первинним документом для розгляду  питання про припинення будівництва, для прийняття  подальшого рішення щодо його консервації, продажу або </w:t>
      </w:r>
      <w:r w:rsidR="004B3296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ліквідації</w:t>
      </w:r>
      <w:r w:rsidR="00901163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.</w:t>
      </w:r>
    </w:p>
    <w:p w:rsidR="00901163" w:rsidRPr="004E3456" w:rsidRDefault="00901163" w:rsidP="00350A4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bookmarkStart w:id="2" w:name="o17"/>
      <w:bookmarkEnd w:id="2"/>
      <w:r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Акт підписується керівник</w:t>
      </w:r>
      <w:r w:rsidR="00C847FE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ом</w:t>
      </w:r>
      <w:r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6C32F2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суб'єкта господарювання</w:t>
      </w:r>
      <w:r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-забудовника</w:t>
      </w:r>
      <w:r w:rsidR="006824DC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(замовника)</w:t>
      </w:r>
      <w:r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та будівельної організації і направляється</w:t>
      </w:r>
      <w:r w:rsidR="00EC0FA1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на погодження</w:t>
      </w:r>
      <w:r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органу, </w:t>
      </w:r>
      <w:r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lastRenderedPageBreak/>
        <w:t xml:space="preserve">до сфери управління якого входить </w:t>
      </w:r>
      <w:r w:rsidR="006C32F2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суб'єкт господарювання</w:t>
      </w:r>
      <w:r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або об'єкт, будівництво якого пропонується припинити.</w:t>
      </w:r>
    </w:p>
    <w:p w:rsidR="00901163" w:rsidRPr="00BD5058" w:rsidRDefault="00350A4E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o18"/>
      <w:bookmarkEnd w:id="3"/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t>35.</w:t>
      </w:r>
      <w:r w:rsidR="00901163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У разі припинення розпочатих проектно-вишукувальних робіт та внаслідок недоцільності подальшого проектування будівництва, </w:t>
      </w:r>
      <w:r w:rsidR="00901163" w:rsidRPr="004E3456">
        <w:rPr>
          <w:rFonts w:ascii="Times New Roman" w:hAnsi="Times New Roman" w:cs="Times New Roman"/>
          <w:sz w:val="28"/>
          <w:szCs w:val="28"/>
          <w:lang w:val="uk-UA"/>
        </w:rPr>
        <w:t>замовник</w:t>
      </w:r>
      <w:r w:rsidR="00901163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зобов'язаний 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>скласти акт про припинення проектно-вишукувальних робіт (</w:t>
      </w:r>
      <w:r w:rsidR="001127FF" w:rsidRPr="00BD505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>одаток 5</w:t>
      </w:r>
      <w:r w:rsidR="00AC3615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Положення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01163" w:rsidRPr="00BD5058" w:rsidRDefault="00901163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o19"/>
      <w:bookmarkEnd w:id="4"/>
      <w:r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Акти направляються </w:t>
      </w:r>
      <w:r w:rsidR="006824DC" w:rsidRPr="00BD5058">
        <w:rPr>
          <w:rFonts w:ascii="Times New Roman" w:hAnsi="Times New Roman" w:cs="Times New Roman"/>
          <w:sz w:val="28"/>
          <w:szCs w:val="28"/>
          <w:lang w:val="uk-UA"/>
        </w:rPr>
        <w:t>органу управління</w:t>
      </w:r>
      <w:r w:rsidRPr="00BD5058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6824DC" w:rsidRPr="00BD505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прийма</w:t>
      </w:r>
      <w:r w:rsidR="006824DC" w:rsidRPr="00BD505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будівництво або </w:t>
      </w:r>
      <w:proofErr w:type="spellStart"/>
      <w:r w:rsidRPr="00BD505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32080" w:rsidRPr="00BD505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D5058">
        <w:rPr>
          <w:rFonts w:ascii="Times New Roman" w:hAnsi="Times New Roman" w:cs="Times New Roman"/>
          <w:sz w:val="28"/>
          <w:szCs w:val="28"/>
          <w:lang w:val="uk-UA"/>
        </w:rPr>
        <w:t>ктування</w:t>
      </w:r>
      <w:proofErr w:type="spellEnd"/>
      <w:r w:rsidR="004E3456" w:rsidRPr="00BD5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24DC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для погодження та прийняття відповідного рішення</w:t>
      </w:r>
      <w:r w:rsidRPr="00BD50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1163" w:rsidRPr="00BD5058" w:rsidRDefault="008E31DB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o20"/>
      <w:bookmarkEnd w:id="5"/>
      <w:r w:rsidRPr="00BD50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50A4E" w:rsidRPr="00BD505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>. Рішення щодо ліквідації об'єктів незавершеного будівництва та списання витрат</w:t>
      </w:r>
      <w:r w:rsidR="00EC0FA1" w:rsidRPr="00BD5058">
        <w:rPr>
          <w:rFonts w:ascii="Times New Roman" w:hAnsi="Times New Roman" w:cs="Times New Roman"/>
          <w:sz w:val="28"/>
          <w:szCs w:val="28"/>
          <w:lang w:val="uk-UA"/>
        </w:rPr>
        <w:t>, а також списання витрат на проектно-вишукувальні роботи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</w:t>
      </w:r>
      <w:bookmarkStart w:id="6" w:name="o22"/>
      <w:bookmarkEnd w:id="6"/>
      <w:r w:rsidR="004E3456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Власником. </w:t>
      </w:r>
    </w:p>
    <w:p w:rsidR="00ED08E8" w:rsidRPr="00BD5058" w:rsidRDefault="008E31DB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o23"/>
      <w:bookmarkStart w:id="8" w:name="o26"/>
      <w:bookmarkStart w:id="9" w:name="o27"/>
      <w:bookmarkStart w:id="10" w:name="o28"/>
      <w:bookmarkEnd w:id="7"/>
      <w:bookmarkEnd w:id="8"/>
      <w:bookmarkEnd w:id="9"/>
      <w:bookmarkEnd w:id="10"/>
      <w:r w:rsidRPr="00BD50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50A4E" w:rsidRPr="00BD505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. В рішенні про списання з балансу </w:t>
      </w:r>
      <w:r w:rsidR="008367D4" w:rsidRPr="00BD5058">
        <w:rPr>
          <w:rFonts w:ascii="Times New Roman" w:hAnsi="Times New Roman" w:cs="Times New Roman"/>
          <w:sz w:val="28"/>
          <w:szCs w:val="28"/>
          <w:lang w:val="uk-UA"/>
        </w:rPr>
        <w:t>суб'єкта господарювання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витрат по об'єктах незавершеного будівництва повинні бути вказані суми витрат, які підлягають списанню з балансу, та суми витрат, необхідні для ліквідації об'єкта (розбирання споруд, будівель,  конструкцій, демонтаж  устаткування та інше і їх реалізації), погоджені </w:t>
      </w:r>
      <w:r w:rsidR="00EC0FA1" w:rsidRPr="00BD5058">
        <w:rPr>
          <w:rFonts w:ascii="Times New Roman" w:hAnsi="Times New Roman" w:cs="Times New Roman"/>
          <w:sz w:val="28"/>
          <w:szCs w:val="28"/>
          <w:lang w:val="uk-UA"/>
        </w:rPr>
        <w:t>відділом капітального будівництва Сєвєродонецької міської військово-цивільної адміністрації Сєвєродонецького району Луганської області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01163" w:rsidRPr="00BD5058" w:rsidRDefault="00901163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058">
        <w:rPr>
          <w:rFonts w:ascii="Times New Roman" w:hAnsi="Times New Roman" w:cs="Times New Roman"/>
          <w:sz w:val="28"/>
          <w:szCs w:val="28"/>
          <w:lang w:val="uk-UA"/>
        </w:rPr>
        <w:t>Списання з балансу здійснюється згідно з чинним законодавством України.</w:t>
      </w:r>
    </w:p>
    <w:p w:rsidR="00901163" w:rsidRPr="00BD5058" w:rsidRDefault="008E31DB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o29"/>
      <w:bookmarkEnd w:id="11"/>
      <w:r w:rsidRPr="00BD50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B3296" w:rsidRPr="00BD505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E3456" w:rsidRPr="00BD5058">
        <w:rPr>
          <w:rFonts w:ascii="Times New Roman" w:hAnsi="Times New Roman" w:cs="Times New Roman"/>
          <w:sz w:val="28"/>
          <w:szCs w:val="28"/>
          <w:lang w:val="uk-UA"/>
        </w:rPr>
        <w:t>Власник</w:t>
      </w:r>
      <w:r w:rsidR="00EC0FA1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>затверджує склад робочої комісії по проведенню ліквідації об'єкта та списанню витрат.</w:t>
      </w:r>
    </w:p>
    <w:p w:rsidR="00901163" w:rsidRPr="00BD5058" w:rsidRDefault="008E31DB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o30"/>
      <w:bookmarkEnd w:id="12"/>
      <w:r w:rsidRPr="00BD50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B3296" w:rsidRPr="00BD505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>. Замовник повинен провести роботи по розбиранню споруд, будівель, конструкцій, демонтажу устаткування та інше і забезпечити реалізацію матеріальних цінностей, отриманих від розбирання.</w:t>
      </w:r>
    </w:p>
    <w:p w:rsidR="00901163" w:rsidRPr="00BD5058" w:rsidRDefault="00901163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o31"/>
      <w:bookmarkEnd w:id="13"/>
      <w:r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Отримані від розбирання матеріали </w:t>
      </w:r>
      <w:proofErr w:type="spellStart"/>
      <w:r w:rsidRPr="00BD5058">
        <w:rPr>
          <w:rFonts w:ascii="Times New Roman" w:hAnsi="Times New Roman" w:cs="Times New Roman"/>
          <w:sz w:val="28"/>
          <w:szCs w:val="28"/>
          <w:lang w:val="uk-UA"/>
        </w:rPr>
        <w:t>актуються</w:t>
      </w:r>
      <w:proofErr w:type="spellEnd"/>
      <w:r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і оприбутковуються забудовником.</w:t>
      </w:r>
    </w:p>
    <w:p w:rsidR="00901163" w:rsidRPr="00BD5058" w:rsidRDefault="00901163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o32"/>
      <w:bookmarkEnd w:id="14"/>
      <w:r w:rsidRPr="00BD5058">
        <w:rPr>
          <w:rFonts w:ascii="Times New Roman" w:hAnsi="Times New Roman" w:cs="Times New Roman"/>
          <w:sz w:val="28"/>
          <w:szCs w:val="28"/>
          <w:lang w:val="uk-UA"/>
        </w:rPr>
        <w:t>Матеріали, які придатні для  подальшого використання у будівництві, оприбутковуються за ринковими цінами придбання з урахуванням фактичної сортності за винятком витрат на приведення матеріалів до стану, придатного для використання.</w:t>
      </w:r>
    </w:p>
    <w:p w:rsidR="00901163" w:rsidRPr="00BD5058" w:rsidRDefault="00901163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o33"/>
      <w:bookmarkEnd w:id="15"/>
      <w:r w:rsidRPr="00BD5058">
        <w:rPr>
          <w:rFonts w:ascii="Times New Roman" w:hAnsi="Times New Roman" w:cs="Times New Roman"/>
          <w:sz w:val="28"/>
          <w:szCs w:val="28"/>
          <w:lang w:val="uk-UA"/>
        </w:rPr>
        <w:t>Матеріали, які не можуть бути використані у будівництві, оприбутковуються за ринковими цінами придбання з урахуванням їх фактичної придатності для використання або реалізації, в тому числі на дрова, металобрухт та інші відходи. Фактична придатність для використання або реалізації встановлюється комісією та оформляється актом.</w:t>
      </w:r>
    </w:p>
    <w:p w:rsidR="00901163" w:rsidRPr="00BD5058" w:rsidRDefault="004B3296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o34"/>
      <w:bookmarkEnd w:id="16"/>
      <w:r w:rsidRPr="00BD505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901163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. Після отримання рішення про ліквідацію об'єктів незавершеного будівництва забудовник зобов'язаний у місячний термін провести повний розрахунок по цьому будівництву з підрядною та іншими організаціями і прийняти на себе відповідальність за об'єкт.  </w:t>
      </w:r>
    </w:p>
    <w:p w:rsidR="00901163" w:rsidRPr="00BD5058" w:rsidRDefault="00901163" w:rsidP="003468E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o35"/>
      <w:bookmarkEnd w:id="17"/>
      <w:r w:rsidRPr="00BD5058">
        <w:rPr>
          <w:rFonts w:ascii="Times New Roman" w:hAnsi="Times New Roman" w:cs="Times New Roman"/>
          <w:sz w:val="28"/>
          <w:szCs w:val="28"/>
          <w:lang w:val="uk-UA"/>
        </w:rPr>
        <w:t>Всі фактично виконані по цьому будівництву роботи повинні бути оформлені актом (</w:t>
      </w:r>
      <w:r w:rsidR="00ED08E8" w:rsidRPr="00BD5058">
        <w:rPr>
          <w:rFonts w:ascii="Times New Roman" w:hAnsi="Times New Roman" w:cs="Times New Roman"/>
          <w:sz w:val="28"/>
          <w:szCs w:val="28"/>
          <w:lang w:val="uk-UA"/>
        </w:rPr>
        <w:t>Додаток 5</w:t>
      </w:r>
      <w:r w:rsidR="00C06027" w:rsidRPr="00BD5058">
        <w:rPr>
          <w:rFonts w:ascii="Times New Roman" w:hAnsi="Times New Roman" w:cs="Times New Roman"/>
          <w:sz w:val="28"/>
          <w:szCs w:val="28"/>
          <w:lang w:val="uk-UA"/>
        </w:rPr>
        <w:t xml:space="preserve"> до цього Положення</w:t>
      </w:r>
      <w:r w:rsidRPr="00BD5058">
        <w:rPr>
          <w:rFonts w:ascii="Times New Roman" w:hAnsi="Times New Roman" w:cs="Times New Roman"/>
          <w:sz w:val="28"/>
          <w:szCs w:val="28"/>
          <w:lang w:val="uk-UA"/>
        </w:rPr>
        <w:t>) з підписами замовника та підрядної організації і оплачені замовником відповідно до умов, передбачених підрядним контрактом (договором).</w:t>
      </w:r>
    </w:p>
    <w:p w:rsidR="00901163" w:rsidRPr="004E3456" w:rsidRDefault="00632080" w:rsidP="0063208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bookmarkStart w:id="18" w:name="o36"/>
      <w:bookmarkEnd w:id="18"/>
      <w:r>
        <w:rPr>
          <w:rFonts w:ascii="Times New Roman" w:hAnsi="Times New Roman" w:cs="Times New Roman"/>
          <w:color w:val="212529"/>
          <w:sz w:val="28"/>
          <w:szCs w:val="28"/>
          <w:lang w:val="uk-UA"/>
        </w:rPr>
        <w:lastRenderedPageBreak/>
        <w:t>41</w:t>
      </w:r>
      <w:r w:rsidR="00901163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. Відповідальність за правильне списання витрат по об'єктах незавершеного будівництва покладається на керівників </w:t>
      </w:r>
      <w:r w:rsidR="00EC0FA1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>суб'єктів господарювання</w:t>
      </w:r>
      <w:r w:rsidR="00901163" w:rsidRPr="004E3456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, на балансі яких знаходиться це незавершене будівництво. </w:t>
      </w:r>
    </w:p>
    <w:p w:rsidR="006D40C2" w:rsidRPr="004E3456" w:rsidRDefault="006D40C2" w:rsidP="00901163">
      <w:pPr>
        <w:pStyle w:val="Default"/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3D7344" w:rsidRPr="004E3456" w:rsidRDefault="003D7344" w:rsidP="00D310C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5563A" w:rsidRPr="004E3456" w:rsidRDefault="003D7344" w:rsidP="00D310C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E3456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65563A" w:rsidRPr="004E3456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:rsidR="003D7344" w:rsidRPr="004E3456" w:rsidRDefault="003D7344" w:rsidP="00D310C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E3456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</w:t>
      </w:r>
      <w:r w:rsidR="00453E6B" w:rsidRPr="004E34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34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552DF" w:rsidRPr="004E345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4E3456"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</w:p>
    <w:p w:rsidR="00C670A1" w:rsidRDefault="00C670A1" w:rsidP="00632080">
      <w:pPr>
        <w:tabs>
          <w:tab w:val="left" w:pos="1125"/>
        </w:tabs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632080" w:rsidRPr="004E3456" w:rsidRDefault="00632080" w:rsidP="00632080">
      <w:pPr>
        <w:tabs>
          <w:tab w:val="left" w:pos="1125"/>
        </w:tabs>
        <w:ind w:left="0"/>
        <w:jc w:val="left"/>
        <w:rPr>
          <w:rFonts w:ascii="Times New Roman" w:hAnsi="Times New Roman" w:cs="Times New Roman"/>
          <w:sz w:val="28"/>
          <w:szCs w:val="28"/>
        </w:rPr>
        <w:sectPr w:rsidR="00632080" w:rsidRPr="004E3456" w:rsidSect="00C8705F">
          <w:footerReference w:type="default" r:id="rId8"/>
          <w:footerReference w:type="first" r:id="rId9"/>
          <w:pgSz w:w="11906" w:h="16838"/>
          <w:pgMar w:top="567" w:right="567" w:bottom="1134" w:left="1701" w:header="0" w:footer="0" w:gutter="0"/>
          <w:pgNumType w:start="1"/>
          <w:cols w:space="720"/>
          <w:docGrid w:linePitch="218"/>
        </w:sectPr>
      </w:pPr>
    </w:p>
    <w:p w:rsidR="008024CA" w:rsidRPr="004E3456" w:rsidRDefault="008024CA" w:rsidP="002B6C76">
      <w:pPr>
        <w:pStyle w:val="ab"/>
        <w:tabs>
          <w:tab w:val="left" w:pos="10490"/>
        </w:tabs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</w:t>
      </w:r>
      <w:r w:rsidR="002B6C76" w:rsidRPr="004E3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456">
        <w:rPr>
          <w:rFonts w:ascii="Times New Roman" w:hAnsi="Times New Roman" w:cs="Times New Roman"/>
          <w:sz w:val="28"/>
          <w:szCs w:val="28"/>
          <w:lang w:val="uk-UA"/>
        </w:rPr>
        <w:t>Додаток 1 до Положення</w:t>
      </w:r>
    </w:p>
    <w:p w:rsidR="008024CA" w:rsidRPr="004E3456" w:rsidRDefault="00F46CAD" w:rsidP="008024CA">
      <w:pPr>
        <w:pStyle w:val="ab"/>
        <w:ind w:left="637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024CA" w:rsidRPr="004E3456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8024CA" w:rsidRPr="004E3456" w:rsidRDefault="008024CA" w:rsidP="008024CA">
      <w:pPr>
        <w:pStyle w:val="ab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</w:p>
    <w:p w:rsidR="008024CA" w:rsidRPr="004E3456" w:rsidRDefault="008024CA" w:rsidP="008024CA">
      <w:pPr>
        <w:pStyle w:val="ab"/>
        <w:ind w:left="9204" w:firstLine="708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(посада керівника суб’єкта господарювання)</w:t>
      </w:r>
    </w:p>
    <w:p w:rsidR="008024CA" w:rsidRPr="004E3456" w:rsidRDefault="00086B89" w:rsidP="008024CA">
      <w:pPr>
        <w:pStyle w:val="ab"/>
        <w:ind w:firstLine="1006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8024CA" w:rsidRPr="004E3456">
        <w:rPr>
          <w:rFonts w:ascii="Times New Roman" w:hAnsi="Times New Roman" w:cs="Times New Roman"/>
          <w:sz w:val="24"/>
          <w:szCs w:val="24"/>
          <w:lang w:val="uk-UA"/>
        </w:rPr>
        <w:t>_________    __________________________</w:t>
      </w:r>
    </w:p>
    <w:p w:rsidR="008024CA" w:rsidRPr="004E3456" w:rsidRDefault="008024CA" w:rsidP="008024CA">
      <w:pPr>
        <w:pStyle w:val="ab"/>
        <w:ind w:firstLine="10065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</w:t>
      </w:r>
      <w:r w:rsidR="00086B89"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(підпис)</w:t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  <w:t>(ініціали та прізвище)</w:t>
      </w:r>
    </w:p>
    <w:p w:rsidR="008024CA" w:rsidRPr="004E3456" w:rsidRDefault="00086B89" w:rsidP="008024CA">
      <w:pPr>
        <w:pStyle w:val="ab"/>
        <w:ind w:firstLine="10065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8024CA" w:rsidRPr="004E3456">
        <w:rPr>
          <w:rFonts w:ascii="Times New Roman" w:hAnsi="Times New Roman" w:cs="Times New Roman"/>
          <w:sz w:val="24"/>
          <w:szCs w:val="24"/>
          <w:lang w:val="uk-UA"/>
        </w:rPr>
        <w:t>_________   ___________________ 20__ рік</w:t>
      </w:r>
    </w:p>
    <w:p w:rsidR="008024CA" w:rsidRPr="004E3456" w:rsidRDefault="008024CA" w:rsidP="008024CA">
      <w:pPr>
        <w:pStyle w:val="ab"/>
        <w:ind w:firstLine="10065"/>
        <w:rPr>
          <w:rFonts w:ascii="Times New Roman" w:hAnsi="Times New Roman" w:cs="Times New Roman"/>
          <w:sz w:val="24"/>
          <w:szCs w:val="24"/>
          <w:lang w:val="uk-UA"/>
        </w:rPr>
      </w:pPr>
    </w:p>
    <w:p w:rsidR="008024CA" w:rsidRPr="004E3456" w:rsidRDefault="008024CA" w:rsidP="008024CA">
      <w:pPr>
        <w:pStyle w:val="ab"/>
        <w:ind w:firstLine="10065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м. п.</w:t>
      </w:r>
    </w:p>
    <w:p w:rsidR="008024CA" w:rsidRPr="004E3456" w:rsidRDefault="008024CA" w:rsidP="008024C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8024CA" w:rsidRPr="004E3456" w:rsidRDefault="008024CA" w:rsidP="008024CA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t>ВІДОМІСТЬ</w:t>
      </w:r>
    </w:p>
    <w:p w:rsidR="008024CA" w:rsidRPr="004E3456" w:rsidRDefault="008024CA" w:rsidP="008024CA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t>про майно, що пропону</w:t>
      </w:r>
      <w:r w:rsidR="00C0602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E3456">
        <w:rPr>
          <w:rFonts w:ascii="Times New Roman" w:hAnsi="Times New Roman" w:cs="Times New Roman"/>
          <w:sz w:val="28"/>
          <w:szCs w:val="28"/>
          <w:lang w:val="uk-UA"/>
        </w:rPr>
        <w:t xml:space="preserve">ться до списання </w:t>
      </w:r>
    </w:p>
    <w:p w:rsidR="008024CA" w:rsidRPr="004E3456" w:rsidRDefault="008024CA" w:rsidP="008024CA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t>станом на «      » ____________ 20__ рік</w:t>
      </w:r>
    </w:p>
    <w:p w:rsidR="008024CA" w:rsidRPr="004E3456" w:rsidRDefault="008024CA" w:rsidP="008024CA">
      <w:pPr>
        <w:pStyle w:val="ab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c"/>
        <w:tblW w:w="15735" w:type="dxa"/>
        <w:tblInd w:w="-34" w:type="dxa"/>
        <w:tblLook w:val="04A0"/>
      </w:tblPr>
      <w:tblGrid>
        <w:gridCol w:w="1260"/>
        <w:gridCol w:w="1468"/>
        <w:gridCol w:w="1375"/>
        <w:gridCol w:w="1269"/>
        <w:gridCol w:w="1172"/>
        <w:gridCol w:w="1217"/>
        <w:gridCol w:w="2304"/>
        <w:gridCol w:w="1275"/>
        <w:gridCol w:w="1418"/>
        <w:gridCol w:w="1417"/>
        <w:gridCol w:w="1560"/>
      </w:tblGrid>
      <w:tr w:rsidR="008024CA" w:rsidRPr="004E3456" w:rsidTr="00254F41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Порядковий номер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об’єкта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Рік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випуску/дата введення в експлуатацію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об’єкта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Інформація про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модернізації,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модифікації, добудови, дообладнання,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реконструкції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здійснених капітальний інвестицій, гривень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Первісна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(переоцінена) вартість,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гривень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Сума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нарахованого зносу,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Балансова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(залишкова)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вартість, </w:t>
            </w:r>
          </w:p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гривень</w:t>
            </w:r>
          </w:p>
        </w:tc>
      </w:tr>
      <w:tr w:rsidR="008024CA" w:rsidRPr="004E3456" w:rsidTr="00254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CA" w:rsidRPr="004E3456" w:rsidRDefault="008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CA" w:rsidRPr="004E3456" w:rsidRDefault="008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CA" w:rsidRPr="004E3456" w:rsidRDefault="008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інвентарний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заводський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CA" w:rsidRPr="004E3456" w:rsidRDefault="008024C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паспортний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CA" w:rsidRPr="004E3456" w:rsidRDefault="008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CA" w:rsidRPr="004E3456" w:rsidRDefault="008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CA" w:rsidRPr="004E3456" w:rsidRDefault="008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CA" w:rsidRPr="004E3456" w:rsidRDefault="008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CA" w:rsidRPr="004E3456" w:rsidRDefault="008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24CA" w:rsidRPr="004E3456" w:rsidRDefault="008024CA" w:rsidP="008024CA">
      <w:pPr>
        <w:pStyle w:val="ab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024CA" w:rsidRPr="004E3456" w:rsidRDefault="008024CA" w:rsidP="008024C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t>Усього</w:t>
      </w:r>
    </w:p>
    <w:p w:rsidR="008024CA" w:rsidRPr="004E3456" w:rsidRDefault="008024CA" w:rsidP="008024C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8024CA" w:rsidRPr="004E3456" w:rsidRDefault="008024CA" w:rsidP="008024C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t>Дані про дорогоцінні метали ________________________________________________________________________________________________</w:t>
      </w:r>
    </w:p>
    <w:p w:rsidR="008024CA" w:rsidRPr="004E3456" w:rsidRDefault="008024CA" w:rsidP="008024CA">
      <w:pPr>
        <w:pStyle w:val="ab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(подаються у разі наявності за кожним об’єктом)</w:t>
      </w:r>
    </w:p>
    <w:p w:rsidR="008024CA" w:rsidRPr="004E3456" w:rsidRDefault="008024CA" w:rsidP="008024CA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p w:rsidR="008024CA" w:rsidRPr="004E3456" w:rsidRDefault="008024CA" w:rsidP="008024CA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t>Головний бухгалтер</w:t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 xml:space="preserve"> _____________   ______________________________</w:t>
      </w:r>
    </w:p>
    <w:p w:rsidR="008024CA" w:rsidRPr="004E3456" w:rsidRDefault="008024CA" w:rsidP="00EB0C20">
      <w:pPr>
        <w:pStyle w:val="ab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(підпис)</w:t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  <w:t xml:space="preserve">          (ініціали та прізвище)</w:t>
      </w:r>
    </w:p>
    <w:p w:rsidR="005D5683" w:rsidRPr="004E3456" w:rsidRDefault="005D5683" w:rsidP="008024CA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70A1" w:rsidRPr="004E3456" w:rsidRDefault="00C670A1" w:rsidP="00010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60"/>
        <w:rPr>
          <w:rFonts w:ascii="Courier New" w:hAnsi="Courier New" w:cs="Courier New"/>
          <w:color w:val="000000"/>
          <w:sz w:val="20"/>
          <w:szCs w:val="20"/>
        </w:rPr>
      </w:pPr>
    </w:p>
    <w:p w:rsidR="006B46A7" w:rsidRDefault="00C670A1" w:rsidP="006B4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Керівник </w:t>
      </w:r>
      <w:r w:rsidR="006B46A7">
        <w:rPr>
          <w:rFonts w:ascii="Times New Roman" w:hAnsi="Times New Roman" w:cs="Times New Roman"/>
          <w:b/>
          <w:color w:val="000000"/>
          <w:sz w:val="28"/>
          <w:szCs w:val="28"/>
        </w:rPr>
        <w:t>Сєвєродонецької міської</w:t>
      </w:r>
    </w:p>
    <w:p w:rsidR="00513BD7" w:rsidRDefault="00C670A1" w:rsidP="006B4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військово-цивільної адміністрації </w:t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  <w:t>Олександр</w:t>
      </w:r>
      <w:r w:rsidR="00513B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>СТРЮК</w:t>
      </w:r>
    </w:p>
    <w:p w:rsidR="00513BD7" w:rsidRDefault="00513BD7" w:rsidP="006B4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  <w:sectPr w:rsidR="00513BD7" w:rsidSect="00C670A1">
          <w:pgSz w:w="16838" w:h="11906" w:orient="landscape"/>
          <w:pgMar w:top="568" w:right="1103" w:bottom="567" w:left="567" w:header="0" w:footer="0" w:gutter="0"/>
          <w:cols w:space="720"/>
          <w:docGrid w:linePitch="218"/>
        </w:sectPr>
      </w:pPr>
    </w:p>
    <w:p w:rsidR="00666B41" w:rsidRPr="00E41DD3" w:rsidRDefault="00E84A6E" w:rsidP="00666B41">
      <w:pPr>
        <w:pStyle w:val="ab"/>
        <w:tabs>
          <w:tab w:val="left" w:pos="10490"/>
        </w:tabs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666B41" w:rsidRPr="00E41DD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Додаток 2 до Положення</w:t>
      </w:r>
    </w:p>
    <w:p w:rsidR="00666B41" w:rsidRPr="00F46CAD" w:rsidRDefault="00666B41" w:rsidP="00666B41">
      <w:pPr>
        <w:pStyle w:val="ab"/>
        <w:ind w:left="637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F46CAD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666B41" w:rsidRDefault="00666B41" w:rsidP="00666B41">
      <w:pPr>
        <w:pStyle w:val="ab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</w:p>
    <w:p w:rsidR="00666B41" w:rsidRDefault="00666B41" w:rsidP="00666B41">
      <w:pPr>
        <w:pStyle w:val="ab"/>
        <w:ind w:left="9204" w:firstLine="708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(посада керівника суб’єкта господарювання)</w:t>
      </w:r>
    </w:p>
    <w:p w:rsidR="00666B41" w:rsidRDefault="00666B41" w:rsidP="00666B41">
      <w:pPr>
        <w:pStyle w:val="ab"/>
        <w:ind w:firstLine="1006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_________    __________________________</w:t>
      </w:r>
    </w:p>
    <w:p w:rsidR="00666B41" w:rsidRDefault="00666B41" w:rsidP="00666B41">
      <w:pPr>
        <w:pStyle w:val="ab"/>
        <w:ind w:firstLine="10065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(підпис)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  <w:t>(ініціали та прізвище)</w:t>
      </w:r>
    </w:p>
    <w:p w:rsidR="00666B41" w:rsidRDefault="00666B41" w:rsidP="00666B41">
      <w:pPr>
        <w:pStyle w:val="ab"/>
        <w:ind w:firstLine="100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_________   ___________________ 20__ рік</w:t>
      </w:r>
    </w:p>
    <w:p w:rsidR="00666B41" w:rsidRDefault="00666B41" w:rsidP="00666B41">
      <w:pPr>
        <w:pStyle w:val="ab"/>
        <w:ind w:firstLine="10065"/>
        <w:rPr>
          <w:rFonts w:ascii="Times New Roman" w:hAnsi="Times New Roman" w:cs="Times New Roman"/>
          <w:sz w:val="24"/>
          <w:szCs w:val="24"/>
          <w:lang w:val="uk-UA"/>
        </w:rPr>
      </w:pPr>
    </w:p>
    <w:p w:rsidR="00666B41" w:rsidRDefault="00666B41" w:rsidP="00666B41">
      <w:pPr>
        <w:pStyle w:val="ab"/>
        <w:ind w:firstLine="100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п.</w:t>
      </w:r>
    </w:p>
    <w:p w:rsidR="00666B41" w:rsidRPr="00E41DD3" w:rsidRDefault="00666B41" w:rsidP="00666B41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41DD3">
        <w:rPr>
          <w:rFonts w:ascii="Times New Roman" w:hAnsi="Times New Roman" w:cs="Times New Roman"/>
          <w:sz w:val="28"/>
          <w:szCs w:val="28"/>
          <w:lang w:val="uk-UA"/>
        </w:rPr>
        <w:t xml:space="preserve">АКТ </w:t>
      </w:r>
      <w:r w:rsidRPr="00E41DD3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інвентаризації об’єктів комунальної власності, що пропонується до списання </w:t>
      </w:r>
    </w:p>
    <w:p w:rsidR="00666B41" w:rsidRDefault="00666B41" w:rsidP="00666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664163">
        <w:rPr>
          <w:rFonts w:ascii="Times New Roman" w:hAnsi="Times New Roman" w:cs="Times New Roman"/>
          <w:color w:val="212529"/>
          <w:sz w:val="24"/>
          <w:szCs w:val="24"/>
        </w:rPr>
        <w:t>_____</w:t>
      </w:r>
      <w:r>
        <w:rPr>
          <w:rFonts w:ascii="Times New Roman" w:hAnsi="Times New Roman" w:cs="Times New Roman"/>
          <w:color w:val="212529"/>
          <w:sz w:val="24"/>
          <w:szCs w:val="24"/>
        </w:rPr>
        <w:t>_______</w:t>
      </w:r>
      <w:bookmarkStart w:id="19" w:name="o190"/>
      <w:bookmarkEnd w:id="19"/>
      <w:r>
        <w:rPr>
          <w:rFonts w:ascii="Times New Roman" w:hAnsi="Times New Roman" w:cs="Times New Roman"/>
          <w:color w:val="212529"/>
          <w:sz w:val="24"/>
          <w:szCs w:val="24"/>
        </w:rPr>
        <w:t>_______________________</w:t>
      </w:r>
      <w:r w:rsidRPr="00664163">
        <w:rPr>
          <w:rFonts w:ascii="Times New Roman" w:hAnsi="Times New Roman" w:cs="Times New Roman"/>
          <w:color w:val="212529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212529"/>
          <w:sz w:val="24"/>
          <w:szCs w:val="24"/>
        </w:rPr>
        <w:t>__________________________________________________________________</w:t>
      </w:r>
      <w:r w:rsidRPr="00664163">
        <w:rPr>
          <w:rFonts w:ascii="Times New Roman" w:hAnsi="Times New Roman" w:cs="Times New Roman"/>
          <w:color w:val="212529"/>
          <w:sz w:val="24"/>
          <w:szCs w:val="24"/>
        </w:rPr>
        <w:t>(</w:t>
      </w:r>
      <w:r w:rsidRPr="0055144A">
        <w:rPr>
          <w:rFonts w:ascii="Times New Roman" w:hAnsi="Times New Roman" w:cs="Times New Roman"/>
          <w:color w:val="212529"/>
          <w:sz w:val="20"/>
          <w:szCs w:val="20"/>
        </w:rPr>
        <w:t>найменування суб'єкта господарювання та його місцезнаходження</w:t>
      </w:r>
      <w:r>
        <w:rPr>
          <w:rFonts w:ascii="Times New Roman" w:hAnsi="Times New Roman" w:cs="Times New Roman"/>
          <w:color w:val="212529"/>
          <w:sz w:val="20"/>
          <w:szCs w:val="20"/>
        </w:rPr>
        <w:t xml:space="preserve"> </w:t>
      </w:r>
      <w:r w:rsidRPr="0055144A">
        <w:rPr>
          <w:rFonts w:ascii="Times New Roman" w:hAnsi="Times New Roman" w:cs="Times New Roman"/>
          <w:color w:val="212529"/>
          <w:sz w:val="20"/>
          <w:szCs w:val="20"/>
        </w:rPr>
        <w:t>(цеху, дільниці тощо), де проводилась інвентаризація)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666B41" w:rsidRDefault="00666B41" w:rsidP="00666B41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color w:val="212529"/>
          <w:sz w:val="24"/>
          <w:szCs w:val="24"/>
        </w:rPr>
      </w:pPr>
      <w:r w:rsidRPr="00664163">
        <w:rPr>
          <w:rFonts w:ascii="Times New Roman" w:hAnsi="Times New Roman" w:cs="Times New Roman"/>
          <w:color w:val="212529"/>
          <w:sz w:val="24"/>
          <w:szCs w:val="24"/>
        </w:rPr>
        <w:t>На підставі наказу (розпоряджен</w:t>
      </w:r>
      <w:r>
        <w:rPr>
          <w:rFonts w:ascii="Times New Roman" w:hAnsi="Times New Roman" w:cs="Times New Roman"/>
          <w:color w:val="212529"/>
          <w:sz w:val="24"/>
          <w:szCs w:val="24"/>
        </w:rPr>
        <w:t>ня) від __ _______ 20__року № __</w:t>
      </w:r>
    </w:p>
    <w:p w:rsidR="00666B41" w:rsidRDefault="00666B41" w:rsidP="00666B41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402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rFonts w:ascii="Times New Roman" w:hAnsi="Times New Roman" w:cs="Times New Roman"/>
          <w:color w:val="212529"/>
          <w:sz w:val="24"/>
          <w:szCs w:val="24"/>
        </w:rPr>
      </w:pPr>
      <w:r w:rsidRPr="00664163">
        <w:rPr>
          <w:rFonts w:ascii="Times New Roman" w:hAnsi="Times New Roman" w:cs="Times New Roman"/>
          <w:color w:val="212529"/>
          <w:sz w:val="24"/>
          <w:szCs w:val="24"/>
        </w:rPr>
        <w:t>комісією у складі ________________________________________________</w:t>
      </w:r>
      <w:r>
        <w:rPr>
          <w:rFonts w:ascii="Times New Roman" w:hAnsi="Times New Roman" w:cs="Times New Roman"/>
          <w:color w:val="212529"/>
          <w:sz w:val="24"/>
          <w:szCs w:val="24"/>
        </w:rPr>
        <w:t>___________________________________________________________</w:t>
      </w:r>
    </w:p>
    <w:p w:rsidR="00666B41" w:rsidRDefault="00666B41" w:rsidP="00666B41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402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hAnsi="Times New Roman" w:cs="Times New Roman"/>
          <w:color w:val="212529"/>
          <w:sz w:val="20"/>
          <w:szCs w:val="20"/>
        </w:rPr>
      </w:pPr>
      <w:r w:rsidRPr="00664163">
        <w:rPr>
          <w:rFonts w:ascii="Times New Roman" w:hAnsi="Times New Roman" w:cs="Times New Roman"/>
          <w:color w:val="212529"/>
          <w:sz w:val="24"/>
          <w:szCs w:val="24"/>
        </w:rPr>
        <w:t>(</w:t>
      </w:r>
      <w:r w:rsidRPr="0055144A">
        <w:rPr>
          <w:rFonts w:ascii="Times New Roman" w:hAnsi="Times New Roman" w:cs="Times New Roman"/>
          <w:color w:val="212529"/>
          <w:sz w:val="20"/>
          <w:szCs w:val="20"/>
        </w:rPr>
        <w:t>посада, прізвище та ініціали членів комісії)</w:t>
      </w:r>
    </w:p>
    <w:p w:rsidR="00666B41" w:rsidRPr="00664163" w:rsidRDefault="00666B41" w:rsidP="00666B41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402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color w:val="212529"/>
          <w:sz w:val="24"/>
          <w:szCs w:val="24"/>
        </w:rPr>
      </w:pPr>
      <w:r w:rsidRPr="00664163">
        <w:rPr>
          <w:rFonts w:ascii="Times New Roman" w:hAnsi="Times New Roman" w:cs="Times New Roman"/>
          <w:color w:val="212529"/>
          <w:sz w:val="24"/>
          <w:szCs w:val="24"/>
        </w:rPr>
        <w:t xml:space="preserve">проведено інвентаризацію </w:t>
      </w:r>
      <w:r>
        <w:rPr>
          <w:rFonts w:ascii="Times New Roman" w:hAnsi="Times New Roman" w:cs="Times New Roman"/>
          <w:color w:val="212529"/>
          <w:sz w:val="24"/>
          <w:szCs w:val="24"/>
        </w:rPr>
        <w:t>майна Сєвєродонецької міської територіальної громади Сєвєродонецького району Луганської області</w:t>
      </w:r>
      <w:r w:rsidRPr="00664163">
        <w:rPr>
          <w:rFonts w:ascii="Times New Roman" w:hAnsi="Times New Roman" w:cs="Times New Roman"/>
          <w:color w:val="212529"/>
          <w:sz w:val="24"/>
          <w:szCs w:val="24"/>
        </w:rPr>
        <w:t xml:space="preserve">, що пропонуються до списання і відображаються на субрахунку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№ _________ </w:t>
      </w:r>
      <w:r w:rsidRPr="00664163">
        <w:rPr>
          <w:rFonts w:ascii="Times New Roman" w:hAnsi="Times New Roman" w:cs="Times New Roman"/>
          <w:color w:val="212529"/>
          <w:sz w:val="24"/>
          <w:szCs w:val="24"/>
        </w:rPr>
        <w:t>станом на ___ ___________ 20__ р</w:t>
      </w:r>
      <w:r>
        <w:rPr>
          <w:rFonts w:ascii="Times New Roman" w:hAnsi="Times New Roman" w:cs="Times New Roman"/>
          <w:color w:val="212529"/>
          <w:sz w:val="24"/>
          <w:szCs w:val="24"/>
        </w:rPr>
        <w:t>оку</w:t>
      </w:r>
      <w:r w:rsidRPr="00664163">
        <w:rPr>
          <w:rFonts w:ascii="Times New Roman" w:hAnsi="Times New Roman" w:cs="Times New Roman"/>
          <w:color w:val="212529"/>
          <w:sz w:val="24"/>
          <w:szCs w:val="24"/>
        </w:rPr>
        <w:t xml:space="preserve">. </w:t>
      </w:r>
      <w:r w:rsidRPr="00664163">
        <w:rPr>
          <w:rFonts w:ascii="Times New Roman" w:hAnsi="Times New Roman" w:cs="Times New Roman"/>
          <w:color w:val="212529"/>
          <w:sz w:val="24"/>
          <w:szCs w:val="24"/>
        </w:rPr>
        <w:br/>
        <w:t>Інвентаризацію роз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почато ___ ___________ 20__ року </w:t>
      </w:r>
    </w:p>
    <w:p w:rsidR="00666B41" w:rsidRPr="00664163" w:rsidRDefault="00666B41" w:rsidP="00666B41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396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rFonts w:ascii="Times New Roman" w:hAnsi="Times New Roman" w:cs="Times New Roman"/>
          <w:color w:val="212529"/>
          <w:sz w:val="24"/>
          <w:szCs w:val="24"/>
        </w:rPr>
      </w:pPr>
      <w:r w:rsidRPr="00664163">
        <w:rPr>
          <w:rFonts w:ascii="Times New Roman" w:hAnsi="Times New Roman" w:cs="Times New Roman"/>
          <w:color w:val="212529"/>
          <w:sz w:val="24"/>
          <w:szCs w:val="24"/>
        </w:rPr>
        <w:t>Інвентаризацію закінчено ___ ___________ 20__ р</w:t>
      </w:r>
      <w:r>
        <w:rPr>
          <w:rFonts w:ascii="Times New Roman" w:hAnsi="Times New Roman" w:cs="Times New Roman"/>
          <w:color w:val="212529"/>
          <w:sz w:val="24"/>
          <w:szCs w:val="24"/>
        </w:rPr>
        <w:t>оку</w:t>
      </w:r>
      <w:r w:rsidRPr="00664163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666B41" w:rsidRPr="0055144A" w:rsidRDefault="00666B41" w:rsidP="00666B41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color w:val="212529"/>
          <w:sz w:val="24"/>
          <w:szCs w:val="24"/>
        </w:rPr>
      </w:pPr>
      <w:bookmarkStart w:id="20" w:name="o197"/>
      <w:bookmarkEnd w:id="20"/>
      <w:r w:rsidRPr="0055144A">
        <w:rPr>
          <w:rFonts w:ascii="Times New Roman" w:hAnsi="Times New Roman" w:cs="Times New Roman"/>
          <w:color w:val="212529"/>
          <w:sz w:val="24"/>
          <w:szCs w:val="24"/>
        </w:rPr>
        <w:t xml:space="preserve">Під час проведення інвентаризації встановлено таке: </w:t>
      </w:r>
    </w:p>
    <w:p w:rsidR="00666B41" w:rsidRDefault="00666B41" w:rsidP="00666B41">
      <w:pPr>
        <w:pStyle w:val="HTML"/>
        <w:shd w:val="clear" w:color="auto" w:fill="FFFFFF"/>
        <w:ind w:right="284"/>
        <w:rPr>
          <w:rFonts w:ascii="Consolas" w:hAnsi="Consolas"/>
          <w:color w:val="212529"/>
          <w:sz w:val="24"/>
          <w:szCs w:val="24"/>
          <w:lang w:val="uk-UA"/>
        </w:rPr>
      </w:pPr>
    </w:p>
    <w:tbl>
      <w:tblPr>
        <w:tblW w:w="15383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468"/>
        <w:gridCol w:w="1463"/>
        <w:gridCol w:w="1773"/>
        <w:gridCol w:w="1172"/>
        <w:gridCol w:w="1217"/>
        <w:gridCol w:w="1050"/>
        <w:gridCol w:w="1816"/>
        <w:gridCol w:w="1046"/>
        <w:gridCol w:w="1842"/>
        <w:gridCol w:w="1276"/>
      </w:tblGrid>
      <w:tr w:rsidR="00666B41" w:rsidTr="00950A1B">
        <w:trPr>
          <w:trHeight w:val="421"/>
        </w:trPr>
        <w:tc>
          <w:tcPr>
            <w:tcW w:w="1260" w:type="dxa"/>
            <w:vMerge w:val="restart"/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Порядковий</w:t>
            </w:r>
          </w:p>
          <w:p w:rsidR="00666B41" w:rsidRPr="00722EB7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номер</w:t>
            </w:r>
          </w:p>
        </w:tc>
        <w:tc>
          <w:tcPr>
            <w:tcW w:w="1468" w:type="dxa"/>
            <w:vMerge w:val="restart"/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Найменування</w:t>
            </w:r>
          </w:p>
          <w:p w:rsidR="00666B41" w:rsidRPr="00722EB7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об’єкта </w:t>
            </w:r>
          </w:p>
        </w:tc>
        <w:tc>
          <w:tcPr>
            <w:tcW w:w="1463" w:type="dxa"/>
            <w:vMerge w:val="restart"/>
          </w:tcPr>
          <w:p w:rsidR="00666B41" w:rsidRPr="00722EB7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722EB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Рік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</w:t>
            </w:r>
            <w:r w:rsidRPr="00722EB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ипуску</w:t>
            </w:r>
          </w:p>
          <w:p w:rsidR="00666B41" w:rsidRPr="00722EB7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722EB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/дата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</w:t>
            </w:r>
            <w:r w:rsidRPr="00722EB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ведення</w:t>
            </w:r>
          </w:p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</w:t>
            </w:r>
            <w:r w:rsidRPr="00722EB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експлуатацію</w:t>
            </w:r>
          </w:p>
        </w:tc>
        <w:tc>
          <w:tcPr>
            <w:tcW w:w="4162" w:type="dxa"/>
            <w:gridSpan w:val="3"/>
          </w:tcPr>
          <w:p w:rsidR="00666B41" w:rsidRPr="00722EB7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722EB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Номер об’єкта</w:t>
            </w:r>
          </w:p>
        </w:tc>
        <w:tc>
          <w:tcPr>
            <w:tcW w:w="5754" w:type="dxa"/>
            <w:gridSpan w:val="4"/>
          </w:tcPr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Станом на </w:t>
            </w: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__ ____________20___р.</w:t>
            </w:r>
          </w:p>
        </w:tc>
        <w:tc>
          <w:tcPr>
            <w:tcW w:w="1276" w:type="dxa"/>
            <w:vMerge w:val="restart"/>
          </w:tcPr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Примітка</w:t>
            </w:r>
          </w:p>
        </w:tc>
      </w:tr>
      <w:tr w:rsidR="00666B41" w:rsidTr="00950A1B">
        <w:trPr>
          <w:trHeight w:val="426"/>
        </w:trPr>
        <w:tc>
          <w:tcPr>
            <w:tcW w:w="1260" w:type="dxa"/>
            <w:vMerge/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66B41" w:rsidRPr="00722EB7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і</w:t>
            </w:r>
            <w:r w:rsidRPr="00722EB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нвентарний</w:t>
            </w:r>
          </w:p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center"/>
              <w:rPr>
                <w:rFonts w:ascii="Consolas" w:hAnsi="Consolas" w:cs="Courier New"/>
                <w:color w:val="212529"/>
                <w:sz w:val="24"/>
                <w:szCs w:val="24"/>
              </w:rPr>
            </w:pPr>
            <w:r w:rsidRPr="00722EB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(номенклатурний)</w:t>
            </w:r>
          </w:p>
        </w:tc>
        <w:tc>
          <w:tcPr>
            <w:tcW w:w="1172" w:type="dxa"/>
            <w:vMerge w:val="restart"/>
          </w:tcPr>
          <w:p w:rsidR="00666B41" w:rsidRDefault="00666B41" w:rsidP="00950A1B">
            <w:pPr>
              <w:tabs>
                <w:tab w:val="left" w:pos="916"/>
                <w:tab w:val="left" w:pos="958"/>
                <w:tab w:val="left" w:pos="1832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center"/>
              <w:rPr>
                <w:rFonts w:ascii="Consolas" w:hAnsi="Consolas" w:cs="Courier New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з</w:t>
            </w: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аводський</w:t>
            </w:r>
          </w:p>
        </w:tc>
        <w:tc>
          <w:tcPr>
            <w:tcW w:w="1217" w:type="dxa"/>
            <w:vMerge w:val="restart"/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center"/>
              <w:rPr>
                <w:rFonts w:ascii="Consolas" w:hAnsi="Consolas" w:cs="Courier New"/>
                <w:color w:val="212529"/>
                <w:sz w:val="24"/>
                <w:szCs w:val="24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паспортний</w:t>
            </w:r>
          </w:p>
        </w:tc>
        <w:tc>
          <w:tcPr>
            <w:tcW w:w="2866" w:type="dxa"/>
            <w:gridSpan w:val="2"/>
          </w:tcPr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</w:t>
            </w: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актично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виявлено</w:t>
            </w:r>
          </w:p>
        </w:tc>
        <w:tc>
          <w:tcPr>
            <w:tcW w:w="2888" w:type="dxa"/>
            <w:gridSpan w:val="2"/>
          </w:tcPr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за даними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бухгалтерського</w:t>
            </w:r>
          </w:p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center"/>
              <w:rPr>
                <w:rFonts w:ascii="Consolas" w:hAnsi="Consolas" w:cs="Courier New"/>
                <w:color w:val="212529"/>
                <w:sz w:val="24"/>
                <w:szCs w:val="24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обліку</w:t>
            </w:r>
          </w:p>
        </w:tc>
        <w:tc>
          <w:tcPr>
            <w:tcW w:w="1276" w:type="dxa"/>
            <w:vMerge/>
          </w:tcPr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</w:tr>
      <w:tr w:rsidR="00666B41" w:rsidTr="00950A1B">
        <w:trPr>
          <w:trHeight w:val="656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кількість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 w:right="869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</w:t>
            </w: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ервісна</w:t>
            </w:r>
          </w:p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(перео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ц</w:t>
            </w: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інена)</w:t>
            </w:r>
          </w:p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вартість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, гривень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666B41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Consolas" w:hAnsi="Consolas" w:cs="Courier New"/>
                <w:color w:val="212529"/>
                <w:sz w:val="24"/>
                <w:szCs w:val="24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кількість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</w:t>
            </w: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ервісна</w:t>
            </w:r>
          </w:p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(перео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ц</w:t>
            </w: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інена)</w:t>
            </w:r>
          </w:p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5C3F6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вартість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, гривень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B41" w:rsidRPr="005C3F6C" w:rsidRDefault="00666B41" w:rsidP="00950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</w:tr>
    </w:tbl>
    <w:p w:rsidR="00666B41" w:rsidRDefault="00666B41" w:rsidP="00666B41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  <w:lang w:val="uk-UA"/>
        </w:rPr>
      </w:pPr>
    </w:p>
    <w:p w:rsidR="00666B41" w:rsidRPr="00602B98" w:rsidRDefault="00666B41" w:rsidP="00666B41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602B98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Усього </w:t>
      </w:r>
    </w:p>
    <w:p w:rsidR="00666B41" w:rsidRPr="00602B98" w:rsidRDefault="00666B41" w:rsidP="00666B4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lang w:val="uk-UA"/>
        </w:rPr>
      </w:pPr>
      <w:bookmarkStart w:id="21" w:name="o214"/>
      <w:bookmarkEnd w:id="21"/>
      <w:r w:rsidRPr="00602B98">
        <w:rPr>
          <w:rFonts w:ascii="Times New Roman" w:hAnsi="Times New Roman" w:cs="Times New Roman"/>
          <w:color w:val="212529"/>
          <w:sz w:val="28"/>
          <w:szCs w:val="28"/>
          <w:lang w:val="uk-UA"/>
        </w:rPr>
        <w:t>Усього за актом:</w:t>
      </w:r>
      <w:r w:rsidRPr="00602B98">
        <w:rPr>
          <w:rFonts w:ascii="Times New Roman" w:hAnsi="Times New Roman" w:cs="Times New Roman"/>
          <w:color w:val="212529"/>
          <w:sz w:val="24"/>
          <w:szCs w:val="24"/>
          <w:lang w:val="uk-UA"/>
        </w:rPr>
        <w:t xml:space="preserve"> _____________________________________________________________________________________________________________ </w:t>
      </w:r>
      <w:r w:rsidRPr="00602B98">
        <w:rPr>
          <w:rFonts w:ascii="Times New Roman" w:hAnsi="Times New Roman" w:cs="Times New Roman"/>
          <w:color w:val="212529"/>
          <w:sz w:val="24"/>
          <w:szCs w:val="24"/>
          <w:lang w:val="uk-UA"/>
        </w:rPr>
        <w:br/>
      </w:r>
      <w:r w:rsidRPr="00602B98">
        <w:rPr>
          <w:rFonts w:ascii="Times New Roman" w:hAnsi="Times New Roman" w:cs="Times New Roman"/>
          <w:color w:val="212529"/>
          <w:lang w:val="uk-UA"/>
        </w:rPr>
        <w:t xml:space="preserve">                                                               (цифрами і словами) </w:t>
      </w:r>
      <w:r w:rsidRPr="00602B98">
        <w:rPr>
          <w:rFonts w:ascii="Times New Roman" w:hAnsi="Times New Roman" w:cs="Times New Roman"/>
          <w:color w:val="212529"/>
          <w:lang w:val="uk-UA"/>
        </w:rPr>
        <w:br/>
      </w:r>
    </w:p>
    <w:p w:rsidR="00666B41" w:rsidRPr="00602B98" w:rsidRDefault="00666B41" w:rsidP="00666B4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4"/>
          <w:szCs w:val="24"/>
          <w:lang w:val="uk-UA"/>
        </w:rPr>
      </w:pPr>
      <w:r w:rsidRPr="00602B98">
        <w:rPr>
          <w:rFonts w:ascii="Times New Roman" w:hAnsi="Times New Roman" w:cs="Times New Roman"/>
          <w:color w:val="212529"/>
          <w:sz w:val="24"/>
          <w:szCs w:val="24"/>
          <w:lang w:val="uk-UA"/>
        </w:rPr>
        <w:t xml:space="preserve">1) загальна кількість об'єктів (фактично) _______________________________________________________________________________________ </w:t>
      </w:r>
      <w:r w:rsidRPr="00602B98">
        <w:rPr>
          <w:rFonts w:ascii="Times New Roman" w:hAnsi="Times New Roman" w:cs="Times New Roman"/>
          <w:color w:val="212529"/>
          <w:sz w:val="24"/>
          <w:szCs w:val="24"/>
          <w:lang w:val="uk-UA"/>
        </w:rPr>
        <w:br/>
        <w:t xml:space="preserve">                                                     </w:t>
      </w:r>
      <w:r w:rsidRPr="00602B98">
        <w:rPr>
          <w:rFonts w:ascii="Times New Roman" w:hAnsi="Times New Roman" w:cs="Times New Roman"/>
          <w:color w:val="212529"/>
          <w:lang w:val="uk-UA"/>
        </w:rPr>
        <w:t>(цифрами і словами)</w:t>
      </w:r>
    </w:p>
    <w:p w:rsidR="00666B41" w:rsidRPr="00220308" w:rsidRDefault="00666B41" w:rsidP="00666B4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602B98">
        <w:rPr>
          <w:rFonts w:ascii="Times New Roman" w:hAnsi="Times New Roman" w:cs="Times New Roman"/>
          <w:color w:val="212529"/>
          <w:sz w:val="24"/>
          <w:szCs w:val="24"/>
          <w:lang w:val="uk-UA"/>
        </w:rPr>
        <w:lastRenderedPageBreak/>
        <w:t>2) на суму, гривень (фактично) ______________________________________________________________________________________________</w:t>
      </w:r>
      <w:r w:rsidRPr="00602B98">
        <w:rPr>
          <w:rFonts w:ascii="Times New Roman" w:hAnsi="Times New Roman" w:cs="Times New Roman"/>
          <w:color w:val="212529"/>
          <w:sz w:val="24"/>
          <w:szCs w:val="24"/>
          <w:lang w:val="uk-UA"/>
        </w:rPr>
        <w:br/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212529"/>
          <w:sz w:val="24"/>
          <w:szCs w:val="24"/>
          <w:lang w:val="uk-UA"/>
        </w:rPr>
        <w:t xml:space="preserve">                          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20308">
        <w:rPr>
          <w:rFonts w:ascii="Times New Roman" w:hAnsi="Times New Roman" w:cs="Times New Roman"/>
          <w:color w:val="212529"/>
        </w:rPr>
        <w:t xml:space="preserve">(цифрами і словами) </w:t>
      </w:r>
      <w:r w:rsidRPr="00220308">
        <w:rPr>
          <w:rFonts w:ascii="Times New Roman" w:hAnsi="Times New Roman" w:cs="Times New Roman"/>
          <w:color w:val="212529"/>
        </w:rPr>
        <w:br/>
      </w:r>
    </w:p>
    <w:p w:rsidR="00666B41" w:rsidRPr="00220308" w:rsidRDefault="00666B41" w:rsidP="00666B41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</w:rPr>
      </w:pP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8A46C1">
        <w:rPr>
          <w:rFonts w:ascii="Times New Roman" w:hAnsi="Times New Roman" w:cs="Times New Roman"/>
          <w:color w:val="212529"/>
          <w:sz w:val="28"/>
          <w:szCs w:val="28"/>
        </w:rPr>
        <w:t xml:space="preserve">Голова </w:t>
      </w:r>
      <w:proofErr w:type="spellStart"/>
      <w:r w:rsidRPr="008A46C1">
        <w:rPr>
          <w:rFonts w:ascii="Times New Roman" w:hAnsi="Times New Roman" w:cs="Times New Roman"/>
          <w:color w:val="212529"/>
          <w:sz w:val="28"/>
          <w:szCs w:val="28"/>
        </w:rPr>
        <w:t>комісії</w:t>
      </w:r>
      <w:proofErr w:type="spellEnd"/>
      <w:r w:rsidRPr="00220308">
        <w:rPr>
          <w:rFonts w:ascii="Times New Roman" w:hAnsi="Times New Roman" w:cs="Times New Roman"/>
          <w:color w:val="212529"/>
          <w:sz w:val="24"/>
          <w:szCs w:val="24"/>
        </w:rPr>
        <w:t>: ___________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 _________  __________________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220308">
        <w:rPr>
          <w:rFonts w:ascii="Times New Roman" w:hAnsi="Times New Roman" w:cs="Times New Roman"/>
          <w:color w:val="212529"/>
        </w:rPr>
        <w:t xml:space="preserve">                  </w:t>
      </w:r>
      <w:r w:rsidRPr="00220308">
        <w:rPr>
          <w:rFonts w:ascii="Times New Roman" w:hAnsi="Times New Roman" w:cs="Times New Roman"/>
          <w:color w:val="212529"/>
          <w:lang w:val="uk-UA"/>
        </w:rPr>
        <w:t xml:space="preserve">               </w:t>
      </w:r>
      <w:r>
        <w:rPr>
          <w:rFonts w:ascii="Times New Roman" w:hAnsi="Times New Roman" w:cs="Times New Roman"/>
          <w:color w:val="212529"/>
          <w:lang w:val="uk-UA"/>
        </w:rPr>
        <w:t xml:space="preserve">      </w:t>
      </w:r>
      <w:r w:rsidRPr="00220308">
        <w:rPr>
          <w:rFonts w:ascii="Times New Roman" w:hAnsi="Times New Roman" w:cs="Times New Roman"/>
          <w:color w:val="212529"/>
        </w:rPr>
        <w:t xml:space="preserve"> </w:t>
      </w:r>
      <w:r>
        <w:rPr>
          <w:rFonts w:ascii="Times New Roman" w:hAnsi="Times New Roman" w:cs="Times New Roman"/>
          <w:color w:val="212529"/>
          <w:lang w:val="uk-UA"/>
        </w:rPr>
        <w:t xml:space="preserve">   </w:t>
      </w:r>
      <w:r w:rsidRPr="00220308">
        <w:rPr>
          <w:rFonts w:ascii="Times New Roman" w:hAnsi="Times New Roman" w:cs="Times New Roman"/>
          <w:color w:val="212529"/>
        </w:rPr>
        <w:t xml:space="preserve">(посада)    </w:t>
      </w:r>
      <w:r>
        <w:rPr>
          <w:rFonts w:ascii="Times New Roman" w:hAnsi="Times New Roman" w:cs="Times New Roman"/>
          <w:color w:val="212529"/>
          <w:lang w:val="uk-UA"/>
        </w:rPr>
        <w:t xml:space="preserve">        </w:t>
      </w:r>
      <w:r w:rsidRPr="00220308">
        <w:rPr>
          <w:rFonts w:ascii="Times New Roman" w:hAnsi="Times New Roman" w:cs="Times New Roman"/>
          <w:color w:val="212529"/>
        </w:rPr>
        <w:t>(</w:t>
      </w:r>
      <w:proofErr w:type="spellStart"/>
      <w:proofErr w:type="gramStart"/>
      <w:r w:rsidRPr="00220308">
        <w:rPr>
          <w:rFonts w:ascii="Times New Roman" w:hAnsi="Times New Roman" w:cs="Times New Roman"/>
          <w:color w:val="212529"/>
        </w:rPr>
        <w:t>п</w:t>
      </w:r>
      <w:proofErr w:type="gramEnd"/>
      <w:r w:rsidRPr="00220308">
        <w:rPr>
          <w:rFonts w:ascii="Times New Roman" w:hAnsi="Times New Roman" w:cs="Times New Roman"/>
          <w:color w:val="212529"/>
        </w:rPr>
        <w:t>ідпис</w:t>
      </w:r>
      <w:proofErr w:type="spellEnd"/>
      <w:r w:rsidRPr="00220308">
        <w:rPr>
          <w:rFonts w:ascii="Times New Roman" w:hAnsi="Times New Roman" w:cs="Times New Roman"/>
          <w:color w:val="212529"/>
        </w:rPr>
        <w:t xml:space="preserve">)   </w:t>
      </w:r>
      <w:r>
        <w:rPr>
          <w:rFonts w:ascii="Times New Roman" w:hAnsi="Times New Roman" w:cs="Times New Roman"/>
          <w:color w:val="212529"/>
          <w:lang w:val="uk-UA"/>
        </w:rPr>
        <w:t xml:space="preserve">      </w:t>
      </w:r>
      <w:r w:rsidRPr="00220308">
        <w:rPr>
          <w:rFonts w:ascii="Times New Roman" w:hAnsi="Times New Roman" w:cs="Times New Roman"/>
          <w:color w:val="212529"/>
        </w:rPr>
        <w:t>(</w:t>
      </w:r>
      <w:proofErr w:type="spellStart"/>
      <w:r w:rsidRPr="00220308">
        <w:rPr>
          <w:rFonts w:ascii="Times New Roman" w:hAnsi="Times New Roman" w:cs="Times New Roman"/>
          <w:color w:val="212529"/>
        </w:rPr>
        <w:t>ініціали</w:t>
      </w:r>
      <w:proofErr w:type="spellEnd"/>
      <w:r w:rsidRPr="00220308">
        <w:rPr>
          <w:rFonts w:ascii="Times New Roman" w:hAnsi="Times New Roman" w:cs="Times New Roman"/>
          <w:color w:val="212529"/>
        </w:rPr>
        <w:t xml:space="preserve"> та </w:t>
      </w:r>
      <w:proofErr w:type="spellStart"/>
      <w:r w:rsidRPr="00220308">
        <w:rPr>
          <w:rFonts w:ascii="Times New Roman" w:hAnsi="Times New Roman" w:cs="Times New Roman"/>
          <w:color w:val="212529"/>
        </w:rPr>
        <w:t>прізвище</w:t>
      </w:r>
      <w:proofErr w:type="spellEnd"/>
      <w:r w:rsidRPr="00220308">
        <w:rPr>
          <w:rFonts w:ascii="Times New Roman" w:hAnsi="Times New Roman" w:cs="Times New Roman"/>
          <w:color w:val="212529"/>
        </w:rPr>
        <w:t>)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br/>
      </w:r>
    </w:p>
    <w:p w:rsidR="00666B41" w:rsidRPr="00220308" w:rsidRDefault="00666B41" w:rsidP="00666B41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</w:rPr>
      </w:pP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8A46C1">
        <w:rPr>
          <w:rFonts w:ascii="Times New Roman" w:hAnsi="Times New Roman" w:cs="Times New Roman"/>
          <w:color w:val="212529"/>
          <w:sz w:val="28"/>
          <w:szCs w:val="28"/>
        </w:rPr>
        <w:t xml:space="preserve">Члени </w:t>
      </w:r>
      <w:proofErr w:type="spellStart"/>
      <w:r w:rsidRPr="008A46C1">
        <w:rPr>
          <w:rFonts w:ascii="Times New Roman" w:hAnsi="Times New Roman" w:cs="Times New Roman"/>
          <w:color w:val="212529"/>
          <w:sz w:val="28"/>
          <w:szCs w:val="28"/>
        </w:rPr>
        <w:t>комі</w:t>
      </w:r>
      <w:proofErr w:type="gramStart"/>
      <w:r w:rsidRPr="008A46C1">
        <w:rPr>
          <w:rFonts w:ascii="Times New Roman" w:hAnsi="Times New Roman" w:cs="Times New Roman"/>
          <w:color w:val="212529"/>
          <w:sz w:val="28"/>
          <w:szCs w:val="28"/>
        </w:rPr>
        <w:t>с</w:t>
      </w:r>
      <w:proofErr w:type="gramEnd"/>
      <w:r w:rsidRPr="008A46C1">
        <w:rPr>
          <w:rFonts w:ascii="Times New Roman" w:hAnsi="Times New Roman" w:cs="Times New Roman"/>
          <w:color w:val="212529"/>
          <w:sz w:val="28"/>
          <w:szCs w:val="28"/>
        </w:rPr>
        <w:t>ії</w:t>
      </w:r>
      <w:proofErr w:type="spellEnd"/>
      <w:r w:rsidRPr="008A46C1">
        <w:rPr>
          <w:rFonts w:ascii="Times New Roman" w:hAnsi="Times New Roman" w:cs="Times New Roman"/>
          <w:color w:val="212529"/>
          <w:sz w:val="28"/>
          <w:szCs w:val="28"/>
        </w:rPr>
        <w:t>: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 ___________  _________  __________________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br/>
      </w:r>
    </w:p>
    <w:p w:rsidR="00666B41" w:rsidRPr="00220308" w:rsidRDefault="00666B41" w:rsidP="00666B41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</w:rPr>
      </w:pP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212529"/>
          <w:sz w:val="24"/>
          <w:szCs w:val="24"/>
          <w:lang w:val="uk-UA"/>
        </w:rPr>
        <w:t xml:space="preserve">              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___________  ___</w:t>
      </w:r>
      <w:r>
        <w:rPr>
          <w:rFonts w:ascii="Times New Roman" w:hAnsi="Times New Roman" w:cs="Times New Roman"/>
          <w:color w:val="212529"/>
          <w:sz w:val="24"/>
          <w:szCs w:val="24"/>
        </w:rPr>
        <w:t>______  __________________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br/>
      </w:r>
    </w:p>
    <w:p w:rsidR="00666B41" w:rsidRPr="00220308" w:rsidRDefault="00666B41" w:rsidP="00666B41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</w:rPr>
      </w:pP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212529"/>
          <w:sz w:val="24"/>
          <w:szCs w:val="24"/>
          <w:lang w:val="uk-UA"/>
        </w:rPr>
        <w:t xml:space="preserve">              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t>___________  ____</w:t>
      </w:r>
      <w:r>
        <w:rPr>
          <w:rFonts w:ascii="Times New Roman" w:hAnsi="Times New Roman" w:cs="Times New Roman"/>
          <w:color w:val="212529"/>
          <w:sz w:val="24"/>
          <w:szCs w:val="24"/>
        </w:rPr>
        <w:t>_____  __________________</w:t>
      </w:r>
      <w:r w:rsidRPr="0022030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666B41" w:rsidRPr="007D3AB2" w:rsidRDefault="00666B41" w:rsidP="00666B41"/>
    <w:p w:rsidR="00666B41" w:rsidRDefault="00666B41" w:rsidP="0066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C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Керівник </w:t>
      </w:r>
      <w:r w:rsidRPr="00B508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Сєвєродонецької міської </w:t>
      </w:r>
    </w:p>
    <w:p w:rsidR="00666B41" w:rsidRPr="00F46CAD" w:rsidRDefault="00666B41" w:rsidP="00666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C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військово-цивільної адміністрації </w:t>
      </w:r>
      <w:r w:rsidRPr="00F46CA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46CA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46CA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46CA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46CA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46CA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46CAD">
        <w:rPr>
          <w:rFonts w:ascii="Times New Roman" w:hAnsi="Times New Roman" w:cs="Times New Roman"/>
          <w:b/>
          <w:color w:val="000000"/>
          <w:sz w:val="28"/>
          <w:szCs w:val="28"/>
        </w:rPr>
        <w:tab/>
        <w:t>Олександр СТРЮК</w:t>
      </w:r>
    </w:p>
    <w:p w:rsidR="00565A51" w:rsidRDefault="00565A51" w:rsidP="00565A51">
      <w:pPr>
        <w:rPr>
          <w:rFonts w:ascii="Times New Roman" w:hAnsi="Times New Roman" w:cs="Times New Roman"/>
          <w:sz w:val="28"/>
          <w:szCs w:val="28"/>
        </w:rPr>
      </w:pPr>
    </w:p>
    <w:p w:rsidR="00666B41" w:rsidRPr="004E3456" w:rsidRDefault="00666B41" w:rsidP="00565A51">
      <w:pPr>
        <w:rPr>
          <w:rFonts w:ascii="Times New Roman" w:hAnsi="Times New Roman" w:cs="Times New Roman"/>
          <w:sz w:val="28"/>
          <w:szCs w:val="28"/>
        </w:rPr>
      </w:pPr>
    </w:p>
    <w:p w:rsidR="00565A51" w:rsidRPr="004E3456" w:rsidRDefault="00565A51" w:rsidP="00565A51">
      <w:pPr>
        <w:rPr>
          <w:rFonts w:ascii="Times New Roman" w:hAnsi="Times New Roman" w:cs="Times New Roman"/>
          <w:sz w:val="28"/>
          <w:szCs w:val="28"/>
        </w:rPr>
        <w:sectPr w:rsidR="00565A51" w:rsidRPr="004E3456" w:rsidSect="00C670A1">
          <w:pgSz w:w="16838" w:h="11906" w:orient="landscape"/>
          <w:pgMar w:top="568" w:right="1103" w:bottom="567" w:left="567" w:header="0" w:footer="0" w:gutter="0"/>
          <w:cols w:space="720"/>
          <w:docGrid w:linePitch="218"/>
        </w:sectPr>
      </w:pPr>
    </w:p>
    <w:p w:rsidR="00D2401F" w:rsidRPr="004E3456" w:rsidRDefault="00D2401F" w:rsidP="00D2401F">
      <w:pPr>
        <w:pStyle w:val="ab"/>
        <w:ind w:left="920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" w:name="o126"/>
      <w:bookmarkStart w:id="23" w:name="o164"/>
      <w:bookmarkEnd w:id="22"/>
      <w:bookmarkEnd w:id="23"/>
      <w:r w:rsidRPr="004E345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3F2399" w:rsidRPr="004E34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E3456">
        <w:rPr>
          <w:rFonts w:ascii="Times New Roman" w:hAnsi="Times New Roman" w:cs="Times New Roman"/>
          <w:sz w:val="28"/>
          <w:szCs w:val="28"/>
          <w:lang w:val="uk-UA"/>
        </w:rPr>
        <w:t xml:space="preserve"> до Положення</w:t>
      </w:r>
    </w:p>
    <w:p w:rsidR="008A2665" w:rsidRPr="004E3456" w:rsidRDefault="008A2665" w:rsidP="00D2401F">
      <w:pPr>
        <w:pStyle w:val="ab"/>
        <w:ind w:left="920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8A2665" w:rsidRPr="004E3456" w:rsidRDefault="008A2665" w:rsidP="008A2665">
      <w:pPr>
        <w:pStyle w:val="ab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</w:p>
    <w:p w:rsidR="008A2665" w:rsidRPr="004E3456" w:rsidRDefault="008A2665" w:rsidP="008A2665">
      <w:pPr>
        <w:pStyle w:val="ab"/>
        <w:ind w:left="9204" w:firstLine="708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(посада керівника суб’єкта господарювання)</w:t>
      </w:r>
    </w:p>
    <w:p w:rsidR="008A2665" w:rsidRPr="004E3456" w:rsidRDefault="008A2665" w:rsidP="008A2665">
      <w:pPr>
        <w:pStyle w:val="ab"/>
        <w:ind w:left="9204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__________    _________________________</w:t>
      </w:r>
    </w:p>
    <w:p w:rsidR="008A2665" w:rsidRPr="004E3456" w:rsidRDefault="008A2665" w:rsidP="008A2665">
      <w:pPr>
        <w:pStyle w:val="ab"/>
        <w:ind w:firstLine="10065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(підпис)</w:t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  <w:t>(ініціали та прізвище)</w:t>
      </w:r>
    </w:p>
    <w:p w:rsidR="008A2665" w:rsidRPr="004E3456" w:rsidRDefault="008A2665" w:rsidP="008A2665">
      <w:pPr>
        <w:pStyle w:val="ab"/>
        <w:ind w:left="9357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_________   ___________________ 20__ рік</w:t>
      </w:r>
    </w:p>
    <w:p w:rsidR="008A2665" w:rsidRPr="004E3456" w:rsidRDefault="008A2665" w:rsidP="008A2665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м. п.</w:t>
      </w: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(найменування суб’єкта господарювання)</w:t>
      </w: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(місце знаходження суб’єкта господарювання)</w:t>
      </w: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</w:p>
    <w:p w:rsidR="008A2665" w:rsidRPr="004E3456" w:rsidRDefault="008A2665" w:rsidP="00E84A6E">
      <w:pPr>
        <w:pStyle w:val="ab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(ідентифікаційний код згідно з ЄДРПОУ)</w:t>
      </w:r>
    </w:p>
    <w:p w:rsidR="008A2665" w:rsidRPr="004E3456" w:rsidRDefault="008A2665" w:rsidP="00E84A6E">
      <w:pPr>
        <w:pStyle w:val="ab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ЗВІТ</w:t>
      </w:r>
    </w:p>
    <w:p w:rsidR="008A2665" w:rsidRDefault="008A2665" w:rsidP="00E84A6E">
      <w:pPr>
        <w:pStyle w:val="ab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про списання об’єктів комунальної власності</w:t>
      </w:r>
    </w:p>
    <w:p w:rsidR="00E84A6E" w:rsidRPr="004E3456" w:rsidRDefault="00E84A6E" w:rsidP="00E84A6E">
      <w:pPr>
        <w:pStyle w:val="ab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c"/>
        <w:tblW w:w="16160" w:type="dxa"/>
        <w:tblInd w:w="-714" w:type="dxa"/>
        <w:tblLayout w:type="fixed"/>
        <w:tblLook w:val="04A0"/>
      </w:tblPr>
      <w:tblGrid>
        <w:gridCol w:w="851"/>
        <w:gridCol w:w="992"/>
        <w:gridCol w:w="1418"/>
        <w:gridCol w:w="1417"/>
        <w:gridCol w:w="1276"/>
        <w:gridCol w:w="1134"/>
        <w:gridCol w:w="567"/>
        <w:gridCol w:w="567"/>
        <w:gridCol w:w="567"/>
        <w:gridCol w:w="567"/>
        <w:gridCol w:w="425"/>
        <w:gridCol w:w="567"/>
        <w:gridCol w:w="426"/>
        <w:gridCol w:w="567"/>
        <w:gridCol w:w="992"/>
        <w:gridCol w:w="1276"/>
        <w:gridCol w:w="992"/>
        <w:gridCol w:w="1559"/>
      </w:tblGrid>
      <w:tr w:rsidR="008A2665" w:rsidRPr="004E3456" w:rsidTr="00A5178D">
        <w:tc>
          <w:tcPr>
            <w:tcW w:w="851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Поряд</w:t>
            </w:r>
            <w:r w:rsidR="00027422"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ковий</w:t>
            </w:r>
            <w:proofErr w:type="spellEnd"/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номер</w:t>
            </w:r>
          </w:p>
        </w:tc>
        <w:tc>
          <w:tcPr>
            <w:tcW w:w="992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об’єкта</w:t>
            </w:r>
          </w:p>
        </w:tc>
        <w:tc>
          <w:tcPr>
            <w:tcW w:w="1418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Рік </w:t>
            </w:r>
          </w:p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випуску</w:t>
            </w:r>
          </w:p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</w:p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</w:p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введення в експлуатацію</w:t>
            </w:r>
          </w:p>
        </w:tc>
        <w:tc>
          <w:tcPr>
            <w:tcW w:w="1417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Інвентарний</w:t>
            </w:r>
          </w:p>
          <w:p w:rsidR="00027422" w:rsidRPr="004E3456" w:rsidRDefault="00027422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1276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Заводський</w:t>
            </w:r>
          </w:p>
          <w:p w:rsidR="00027422" w:rsidRPr="004E3456" w:rsidRDefault="00027422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1134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Витрати на </w:t>
            </w:r>
          </w:p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списання об’єкта, гривень</w:t>
            </w:r>
          </w:p>
        </w:tc>
        <w:tc>
          <w:tcPr>
            <w:tcW w:w="5245" w:type="dxa"/>
            <w:gridSpan w:val="9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Оприбутковано в результаті списання</w:t>
            </w:r>
          </w:p>
        </w:tc>
        <w:tc>
          <w:tcPr>
            <w:tcW w:w="1276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Отримано коштів в </w:t>
            </w:r>
          </w:p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результаті реалізації матеріалів, сировини тощо, </w:t>
            </w:r>
          </w:p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992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Напрями використання коштів</w:t>
            </w:r>
          </w:p>
        </w:tc>
        <w:tc>
          <w:tcPr>
            <w:tcW w:w="1559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Документи, що підтверджують отримання </w:t>
            </w:r>
          </w:p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коштів</w:t>
            </w:r>
          </w:p>
        </w:tc>
      </w:tr>
      <w:tr w:rsidR="008A2665" w:rsidRPr="004E3456" w:rsidTr="002F1D47">
        <w:trPr>
          <w:cantSplit/>
          <w:trHeight w:val="1541"/>
        </w:trPr>
        <w:tc>
          <w:tcPr>
            <w:tcW w:w="851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придатних вузлів, </w:t>
            </w:r>
          </w:p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агрегатів</w:t>
            </w:r>
          </w:p>
        </w:tc>
        <w:tc>
          <w:tcPr>
            <w:tcW w:w="1134" w:type="dxa"/>
            <w:gridSpan w:val="2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матеріалів</w:t>
            </w:r>
          </w:p>
        </w:tc>
        <w:tc>
          <w:tcPr>
            <w:tcW w:w="992" w:type="dxa"/>
            <w:gridSpan w:val="2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сировини</w:t>
            </w:r>
          </w:p>
        </w:tc>
        <w:tc>
          <w:tcPr>
            <w:tcW w:w="993" w:type="dxa"/>
            <w:gridSpan w:val="2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основних засобів</w:t>
            </w:r>
          </w:p>
        </w:tc>
        <w:tc>
          <w:tcPr>
            <w:tcW w:w="992" w:type="dxa"/>
            <w:vMerge w:val="restart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 вартість, гривень</w:t>
            </w:r>
          </w:p>
        </w:tc>
        <w:tc>
          <w:tcPr>
            <w:tcW w:w="1276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8A2665" w:rsidRPr="004E3456" w:rsidTr="002F1D47">
        <w:trPr>
          <w:cantSplit/>
          <w:trHeight w:val="1040"/>
        </w:trPr>
        <w:tc>
          <w:tcPr>
            <w:tcW w:w="851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A2665" w:rsidRPr="004E3456" w:rsidRDefault="008A2665" w:rsidP="00A5178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567" w:type="dxa"/>
            <w:textDirection w:val="btLr"/>
            <w:vAlign w:val="center"/>
          </w:tcPr>
          <w:p w:rsidR="008A2665" w:rsidRPr="004E3456" w:rsidRDefault="008A2665" w:rsidP="00A5178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вартість, гривень</w:t>
            </w:r>
          </w:p>
        </w:tc>
        <w:tc>
          <w:tcPr>
            <w:tcW w:w="567" w:type="dxa"/>
            <w:textDirection w:val="btLr"/>
            <w:vAlign w:val="center"/>
          </w:tcPr>
          <w:p w:rsidR="008A2665" w:rsidRPr="004E3456" w:rsidRDefault="008A2665" w:rsidP="00A5178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567" w:type="dxa"/>
            <w:textDirection w:val="btLr"/>
          </w:tcPr>
          <w:p w:rsidR="008A2665" w:rsidRPr="004E3456" w:rsidRDefault="008A2665" w:rsidP="00A5178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вартість, гривень</w:t>
            </w:r>
          </w:p>
        </w:tc>
        <w:tc>
          <w:tcPr>
            <w:tcW w:w="425" w:type="dxa"/>
            <w:textDirection w:val="btLr"/>
            <w:vAlign w:val="center"/>
          </w:tcPr>
          <w:p w:rsidR="008A2665" w:rsidRPr="004E3456" w:rsidRDefault="008A2665" w:rsidP="00A5178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567" w:type="dxa"/>
            <w:textDirection w:val="btLr"/>
            <w:vAlign w:val="center"/>
          </w:tcPr>
          <w:p w:rsidR="008A2665" w:rsidRPr="004E3456" w:rsidRDefault="008A2665" w:rsidP="00A5178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вартість, гривень</w:t>
            </w:r>
          </w:p>
        </w:tc>
        <w:tc>
          <w:tcPr>
            <w:tcW w:w="426" w:type="dxa"/>
            <w:textDirection w:val="btLr"/>
          </w:tcPr>
          <w:p w:rsidR="008A2665" w:rsidRPr="004E3456" w:rsidRDefault="008A2665" w:rsidP="00A5178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567" w:type="dxa"/>
            <w:textDirection w:val="btLr"/>
          </w:tcPr>
          <w:p w:rsidR="008A2665" w:rsidRPr="004E3456" w:rsidRDefault="008A2665" w:rsidP="00A5178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E345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вартість, гривень</w:t>
            </w:r>
          </w:p>
        </w:tc>
        <w:tc>
          <w:tcPr>
            <w:tcW w:w="992" w:type="dxa"/>
            <w:vMerge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8A2665" w:rsidRPr="004E3456" w:rsidRDefault="008A2665" w:rsidP="00A5178D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:rsidR="008A2665" w:rsidRPr="004E3456" w:rsidRDefault="008A2665" w:rsidP="00A5178D">
            <w:pPr>
              <w:pStyle w:val="ab"/>
              <w:ind w:right="77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8A2665" w:rsidRPr="004E3456" w:rsidRDefault="008A2665" w:rsidP="008A2665">
      <w:pPr>
        <w:pStyle w:val="ab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Усього</w:t>
      </w: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  <w:t>____________   ________________________</w:t>
      </w: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(підпис)</w:t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  <w:t>(ініціали та прізвище)</w:t>
      </w: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 xml:space="preserve">Члени комісії </w:t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  <w:t>____________   ________________________</w:t>
      </w:r>
    </w:p>
    <w:p w:rsidR="008A2665" w:rsidRPr="004E3456" w:rsidRDefault="008A2665" w:rsidP="008A2665">
      <w:pPr>
        <w:pStyle w:val="ab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E345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(підпис)</w:t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4E345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  <w:t>(ініціали та прізвище)</w:t>
      </w:r>
    </w:p>
    <w:p w:rsidR="002F3F00" w:rsidRDefault="002F3F00" w:rsidP="002F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Сєвєродонецької міської</w:t>
      </w:r>
    </w:p>
    <w:p w:rsidR="002F3F00" w:rsidRPr="004E3456" w:rsidRDefault="002F3F00" w:rsidP="002F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військово-цивільної адміністрації </w:t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E3456">
        <w:rPr>
          <w:rFonts w:ascii="Times New Roman" w:hAnsi="Times New Roman" w:cs="Times New Roman"/>
          <w:b/>
          <w:color w:val="000000"/>
          <w:sz w:val="28"/>
          <w:szCs w:val="28"/>
        </w:rPr>
        <w:tab/>
        <w:t>Олександр СТРЮК</w:t>
      </w:r>
    </w:p>
    <w:p w:rsidR="001C4912" w:rsidRPr="004E3456" w:rsidRDefault="001C4912" w:rsidP="008A2665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1C4912" w:rsidRPr="004E3456" w:rsidSect="00513BD7">
          <w:pgSz w:w="16838" w:h="11906" w:orient="landscape"/>
          <w:pgMar w:top="567" w:right="1134" w:bottom="142" w:left="1134" w:header="567" w:footer="113" w:gutter="0"/>
          <w:cols w:space="708"/>
          <w:docGrid w:linePitch="360"/>
        </w:sectPr>
      </w:pPr>
    </w:p>
    <w:p w:rsidR="00B7011C" w:rsidRPr="00B7011C" w:rsidRDefault="00B919CB" w:rsidP="00D63F49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51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345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4 </w:t>
      </w:r>
      <w:r w:rsidR="00B7011C" w:rsidRPr="00B701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 </w:t>
      </w:r>
      <w:proofErr w:type="spellStart"/>
      <w:r w:rsidR="00B7011C" w:rsidRPr="00B701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Положення</w:t>
      </w:r>
      <w:proofErr w:type="spellEnd"/>
    </w:p>
    <w:p w:rsidR="00B7011C" w:rsidRPr="00B7011C" w:rsidRDefault="00B7011C" w:rsidP="00D63F49">
      <w:pPr>
        <w:widowControl/>
        <w:autoSpaceDE/>
        <w:autoSpaceDN/>
        <w:adjustRightInd/>
        <w:spacing w:before="0"/>
        <w:ind w:left="9204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011C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ЗАТВЕРДЖУЮ</w:t>
      </w:r>
    </w:p>
    <w:p w:rsidR="00B7011C" w:rsidRPr="00B7011C" w:rsidRDefault="00B7011C" w:rsidP="00D63F49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______________________________________</w:t>
      </w:r>
    </w:p>
    <w:p w:rsidR="00B7011C" w:rsidRPr="00B7011C" w:rsidRDefault="00B7011C" w:rsidP="00D63F49">
      <w:pPr>
        <w:widowControl/>
        <w:autoSpaceDE/>
        <w:autoSpaceDN/>
        <w:adjustRightInd/>
        <w:spacing w:before="0"/>
        <w:ind w:left="9204" w:firstLine="708"/>
        <w:jc w:val="left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B7011C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(посада керівника суб’єкта господарювання)</w:t>
      </w:r>
    </w:p>
    <w:p w:rsidR="00B7011C" w:rsidRPr="00B7011C" w:rsidRDefault="00B7011C" w:rsidP="00D63F49">
      <w:pPr>
        <w:widowControl/>
        <w:autoSpaceDE/>
        <w:autoSpaceDN/>
        <w:adjustRightInd/>
        <w:spacing w:before="0"/>
        <w:ind w:left="9204" w:firstLine="708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1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    _________________________</w:t>
      </w:r>
    </w:p>
    <w:p w:rsidR="00B7011C" w:rsidRPr="00B7011C" w:rsidRDefault="00B7011C" w:rsidP="00D63F49">
      <w:pPr>
        <w:widowControl/>
        <w:autoSpaceDE/>
        <w:autoSpaceDN/>
        <w:adjustRightInd/>
        <w:spacing w:before="0"/>
        <w:ind w:left="0" w:firstLine="10065"/>
        <w:jc w:val="left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B7011C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(підпис)                         (ініціали та прізвище)</w:t>
      </w:r>
    </w:p>
    <w:p w:rsidR="00B7011C" w:rsidRPr="00B7011C" w:rsidRDefault="00B7011C" w:rsidP="00D63F49">
      <w:pPr>
        <w:widowControl/>
        <w:autoSpaceDE/>
        <w:autoSpaceDN/>
        <w:adjustRightInd/>
        <w:spacing w:before="0"/>
        <w:ind w:left="9217" w:firstLine="709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1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   ___________________ 20__ р.</w:t>
      </w:r>
    </w:p>
    <w:p w:rsidR="00B7011C" w:rsidRPr="00B7011C" w:rsidRDefault="00B7011C" w:rsidP="00D63F49">
      <w:pPr>
        <w:widowControl/>
        <w:autoSpaceDE/>
        <w:autoSpaceDN/>
        <w:adjustRightInd/>
        <w:spacing w:before="0"/>
        <w:ind w:left="9357" w:firstLine="708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11C">
        <w:rPr>
          <w:rFonts w:ascii="Times New Roman" w:eastAsiaTheme="minorHAnsi" w:hAnsi="Times New Roman" w:cs="Times New Roman"/>
          <w:sz w:val="24"/>
          <w:szCs w:val="24"/>
          <w:lang w:eastAsia="en-US"/>
        </w:rPr>
        <w:t>м. п.</w:t>
      </w:r>
    </w:p>
    <w:p w:rsidR="00B7011C" w:rsidRPr="00B7011C" w:rsidRDefault="00B7011C" w:rsidP="00D63F49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1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B7011C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(найменування забудовника (замовника))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1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B7011C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             (відомча підпорядкованість)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1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B7011C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(ідентифікаційний код згідно з ЄДРПОУ)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1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B7011C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               (найменування будови)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1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B7011C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                (</w:t>
      </w:r>
      <w:proofErr w:type="spellStart"/>
      <w:r w:rsidRPr="00B7011C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проєктна</w:t>
      </w:r>
      <w:proofErr w:type="spellEnd"/>
      <w:r w:rsidRPr="00B7011C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потужність)</w:t>
      </w:r>
    </w:p>
    <w:p w:rsidR="00B7011C" w:rsidRPr="00B7011C" w:rsidRDefault="00B7011C" w:rsidP="00B7011C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</w:p>
    <w:p w:rsidR="00B7011C" w:rsidRPr="00B7011C" w:rsidRDefault="00B7011C" w:rsidP="00B7011C">
      <w:pPr>
        <w:spacing w:before="0"/>
        <w:ind w:hanging="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011C">
        <w:rPr>
          <w:rFonts w:ascii="Times New Roman" w:hAnsi="Times New Roman" w:cs="Times New Roman"/>
          <w:bCs/>
          <w:sz w:val="28"/>
          <w:szCs w:val="28"/>
        </w:rPr>
        <w:t>АКТ</w:t>
      </w:r>
    </w:p>
    <w:p w:rsidR="00B7011C" w:rsidRDefault="00B7011C" w:rsidP="00B7011C">
      <w:pPr>
        <w:spacing w:before="0"/>
        <w:ind w:hanging="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011C">
        <w:rPr>
          <w:rFonts w:ascii="Times New Roman" w:hAnsi="Times New Roman" w:cs="Times New Roman"/>
          <w:bCs/>
          <w:sz w:val="28"/>
          <w:szCs w:val="28"/>
        </w:rPr>
        <w:t>про припинення будівництва</w:t>
      </w:r>
    </w:p>
    <w:p w:rsidR="00E84A6E" w:rsidRPr="00B7011C" w:rsidRDefault="00E84A6E" w:rsidP="00B7011C">
      <w:pPr>
        <w:spacing w:before="0"/>
        <w:ind w:hanging="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1"/>
        <w:tblW w:w="15648" w:type="dxa"/>
        <w:tblInd w:w="40" w:type="dxa"/>
        <w:tblLayout w:type="fixed"/>
        <w:tblLook w:val="04A0"/>
      </w:tblPr>
      <w:tblGrid>
        <w:gridCol w:w="925"/>
        <w:gridCol w:w="844"/>
        <w:gridCol w:w="851"/>
        <w:gridCol w:w="992"/>
        <w:gridCol w:w="1276"/>
        <w:gridCol w:w="1701"/>
        <w:gridCol w:w="1417"/>
        <w:gridCol w:w="993"/>
        <w:gridCol w:w="708"/>
        <w:gridCol w:w="1701"/>
        <w:gridCol w:w="1560"/>
        <w:gridCol w:w="1134"/>
        <w:gridCol w:w="1546"/>
      </w:tblGrid>
      <w:tr w:rsidR="00B7011C" w:rsidRPr="00B7011C" w:rsidTr="00950A1B">
        <w:trPr>
          <w:trHeight w:val="685"/>
        </w:trPr>
        <w:tc>
          <w:tcPr>
            <w:tcW w:w="925" w:type="dxa"/>
            <w:vMerge w:val="restart"/>
            <w:textDirection w:val="btLr"/>
          </w:tcPr>
          <w:p w:rsidR="00B7011C" w:rsidRPr="00B7011C" w:rsidRDefault="00B7011C" w:rsidP="00B7011C">
            <w:pPr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Найменування і призначення об’єктів, робіт, затрат припинених будівництвом</w:t>
            </w:r>
          </w:p>
        </w:tc>
        <w:tc>
          <w:tcPr>
            <w:tcW w:w="844" w:type="dxa"/>
            <w:vMerge w:val="restart"/>
            <w:textDirection w:val="btLr"/>
          </w:tcPr>
          <w:p w:rsidR="00B7011C" w:rsidRPr="00B7011C" w:rsidRDefault="00B7011C" w:rsidP="00B7011C">
            <w:pPr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Дата початку будівництва</w:t>
            </w:r>
          </w:p>
        </w:tc>
        <w:tc>
          <w:tcPr>
            <w:tcW w:w="851" w:type="dxa"/>
            <w:vMerge w:val="restart"/>
            <w:textDirection w:val="btLr"/>
          </w:tcPr>
          <w:p w:rsidR="00B7011C" w:rsidRPr="00B7011C" w:rsidRDefault="00B7011C" w:rsidP="00B7011C">
            <w:pPr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Дата припинення робіт по будівництву</w:t>
            </w:r>
          </w:p>
        </w:tc>
        <w:tc>
          <w:tcPr>
            <w:tcW w:w="2268" w:type="dxa"/>
            <w:gridSpan w:val="2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Затверджена загальна вартість </w:t>
            </w: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(млн грн)</w:t>
            </w:r>
          </w:p>
        </w:tc>
        <w:tc>
          <w:tcPr>
            <w:tcW w:w="3118" w:type="dxa"/>
            <w:gridSpan w:val="2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Вартість виконаних робіт на дату припинення будівництва (млн грн)</w:t>
            </w:r>
          </w:p>
        </w:tc>
        <w:tc>
          <w:tcPr>
            <w:tcW w:w="993" w:type="dxa"/>
            <w:vMerge w:val="restart"/>
            <w:textDirection w:val="btLr"/>
          </w:tcPr>
          <w:p w:rsidR="00B7011C" w:rsidRPr="00B7011C" w:rsidRDefault="00B7011C" w:rsidP="00B7011C">
            <w:pPr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Факт. затрати на дату припинення будівництва за балансом забудовника (млн грн)</w:t>
            </w:r>
          </w:p>
        </w:tc>
        <w:tc>
          <w:tcPr>
            <w:tcW w:w="708" w:type="dxa"/>
            <w:vMerge w:val="restart"/>
            <w:textDirection w:val="btLr"/>
          </w:tcPr>
          <w:p w:rsidR="00B7011C" w:rsidRPr="00B7011C" w:rsidRDefault="00B7011C" w:rsidP="00B7011C">
            <w:pPr>
              <w:spacing w:before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Причина припинення будівництва</w:t>
            </w:r>
          </w:p>
        </w:tc>
        <w:tc>
          <w:tcPr>
            <w:tcW w:w="3261" w:type="dxa"/>
            <w:gridSpan w:val="2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Кошти необхідні для розрахунку з підрядною організацією, включаючи незавершене будівництво (млн грн)</w:t>
            </w:r>
          </w:p>
        </w:tc>
        <w:tc>
          <w:tcPr>
            <w:tcW w:w="2680" w:type="dxa"/>
            <w:gridSpan w:val="2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Затрати необхідні для консервації або ліквідації будівництва (млн грн)</w:t>
            </w:r>
          </w:p>
        </w:tc>
      </w:tr>
      <w:tr w:rsidR="00B7011C" w:rsidRPr="00B7011C" w:rsidTr="00160172">
        <w:trPr>
          <w:trHeight w:val="1913"/>
        </w:trPr>
        <w:tc>
          <w:tcPr>
            <w:tcW w:w="925" w:type="dxa"/>
            <w:vMerge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всього</w:t>
            </w:r>
          </w:p>
        </w:tc>
        <w:tc>
          <w:tcPr>
            <w:tcW w:w="1276" w:type="dxa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в т.ч. будівельно-монтажні роботи</w:t>
            </w:r>
          </w:p>
        </w:tc>
        <w:tc>
          <w:tcPr>
            <w:tcW w:w="1701" w:type="dxa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дог. ціні з </w:t>
            </w:r>
            <w:proofErr w:type="spellStart"/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уточн</w:t>
            </w:r>
            <w:proofErr w:type="spellEnd"/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. складових, виходячи з норм і поточних цін</w:t>
            </w:r>
          </w:p>
        </w:tc>
        <w:tc>
          <w:tcPr>
            <w:tcW w:w="1417" w:type="dxa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в т.ч. будівельно-монтажні роботи</w:t>
            </w:r>
          </w:p>
        </w:tc>
        <w:tc>
          <w:tcPr>
            <w:tcW w:w="993" w:type="dxa"/>
            <w:vMerge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за договірною ціною</w:t>
            </w:r>
          </w:p>
        </w:tc>
        <w:tc>
          <w:tcPr>
            <w:tcW w:w="1560" w:type="dxa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в т.ч. будівельно-монтажні роботи</w:t>
            </w:r>
          </w:p>
        </w:tc>
        <w:tc>
          <w:tcPr>
            <w:tcW w:w="1134" w:type="dxa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всього</w:t>
            </w:r>
          </w:p>
        </w:tc>
        <w:tc>
          <w:tcPr>
            <w:tcW w:w="1546" w:type="dxa"/>
          </w:tcPr>
          <w:p w:rsidR="00B7011C" w:rsidRPr="00B7011C" w:rsidRDefault="00B7011C" w:rsidP="00B7011C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011C">
              <w:rPr>
                <w:rFonts w:ascii="Times New Roman" w:hAnsi="Times New Roman" w:cs="Times New Roman"/>
                <w:bCs/>
                <w:sz w:val="20"/>
                <w:szCs w:val="20"/>
              </w:rPr>
              <w:t>в т.ч. будівельно-монтажні роботи</w:t>
            </w:r>
          </w:p>
        </w:tc>
      </w:tr>
    </w:tbl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7011C">
        <w:rPr>
          <w:rFonts w:ascii="Times New Roman" w:hAnsi="Times New Roman" w:cs="Times New Roman"/>
          <w:bCs/>
          <w:sz w:val="28"/>
          <w:szCs w:val="28"/>
        </w:rPr>
        <w:t>Примітка: Акт складається по кожній будові із зазначенням окремо припинених будівництвом об'єктів.</w:t>
      </w:r>
    </w:p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7011C">
        <w:rPr>
          <w:rFonts w:ascii="Times New Roman" w:hAnsi="Times New Roman" w:cs="Times New Roman"/>
          <w:bCs/>
          <w:sz w:val="28"/>
          <w:szCs w:val="28"/>
        </w:rPr>
        <w:lastRenderedPageBreak/>
        <w:t>Директор підприємства, що будується (замовник) _____________________________</w:t>
      </w:r>
    </w:p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  <w:vertAlign w:val="superscript"/>
        </w:rPr>
        <w:t>(підпис)</w:t>
      </w:r>
    </w:p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7011C">
        <w:rPr>
          <w:rFonts w:ascii="Times New Roman" w:hAnsi="Times New Roman" w:cs="Times New Roman"/>
          <w:bCs/>
          <w:sz w:val="28"/>
          <w:szCs w:val="28"/>
        </w:rPr>
        <w:t>м.п</w:t>
      </w:r>
      <w:proofErr w:type="spellEnd"/>
      <w:r w:rsidRPr="00B7011C">
        <w:rPr>
          <w:rFonts w:ascii="Times New Roman" w:hAnsi="Times New Roman" w:cs="Times New Roman"/>
          <w:bCs/>
          <w:sz w:val="28"/>
          <w:szCs w:val="28"/>
        </w:rPr>
        <w:t>.</w:t>
      </w:r>
    </w:p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7011C">
        <w:rPr>
          <w:rFonts w:ascii="Times New Roman" w:hAnsi="Times New Roman" w:cs="Times New Roman"/>
          <w:bCs/>
          <w:sz w:val="28"/>
          <w:szCs w:val="28"/>
        </w:rPr>
        <w:t>Керівник підрядної будівельної організації            _____________________________</w:t>
      </w:r>
    </w:p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</w:rPr>
        <w:tab/>
      </w:r>
      <w:r w:rsidRPr="00B7011C">
        <w:rPr>
          <w:rFonts w:ascii="Times New Roman" w:hAnsi="Times New Roman" w:cs="Times New Roman"/>
          <w:bCs/>
          <w:sz w:val="28"/>
          <w:szCs w:val="28"/>
          <w:vertAlign w:val="superscript"/>
        </w:rPr>
        <w:t>(підпис)</w:t>
      </w:r>
    </w:p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7011C">
        <w:rPr>
          <w:rFonts w:ascii="Times New Roman" w:hAnsi="Times New Roman" w:cs="Times New Roman"/>
          <w:bCs/>
          <w:sz w:val="28"/>
          <w:szCs w:val="28"/>
        </w:rPr>
        <w:t>м.п</w:t>
      </w:r>
      <w:proofErr w:type="spellEnd"/>
      <w:r w:rsidRPr="00B7011C">
        <w:rPr>
          <w:rFonts w:ascii="Times New Roman" w:hAnsi="Times New Roman" w:cs="Times New Roman"/>
          <w:bCs/>
          <w:sz w:val="28"/>
          <w:szCs w:val="28"/>
        </w:rPr>
        <w:t>.</w:t>
      </w:r>
    </w:p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7011C" w:rsidRPr="00B7011C" w:rsidRDefault="00B7011C" w:rsidP="00B7011C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B7011C" w:rsidRPr="00B7011C" w:rsidRDefault="00B7011C" w:rsidP="00B7011C">
      <w:pPr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11C">
        <w:rPr>
          <w:rFonts w:ascii="Times New Roman" w:hAnsi="Times New Roman" w:cs="Times New Roman"/>
          <w:b/>
          <w:color w:val="000000"/>
          <w:sz w:val="28"/>
          <w:szCs w:val="28"/>
        </w:rPr>
        <w:t>Керівник Сєвєродонецької міської</w:t>
      </w:r>
    </w:p>
    <w:p w:rsidR="00B7011C" w:rsidRPr="00B7011C" w:rsidRDefault="00B7011C" w:rsidP="00B7011C">
      <w:pPr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1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військово-цивільної адміністрації </w:t>
      </w:r>
      <w:r w:rsidRPr="00B701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701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701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701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7011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7011C">
        <w:rPr>
          <w:rFonts w:ascii="Times New Roman" w:hAnsi="Times New Roman" w:cs="Times New Roman"/>
          <w:b/>
          <w:color w:val="000000"/>
          <w:sz w:val="28"/>
          <w:szCs w:val="28"/>
        </w:rPr>
        <w:tab/>
        <w:t>Олександр</w:t>
      </w:r>
      <w:r w:rsidRPr="00B7011C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 w:rsidRPr="00B701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СТРЮК </w:t>
      </w:r>
    </w:p>
    <w:p w:rsidR="00160172" w:rsidRDefault="00160172" w:rsidP="002F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  <w:sectPr w:rsidR="00160172" w:rsidSect="00160172">
          <w:footerReference w:type="default" r:id="rId10"/>
          <w:pgSz w:w="16838" w:h="11906" w:orient="landscape"/>
          <w:pgMar w:top="568" w:right="678" w:bottom="284" w:left="851" w:header="709" w:footer="709" w:gutter="0"/>
          <w:cols w:space="708"/>
          <w:docGrid w:linePitch="360"/>
        </w:sectPr>
      </w:pP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9204" w:firstLine="708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17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Додаток 5 до Положення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9204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17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ЗАТВЕРДЖУЮ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1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_____________________________________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9204" w:firstLine="708"/>
        <w:jc w:val="left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16017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(посада керівника суб’єкта господарювання)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9204" w:firstLine="708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17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    _________________________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 w:firstLine="10065"/>
        <w:jc w:val="left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16017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(підпис)                           (ініціали та прізвище)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 w:firstLine="9923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17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   ___________________ 20__ р.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9357" w:firstLine="708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172">
        <w:rPr>
          <w:rFonts w:ascii="Times New Roman" w:eastAsiaTheme="minorHAnsi" w:hAnsi="Times New Roman" w:cs="Times New Roman"/>
          <w:sz w:val="24"/>
          <w:szCs w:val="24"/>
          <w:lang w:eastAsia="en-US"/>
        </w:rPr>
        <w:t>м. п.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17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16017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(найменування забудовника (замовника))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17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16017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             (відомча підпорядкованість)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17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16017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(ідентифікаційний код згідно з ЄДРПОУ)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17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16017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               (найменування будови)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17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  <w:r w:rsidRPr="0016017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                            (</w:t>
      </w:r>
      <w:proofErr w:type="spellStart"/>
      <w:r w:rsidRPr="0016017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проєктна</w:t>
      </w:r>
      <w:proofErr w:type="spellEnd"/>
      <w:r w:rsidRPr="0016017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 потужність)</w:t>
      </w:r>
    </w:p>
    <w:p w:rsidR="00160172" w:rsidRPr="00160172" w:rsidRDefault="00160172" w:rsidP="00160172">
      <w:pPr>
        <w:widowControl/>
        <w:autoSpaceDE/>
        <w:autoSpaceDN/>
        <w:adjustRightInd/>
        <w:spacing w:before="0"/>
        <w:ind w:left="0"/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</w:pPr>
    </w:p>
    <w:p w:rsidR="00160172" w:rsidRPr="00160172" w:rsidRDefault="00160172" w:rsidP="00160172">
      <w:pPr>
        <w:spacing w:before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0172">
        <w:rPr>
          <w:rFonts w:ascii="Times New Roman" w:hAnsi="Times New Roman" w:cs="Times New Roman"/>
          <w:bCs/>
          <w:sz w:val="28"/>
          <w:szCs w:val="28"/>
        </w:rPr>
        <w:t>АКТ</w:t>
      </w:r>
    </w:p>
    <w:p w:rsidR="00160172" w:rsidRPr="00160172" w:rsidRDefault="00160172" w:rsidP="00160172">
      <w:pPr>
        <w:spacing w:before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0172">
        <w:rPr>
          <w:rFonts w:ascii="Times New Roman" w:hAnsi="Times New Roman" w:cs="Times New Roman"/>
          <w:bCs/>
          <w:sz w:val="28"/>
          <w:szCs w:val="28"/>
        </w:rPr>
        <w:t xml:space="preserve">про припинення </w:t>
      </w:r>
      <w:proofErr w:type="spellStart"/>
      <w:r w:rsidRPr="00160172">
        <w:rPr>
          <w:rFonts w:ascii="Times New Roman" w:hAnsi="Times New Roman" w:cs="Times New Roman"/>
          <w:bCs/>
          <w:sz w:val="28"/>
          <w:szCs w:val="28"/>
        </w:rPr>
        <w:t>проєктно-вишукувальних</w:t>
      </w:r>
      <w:proofErr w:type="spellEnd"/>
    </w:p>
    <w:p w:rsidR="00160172" w:rsidRDefault="00160172" w:rsidP="00160172">
      <w:pPr>
        <w:spacing w:before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0172">
        <w:rPr>
          <w:rFonts w:ascii="Times New Roman" w:hAnsi="Times New Roman" w:cs="Times New Roman"/>
          <w:bCs/>
          <w:sz w:val="28"/>
          <w:szCs w:val="28"/>
        </w:rPr>
        <w:t>робіт по нездійсненому будівництву</w:t>
      </w:r>
    </w:p>
    <w:p w:rsidR="00F8206C" w:rsidRPr="00160172" w:rsidRDefault="00F8206C" w:rsidP="00160172">
      <w:pPr>
        <w:spacing w:before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23"/>
        <w:tblW w:w="0" w:type="auto"/>
        <w:jc w:val="center"/>
        <w:tblLook w:val="04A0"/>
      </w:tblPr>
      <w:tblGrid>
        <w:gridCol w:w="2587"/>
        <w:gridCol w:w="2587"/>
        <w:gridCol w:w="2587"/>
        <w:gridCol w:w="2588"/>
        <w:gridCol w:w="2588"/>
        <w:gridCol w:w="2588"/>
      </w:tblGrid>
      <w:tr w:rsidR="00160172" w:rsidRPr="00160172" w:rsidTr="00950A1B">
        <w:trPr>
          <w:jc w:val="center"/>
        </w:trPr>
        <w:tc>
          <w:tcPr>
            <w:tcW w:w="2587" w:type="dxa"/>
            <w:vAlign w:val="center"/>
          </w:tcPr>
          <w:p w:rsidR="00160172" w:rsidRPr="00160172" w:rsidRDefault="00160172" w:rsidP="00160172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>Найменування проєкту будови, об’єкта</w:t>
            </w:r>
          </w:p>
        </w:tc>
        <w:tc>
          <w:tcPr>
            <w:tcW w:w="2587" w:type="dxa"/>
            <w:vAlign w:val="center"/>
          </w:tcPr>
          <w:p w:rsidR="00160172" w:rsidRPr="00160172" w:rsidRDefault="00160172" w:rsidP="00160172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Ким і коли затверджено завдання на </w:t>
            </w:r>
            <w:proofErr w:type="spellStart"/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>проєктування</w:t>
            </w:r>
            <w:proofErr w:type="spellEnd"/>
          </w:p>
        </w:tc>
        <w:tc>
          <w:tcPr>
            <w:tcW w:w="2587" w:type="dxa"/>
            <w:vAlign w:val="center"/>
          </w:tcPr>
          <w:p w:rsidR="00160172" w:rsidRPr="00160172" w:rsidRDefault="00160172" w:rsidP="00160172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Загальна кошторисна вартість </w:t>
            </w:r>
            <w:proofErr w:type="spellStart"/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>проєктно-вишукувальних</w:t>
            </w:r>
            <w:proofErr w:type="spellEnd"/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робіт</w:t>
            </w:r>
          </w:p>
        </w:tc>
        <w:tc>
          <w:tcPr>
            <w:tcW w:w="2588" w:type="dxa"/>
            <w:vAlign w:val="center"/>
          </w:tcPr>
          <w:p w:rsidR="00160172" w:rsidRPr="00160172" w:rsidRDefault="00160172" w:rsidP="00160172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Кошторисна вартість виконаних </w:t>
            </w:r>
            <w:proofErr w:type="spellStart"/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>проєктно-вишукувальних</w:t>
            </w:r>
            <w:proofErr w:type="spellEnd"/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робіт за договірною ціною до їх припинення</w:t>
            </w:r>
          </w:p>
        </w:tc>
        <w:tc>
          <w:tcPr>
            <w:tcW w:w="2588" w:type="dxa"/>
            <w:vAlign w:val="center"/>
          </w:tcPr>
          <w:p w:rsidR="00160172" w:rsidRPr="00160172" w:rsidRDefault="00160172" w:rsidP="00160172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>Стадії виконаних робіт і причина їх припинення</w:t>
            </w:r>
          </w:p>
        </w:tc>
        <w:tc>
          <w:tcPr>
            <w:tcW w:w="2588" w:type="dxa"/>
            <w:vAlign w:val="center"/>
          </w:tcPr>
          <w:p w:rsidR="00160172" w:rsidRPr="00160172" w:rsidRDefault="00160172" w:rsidP="00160172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Обґрунтування припинення </w:t>
            </w:r>
            <w:proofErr w:type="spellStart"/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>проєктно-вишукувальних</w:t>
            </w:r>
            <w:proofErr w:type="spellEnd"/>
            <w:r w:rsidRPr="001601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робіт</w:t>
            </w:r>
          </w:p>
        </w:tc>
      </w:tr>
    </w:tbl>
    <w:p w:rsidR="00160172" w:rsidRPr="00160172" w:rsidRDefault="00160172" w:rsidP="00160172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0172" w:rsidRPr="00160172" w:rsidRDefault="00160172" w:rsidP="00160172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60172">
        <w:rPr>
          <w:rFonts w:ascii="Times New Roman" w:hAnsi="Times New Roman" w:cs="Times New Roman"/>
          <w:bCs/>
          <w:sz w:val="28"/>
          <w:szCs w:val="28"/>
        </w:rPr>
        <w:t xml:space="preserve">Керівник підприємства (замовник </w:t>
      </w:r>
      <w:proofErr w:type="spellStart"/>
      <w:r w:rsidRPr="00160172">
        <w:rPr>
          <w:rFonts w:ascii="Times New Roman" w:hAnsi="Times New Roman" w:cs="Times New Roman"/>
          <w:bCs/>
          <w:sz w:val="28"/>
          <w:szCs w:val="28"/>
        </w:rPr>
        <w:t>проєкта</w:t>
      </w:r>
      <w:proofErr w:type="spellEnd"/>
      <w:r w:rsidRPr="00160172">
        <w:rPr>
          <w:rFonts w:ascii="Times New Roman" w:hAnsi="Times New Roman" w:cs="Times New Roman"/>
          <w:bCs/>
          <w:sz w:val="28"/>
          <w:szCs w:val="28"/>
        </w:rPr>
        <w:t>) __________________    ______________</w:t>
      </w:r>
    </w:p>
    <w:p w:rsidR="00160172" w:rsidRPr="00160172" w:rsidRDefault="00160172" w:rsidP="00160172">
      <w:pPr>
        <w:spacing w:before="0"/>
        <w:ind w:left="0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160172">
        <w:rPr>
          <w:rFonts w:ascii="Times New Roman" w:hAnsi="Times New Roman" w:cs="Times New Roman"/>
          <w:bCs/>
          <w:sz w:val="28"/>
          <w:szCs w:val="28"/>
        </w:rPr>
        <w:tab/>
      </w:r>
      <w:r w:rsidRPr="00160172">
        <w:rPr>
          <w:rFonts w:ascii="Times New Roman" w:hAnsi="Times New Roman" w:cs="Times New Roman"/>
          <w:bCs/>
          <w:sz w:val="28"/>
          <w:szCs w:val="28"/>
        </w:rPr>
        <w:tab/>
      </w:r>
      <w:r w:rsidRPr="00160172">
        <w:rPr>
          <w:rFonts w:ascii="Times New Roman" w:hAnsi="Times New Roman" w:cs="Times New Roman"/>
          <w:bCs/>
          <w:sz w:val="28"/>
          <w:szCs w:val="28"/>
        </w:rPr>
        <w:tab/>
      </w:r>
      <w:r w:rsidRPr="00160172">
        <w:rPr>
          <w:rFonts w:ascii="Times New Roman" w:hAnsi="Times New Roman" w:cs="Times New Roman"/>
          <w:bCs/>
          <w:sz w:val="28"/>
          <w:szCs w:val="28"/>
        </w:rPr>
        <w:tab/>
      </w:r>
      <w:r w:rsidRPr="00160172">
        <w:rPr>
          <w:rFonts w:ascii="Times New Roman" w:hAnsi="Times New Roman" w:cs="Times New Roman"/>
          <w:bCs/>
          <w:sz w:val="28"/>
          <w:szCs w:val="28"/>
        </w:rPr>
        <w:tab/>
      </w:r>
      <w:r w:rsidRPr="00160172">
        <w:rPr>
          <w:rFonts w:ascii="Times New Roman" w:hAnsi="Times New Roman" w:cs="Times New Roman"/>
          <w:bCs/>
          <w:sz w:val="28"/>
          <w:szCs w:val="28"/>
        </w:rPr>
        <w:tab/>
      </w:r>
      <w:r w:rsidRPr="00160172">
        <w:rPr>
          <w:rFonts w:ascii="Times New Roman" w:hAnsi="Times New Roman" w:cs="Times New Roman"/>
          <w:bCs/>
          <w:sz w:val="28"/>
          <w:szCs w:val="28"/>
        </w:rPr>
        <w:tab/>
      </w:r>
      <w:r w:rsidRPr="00160172">
        <w:rPr>
          <w:rFonts w:ascii="Times New Roman" w:hAnsi="Times New Roman" w:cs="Times New Roman"/>
          <w:bCs/>
          <w:sz w:val="28"/>
          <w:szCs w:val="28"/>
        </w:rPr>
        <w:tab/>
      </w:r>
      <w:r w:rsidRPr="00160172">
        <w:rPr>
          <w:rFonts w:ascii="Times New Roman" w:hAnsi="Times New Roman" w:cs="Times New Roman"/>
          <w:bCs/>
          <w:sz w:val="28"/>
          <w:szCs w:val="28"/>
          <w:vertAlign w:val="superscript"/>
        </w:rPr>
        <w:t>(ініціали та прізвище)</w:t>
      </w:r>
      <w:r w:rsidRPr="0016017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160172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(підпис)</w:t>
      </w:r>
    </w:p>
    <w:p w:rsidR="00F8206C" w:rsidRPr="00F8206C" w:rsidRDefault="00F8206C" w:rsidP="00160172">
      <w:pPr>
        <w:spacing w:before="0"/>
        <w:ind w:hanging="4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160172" w:rsidRPr="00160172" w:rsidRDefault="00160172" w:rsidP="00160172">
      <w:pPr>
        <w:spacing w:before="0"/>
        <w:ind w:hanging="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0172">
        <w:rPr>
          <w:rFonts w:ascii="Times New Roman" w:hAnsi="Times New Roman" w:cs="Times New Roman"/>
          <w:b/>
          <w:color w:val="000000"/>
          <w:sz w:val="28"/>
          <w:szCs w:val="28"/>
        </w:rPr>
        <w:t>Керівник Сєвєродонецької міської</w:t>
      </w:r>
    </w:p>
    <w:p w:rsidR="00B919CB" w:rsidRPr="004E3456" w:rsidRDefault="00160172" w:rsidP="00F8206C">
      <w:pPr>
        <w:spacing w:before="0"/>
        <w:ind w:hanging="40"/>
        <w:rPr>
          <w:rFonts w:ascii="Times New Roman" w:hAnsi="Times New Roman" w:cs="Times New Roman"/>
          <w:b/>
          <w:sz w:val="24"/>
          <w:szCs w:val="24"/>
        </w:rPr>
      </w:pPr>
      <w:r w:rsidRPr="001601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військово-цивільної адміністрації </w:t>
      </w:r>
      <w:r w:rsidRPr="0016017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6017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6017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6017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6017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60172">
        <w:rPr>
          <w:rFonts w:ascii="Times New Roman" w:hAnsi="Times New Roman" w:cs="Times New Roman"/>
          <w:b/>
          <w:color w:val="000000"/>
          <w:sz w:val="28"/>
          <w:szCs w:val="28"/>
        </w:rPr>
        <w:tab/>
        <w:t>Олександр</w:t>
      </w:r>
      <w:r w:rsidRPr="00160172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 w:rsidRPr="001601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СТРЮК </w:t>
      </w:r>
    </w:p>
    <w:sectPr w:rsidR="00B919CB" w:rsidRPr="004E3456" w:rsidSect="00F8206C">
      <w:pgSz w:w="16838" w:h="11906" w:orient="landscape"/>
      <w:pgMar w:top="568" w:right="67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59E" w:rsidRDefault="0098559E" w:rsidP="00264E1D">
      <w:pPr>
        <w:spacing w:before="0"/>
      </w:pPr>
      <w:r>
        <w:separator/>
      </w:r>
    </w:p>
  </w:endnote>
  <w:endnote w:type="continuationSeparator" w:id="0">
    <w:p w:rsidR="0098559E" w:rsidRDefault="0098559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8316735"/>
      <w:docPartObj>
        <w:docPartGallery w:val="Page Numbers (Bottom of Page)"/>
        <w:docPartUnique/>
      </w:docPartObj>
    </w:sdtPr>
    <w:sdtContent>
      <w:p w:rsidR="00B919CB" w:rsidRDefault="0016524F" w:rsidP="00513BD7">
        <w:pPr>
          <w:pStyle w:val="a9"/>
          <w:jc w:val="right"/>
        </w:pPr>
        <w:r>
          <w:fldChar w:fldCharType="begin"/>
        </w:r>
        <w:r w:rsidR="00160172">
          <w:instrText>PAGE   \* MERGEFORMAT</w:instrText>
        </w:r>
        <w:r>
          <w:fldChar w:fldCharType="separate"/>
        </w:r>
        <w:r w:rsidR="00BD5058">
          <w:rPr>
            <w:noProof/>
          </w:rPr>
          <w:t>9</w:t>
        </w:r>
        <w:r>
          <w:fldChar w:fldCharType="end"/>
        </w:r>
      </w:p>
    </w:sdtContent>
  </w:sdt>
  <w:p w:rsidR="0016524F" w:rsidRDefault="0016524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44177"/>
      <w:docPartObj>
        <w:docPartGallery w:val="Page Numbers (Bottom of Page)"/>
        <w:docPartUnique/>
      </w:docPartObj>
    </w:sdtPr>
    <w:sdtContent>
      <w:p w:rsidR="00B919CB" w:rsidRDefault="0016524F">
        <w:pPr>
          <w:pStyle w:val="a9"/>
          <w:jc w:val="right"/>
        </w:pPr>
        <w:r>
          <w:fldChar w:fldCharType="begin"/>
        </w:r>
        <w:r w:rsidR="00FE6034">
          <w:instrText>PAGE   \* MERGEFORMAT</w:instrText>
        </w:r>
        <w:r>
          <w:fldChar w:fldCharType="separate"/>
        </w:r>
        <w:r w:rsidR="00B919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9CB" w:rsidRDefault="00B919C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38595"/>
      <w:docPartObj>
        <w:docPartGallery w:val="Page Numbers (Bottom of Page)"/>
        <w:docPartUnique/>
      </w:docPartObj>
    </w:sdtPr>
    <w:sdtContent>
      <w:p w:rsidR="00B919CB" w:rsidRDefault="0016524F" w:rsidP="00160172">
        <w:pPr>
          <w:pStyle w:val="a9"/>
          <w:jc w:val="right"/>
        </w:pPr>
        <w:r>
          <w:fldChar w:fldCharType="begin"/>
        </w:r>
        <w:r w:rsidR="00160172">
          <w:instrText>PAGE   \* MERGEFORMAT</w:instrText>
        </w:r>
        <w:r>
          <w:fldChar w:fldCharType="separate"/>
        </w:r>
        <w:r w:rsidR="00BD5058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59E" w:rsidRDefault="0098559E" w:rsidP="00264E1D">
      <w:pPr>
        <w:spacing w:before="0"/>
      </w:pPr>
      <w:r>
        <w:separator/>
      </w:r>
    </w:p>
  </w:footnote>
  <w:footnote w:type="continuationSeparator" w:id="0">
    <w:p w:rsidR="0098559E" w:rsidRDefault="0098559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7886"/>
    <w:multiLevelType w:val="hybridMultilevel"/>
    <w:tmpl w:val="F9CEE570"/>
    <w:lvl w:ilvl="0" w:tplc="662E71B8">
      <w:start w:val="1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8B137E"/>
    <w:multiLevelType w:val="hybridMultilevel"/>
    <w:tmpl w:val="F760E1C2"/>
    <w:lvl w:ilvl="0" w:tplc="36744A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6A0DD1"/>
    <w:multiLevelType w:val="hybridMultilevel"/>
    <w:tmpl w:val="5816DED0"/>
    <w:lvl w:ilvl="0" w:tplc="1FC2E0B6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B342F"/>
    <w:multiLevelType w:val="hybridMultilevel"/>
    <w:tmpl w:val="751E63F0"/>
    <w:lvl w:ilvl="0" w:tplc="36744A7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A7A26A3"/>
    <w:multiLevelType w:val="hybridMultilevel"/>
    <w:tmpl w:val="F6E6837A"/>
    <w:lvl w:ilvl="0" w:tplc="C8E48A5C">
      <w:start w:val="17"/>
      <w:numFmt w:val="decimal"/>
      <w:lvlText w:val="%1."/>
      <w:lvlJc w:val="left"/>
      <w:pPr>
        <w:ind w:left="17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0606422"/>
    <w:multiLevelType w:val="hybridMultilevel"/>
    <w:tmpl w:val="047EAEFC"/>
    <w:lvl w:ilvl="0" w:tplc="C8E48A5C">
      <w:start w:val="17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61D16"/>
    <w:multiLevelType w:val="hybridMultilevel"/>
    <w:tmpl w:val="83B4F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90FD3"/>
    <w:multiLevelType w:val="hybridMultilevel"/>
    <w:tmpl w:val="9D6CB32E"/>
    <w:lvl w:ilvl="0" w:tplc="2D9C325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B5E82"/>
    <w:multiLevelType w:val="hybridMultilevel"/>
    <w:tmpl w:val="D69CD078"/>
    <w:lvl w:ilvl="0" w:tplc="460245D2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6A252E"/>
    <w:multiLevelType w:val="hybridMultilevel"/>
    <w:tmpl w:val="6AD87BD6"/>
    <w:lvl w:ilvl="0" w:tplc="A064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1630F7"/>
    <w:multiLevelType w:val="hybridMultilevel"/>
    <w:tmpl w:val="76B0BFB2"/>
    <w:lvl w:ilvl="0" w:tplc="ADBED7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6871B23"/>
    <w:multiLevelType w:val="multilevel"/>
    <w:tmpl w:val="8C0E918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2">
    <w:nsid w:val="72027EF2"/>
    <w:multiLevelType w:val="hybridMultilevel"/>
    <w:tmpl w:val="1AAC7896"/>
    <w:lvl w:ilvl="0" w:tplc="058C424E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7C93028"/>
    <w:multiLevelType w:val="hybridMultilevel"/>
    <w:tmpl w:val="A0C88C96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A8B76FB"/>
    <w:multiLevelType w:val="hybridMultilevel"/>
    <w:tmpl w:val="A96C2380"/>
    <w:lvl w:ilvl="0" w:tplc="2D9C3252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AF2EAC"/>
    <w:multiLevelType w:val="hybridMultilevel"/>
    <w:tmpl w:val="2C700D08"/>
    <w:lvl w:ilvl="0" w:tplc="25220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0"/>
  </w:num>
  <w:num w:numId="9">
    <w:abstractNumId w:val="15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hyphenationZone w:val="425"/>
  <w:drawingGridHorizontalSpacing w:val="8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4E1D"/>
    <w:rsid w:val="00002FEE"/>
    <w:rsid w:val="00010F3F"/>
    <w:rsid w:val="00011295"/>
    <w:rsid w:val="0001144F"/>
    <w:rsid w:val="00015974"/>
    <w:rsid w:val="00015D61"/>
    <w:rsid w:val="00021FCC"/>
    <w:rsid w:val="00024B7C"/>
    <w:rsid w:val="00027422"/>
    <w:rsid w:val="00035DDE"/>
    <w:rsid w:val="00041331"/>
    <w:rsid w:val="00043E82"/>
    <w:rsid w:val="0004633B"/>
    <w:rsid w:val="000503E7"/>
    <w:rsid w:val="000513E8"/>
    <w:rsid w:val="00051F61"/>
    <w:rsid w:val="000524D8"/>
    <w:rsid w:val="00056BA5"/>
    <w:rsid w:val="0006139A"/>
    <w:rsid w:val="00075B85"/>
    <w:rsid w:val="00080BC0"/>
    <w:rsid w:val="0008591D"/>
    <w:rsid w:val="00086B89"/>
    <w:rsid w:val="00092158"/>
    <w:rsid w:val="00092EA8"/>
    <w:rsid w:val="00097D90"/>
    <w:rsid w:val="000A2A10"/>
    <w:rsid w:val="000B0D22"/>
    <w:rsid w:val="000B434C"/>
    <w:rsid w:val="000B5BA4"/>
    <w:rsid w:val="000C0FEC"/>
    <w:rsid w:val="000C17FC"/>
    <w:rsid w:val="000C347B"/>
    <w:rsid w:val="000D0B06"/>
    <w:rsid w:val="000D37AB"/>
    <w:rsid w:val="000D51E4"/>
    <w:rsid w:val="000D667A"/>
    <w:rsid w:val="000E1FF3"/>
    <w:rsid w:val="000E3718"/>
    <w:rsid w:val="000E3D74"/>
    <w:rsid w:val="000E745B"/>
    <w:rsid w:val="000F0866"/>
    <w:rsid w:val="000F2102"/>
    <w:rsid w:val="000F574F"/>
    <w:rsid w:val="000F6D49"/>
    <w:rsid w:val="00102122"/>
    <w:rsid w:val="00102D97"/>
    <w:rsid w:val="00103981"/>
    <w:rsid w:val="001051A6"/>
    <w:rsid w:val="00111D2D"/>
    <w:rsid w:val="001127FF"/>
    <w:rsid w:val="0012153E"/>
    <w:rsid w:val="00124644"/>
    <w:rsid w:val="00131BDF"/>
    <w:rsid w:val="00135CCC"/>
    <w:rsid w:val="00136DCC"/>
    <w:rsid w:val="001426D8"/>
    <w:rsid w:val="00153344"/>
    <w:rsid w:val="00160172"/>
    <w:rsid w:val="00164C1D"/>
    <w:rsid w:val="0016524F"/>
    <w:rsid w:val="001709E0"/>
    <w:rsid w:val="0017416A"/>
    <w:rsid w:val="00176435"/>
    <w:rsid w:val="001769B7"/>
    <w:rsid w:val="00180E32"/>
    <w:rsid w:val="00180E5E"/>
    <w:rsid w:val="00192EB0"/>
    <w:rsid w:val="001951C5"/>
    <w:rsid w:val="001A066B"/>
    <w:rsid w:val="001A13DB"/>
    <w:rsid w:val="001A1EBB"/>
    <w:rsid w:val="001A376B"/>
    <w:rsid w:val="001B6EBD"/>
    <w:rsid w:val="001C1A70"/>
    <w:rsid w:val="001C2014"/>
    <w:rsid w:val="001C4912"/>
    <w:rsid w:val="001D2422"/>
    <w:rsid w:val="001D643B"/>
    <w:rsid w:val="001E7893"/>
    <w:rsid w:val="001F051B"/>
    <w:rsid w:val="001F71E7"/>
    <w:rsid w:val="00206678"/>
    <w:rsid w:val="00213640"/>
    <w:rsid w:val="002162E9"/>
    <w:rsid w:val="0022270A"/>
    <w:rsid w:val="002275B6"/>
    <w:rsid w:val="00227F91"/>
    <w:rsid w:val="00236FB1"/>
    <w:rsid w:val="002400AC"/>
    <w:rsid w:val="00240F20"/>
    <w:rsid w:val="002435F6"/>
    <w:rsid w:val="002476CF"/>
    <w:rsid w:val="00250B7D"/>
    <w:rsid w:val="00254F41"/>
    <w:rsid w:val="002552DF"/>
    <w:rsid w:val="00262D6D"/>
    <w:rsid w:val="00263D5D"/>
    <w:rsid w:val="00264E1D"/>
    <w:rsid w:val="00273B8E"/>
    <w:rsid w:val="00274FA2"/>
    <w:rsid w:val="00275F08"/>
    <w:rsid w:val="00284D4F"/>
    <w:rsid w:val="002A1373"/>
    <w:rsid w:val="002A466E"/>
    <w:rsid w:val="002A772F"/>
    <w:rsid w:val="002B45F9"/>
    <w:rsid w:val="002B6C76"/>
    <w:rsid w:val="002C15F8"/>
    <w:rsid w:val="002C39BC"/>
    <w:rsid w:val="002D0BD4"/>
    <w:rsid w:val="002D24F2"/>
    <w:rsid w:val="002E3DBC"/>
    <w:rsid w:val="002F1D47"/>
    <w:rsid w:val="002F3F00"/>
    <w:rsid w:val="0030390F"/>
    <w:rsid w:val="003060AE"/>
    <w:rsid w:val="00315CE6"/>
    <w:rsid w:val="0032565B"/>
    <w:rsid w:val="00326E8B"/>
    <w:rsid w:val="00332273"/>
    <w:rsid w:val="0033293E"/>
    <w:rsid w:val="00332EE1"/>
    <w:rsid w:val="00334B88"/>
    <w:rsid w:val="00337A2F"/>
    <w:rsid w:val="003468EE"/>
    <w:rsid w:val="00347133"/>
    <w:rsid w:val="00350A4E"/>
    <w:rsid w:val="003513F2"/>
    <w:rsid w:val="00351553"/>
    <w:rsid w:val="00354741"/>
    <w:rsid w:val="0035493C"/>
    <w:rsid w:val="00354EAF"/>
    <w:rsid w:val="00360BF7"/>
    <w:rsid w:val="00365ABC"/>
    <w:rsid w:val="00386A2A"/>
    <w:rsid w:val="00387A89"/>
    <w:rsid w:val="00390439"/>
    <w:rsid w:val="00393D84"/>
    <w:rsid w:val="00394893"/>
    <w:rsid w:val="003A0D76"/>
    <w:rsid w:val="003A3C98"/>
    <w:rsid w:val="003A480D"/>
    <w:rsid w:val="003B1A91"/>
    <w:rsid w:val="003D2B8E"/>
    <w:rsid w:val="003D60FF"/>
    <w:rsid w:val="003D7344"/>
    <w:rsid w:val="003E2C12"/>
    <w:rsid w:val="003F2399"/>
    <w:rsid w:val="003F557B"/>
    <w:rsid w:val="003F6165"/>
    <w:rsid w:val="003F76CF"/>
    <w:rsid w:val="00400DCF"/>
    <w:rsid w:val="00444721"/>
    <w:rsid w:val="00451361"/>
    <w:rsid w:val="00453031"/>
    <w:rsid w:val="004532E4"/>
    <w:rsid w:val="00453E6B"/>
    <w:rsid w:val="00454540"/>
    <w:rsid w:val="00471D18"/>
    <w:rsid w:val="00471EB2"/>
    <w:rsid w:val="0047668B"/>
    <w:rsid w:val="00477BC5"/>
    <w:rsid w:val="004836CF"/>
    <w:rsid w:val="004845E8"/>
    <w:rsid w:val="004931C2"/>
    <w:rsid w:val="00495E5A"/>
    <w:rsid w:val="004A19D5"/>
    <w:rsid w:val="004A1A56"/>
    <w:rsid w:val="004A1FBE"/>
    <w:rsid w:val="004B3296"/>
    <w:rsid w:val="004C5051"/>
    <w:rsid w:val="004C5AEE"/>
    <w:rsid w:val="004C62DA"/>
    <w:rsid w:val="004D1490"/>
    <w:rsid w:val="004D2D60"/>
    <w:rsid w:val="004D44F4"/>
    <w:rsid w:val="004E02AF"/>
    <w:rsid w:val="004E3456"/>
    <w:rsid w:val="004E5764"/>
    <w:rsid w:val="004F3F5E"/>
    <w:rsid w:val="004F59A6"/>
    <w:rsid w:val="004F6398"/>
    <w:rsid w:val="005011AC"/>
    <w:rsid w:val="0050500D"/>
    <w:rsid w:val="005125F1"/>
    <w:rsid w:val="00512726"/>
    <w:rsid w:val="005127BD"/>
    <w:rsid w:val="00513BD7"/>
    <w:rsid w:val="00514074"/>
    <w:rsid w:val="0051411E"/>
    <w:rsid w:val="00523A31"/>
    <w:rsid w:val="00526CC5"/>
    <w:rsid w:val="00531850"/>
    <w:rsid w:val="005417F7"/>
    <w:rsid w:val="00543A38"/>
    <w:rsid w:val="00547A0D"/>
    <w:rsid w:val="005509B1"/>
    <w:rsid w:val="00550A24"/>
    <w:rsid w:val="005510B4"/>
    <w:rsid w:val="00552015"/>
    <w:rsid w:val="0055207D"/>
    <w:rsid w:val="00552870"/>
    <w:rsid w:val="00564717"/>
    <w:rsid w:val="00565A51"/>
    <w:rsid w:val="0057360C"/>
    <w:rsid w:val="00577681"/>
    <w:rsid w:val="00594C82"/>
    <w:rsid w:val="00595C27"/>
    <w:rsid w:val="005A3D31"/>
    <w:rsid w:val="005B0990"/>
    <w:rsid w:val="005B33D2"/>
    <w:rsid w:val="005B4D0E"/>
    <w:rsid w:val="005B7756"/>
    <w:rsid w:val="005B7860"/>
    <w:rsid w:val="005C1481"/>
    <w:rsid w:val="005D17A5"/>
    <w:rsid w:val="005D4651"/>
    <w:rsid w:val="005D5683"/>
    <w:rsid w:val="005D6EC5"/>
    <w:rsid w:val="005E2C5C"/>
    <w:rsid w:val="005F2CA6"/>
    <w:rsid w:val="00611B79"/>
    <w:rsid w:val="006143EE"/>
    <w:rsid w:val="006227FB"/>
    <w:rsid w:val="00632080"/>
    <w:rsid w:val="00632512"/>
    <w:rsid w:val="00632E85"/>
    <w:rsid w:val="006415F1"/>
    <w:rsid w:val="00647498"/>
    <w:rsid w:val="00647D2C"/>
    <w:rsid w:val="006527C4"/>
    <w:rsid w:val="0065563A"/>
    <w:rsid w:val="00656C78"/>
    <w:rsid w:val="00661E8C"/>
    <w:rsid w:val="0066295B"/>
    <w:rsid w:val="00665513"/>
    <w:rsid w:val="006657A4"/>
    <w:rsid w:val="006659CA"/>
    <w:rsid w:val="00666B41"/>
    <w:rsid w:val="00667430"/>
    <w:rsid w:val="00667B8A"/>
    <w:rsid w:val="00676EBC"/>
    <w:rsid w:val="006824DC"/>
    <w:rsid w:val="00686A8A"/>
    <w:rsid w:val="006915DF"/>
    <w:rsid w:val="00694D69"/>
    <w:rsid w:val="0069538F"/>
    <w:rsid w:val="006A01C7"/>
    <w:rsid w:val="006A4EF8"/>
    <w:rsid w:val="006B2960"/>
    <w:rsid w:val="006B46A7"/>
    <w:rsid w:val="006B4BAD"/>
    <w:rsid w:val="006B614A"/>
    <w:rsid w:val="006B6FF2"/>
    <w:rsid w:val="006C32F2"/>
    <w:rsid w:val="006D2D4E"/>
    <w:rsid w:val="006D40C2"/>
    <w:rsid w:val="006D5A10"/>
    <w:rsid w:val="006D71B6"/>
    <w:rsid w:val="006E249E"/>
    <w:rsid w:val="006E4885"/>
    <w:rsid w:val="006F59ED"/>
    <w:rsid w:val="00702531"/>
    <w:rsid w:val="00706A5E"/>
    <w:rsid w:val="00712C89"/>
    <w:rsid w:val="00713FA2"/>
    <w:rsid w:val="00727444"/>
    <w:rsid w:val="007277D3"/>
    <w:rsid w:val="00737009"/>
    <w:rsid w:val="00750FC8"/>
    <w:rsid w:val="00764DDB"/>
    <w:rsid w:val="0077290F"/>
    <w:rsid w:val="00782B84"/>
    <w:rsid w:val="0078530D"/>
    <w:rsid w:val="00793DE4"/>
    <w:rsid w:val="007A4F3D"/>
    <w:rsid w:val="007A6606"/>
    <w:rsid w:val="007D13F2"/>
    <w:rsid w:val="007D39A0"/>
    <w:rsid w:val="007D5805"/>
    <w:rsid w:val="007D5B5D"/>
    <w:rsid w:val="007F045F"/>
    <w:rsid w:val="008024CA"/>
    <w:rsid w:val="00807DD3"/>
    <w:rsid w:val="00816482"/>
    <w:rsid w:val="00816917"/>
    <w:rsid w:val="00835ECF"/>
    <w:rsid w:val="008367D4"/>
    <w:rsid w:val="008369E5"/>
    <w:rsid w:val="008429C5"/>
    <w:rsid w:val="00843B0A"/>
    <w:rsid w:val="008456DF"/>
    <w:rsid w:val="00846EEB"/>
    <w:rsid w:val="008470B6"/>
    <w:rsid w:val="008553FE"/>
    <w:rsid w:val="00865167"/>
    <w:rsid w:val="00865421"/>
    <w:rsid w:val="00872432"/>
    <w:rsid w:val="00877E90"/>
    <w:rsid w:val="00882890"/>
    <w:rsid w:val="00883EB9"/>
    <w:rsid w:val="00884FDD"/>
    <w:rsid w:val="008A02ED"/>
    <w:rsid w:val="008A2665"/>
    <w:rsid w:val="008A7163"/>
    <w:rsid w:val="008C73C0"/>
    <w:rsid w:val="008D45B7"/>
    <w:rsid w:val="008E2DD3"/>
    <w:rsid w:val="008E313C"/>
    <w:rsid w:val="008E31DB"/>
    <w:rsid w:val="008F24D9"/>
    <w:rsid w:val="008F2EFE"/>
    <w:rsid w:val="00901163"/>
    <w:rsid w:val="009024FF"/>
    <w:rsid w:val="00902DEE"/>
    <w:rsid w:val="00903E52"/>
    <w:rsid w:val="00907E4D"/>
    <w:rsid w:val="00912413"/>
    <w:rsid w:val="009158DB"/>
    <w:rsid w:val="009238B6"/>
    <w:rsid w:val="009246CD"/>
    <w:rsid w:val="00926C36"/>
    <w:rsid w:val="00943581"/>
    <w:rsid w:val="00943A4C"/>
    <w:rsid w:val="00951B2E"/>
    <w:rsid w:val="00954CF9"/>
    <w:rsid w:val="00963EB0"/>
    <w:rsid w:val="009702ED"/>
    <w:rsid w:val="00974B55"/>
    <w:rsid w:val="00975642"/>
    <w:rsid w:val="00976ED0"/>
    <w:rsid w:val="00976F1B"/>
    <w:rsid w:val="00980362"/>
    <w:rsid w:val="00980899"/>
    <w:rsid w:val="00980A3E"/>
    <w:rsid w:val="00981B0C"/>
    <w:rsid w:val="0098559E"/>
    <w:rsid w:val="00990DC1"/>
    <w:rsid w:val="00991098"/>
    <w:rsid w:val="009916EA"/>
    <w:rsid w:val="009920A7"/>
    <w:rsid w:val="009C18A8"/>
    <w:rsid w:val="009E64B7"/>
    <w:rsid w:val="009E65F6"/>
    <w:rsid w:val="00A02B7A"/>
    <w:rsid w:val="00A06CE8"/>
    <w:rsid w:val="00A105C5"/>
    <w:rsid w:val="00A1162A"/>
    <w:rsid w:val="00A11F02"/>
    <w:rsid w:val="00A13B9D"/>
    <w:rsid w:val="00A16F39"/>
    <w:rsid w:val="00A1738E"/>
    <w:rsid w:val="00A20EB2"/>
    <w:rsid w:val="00A31D33"/>
    <w:rsid w:val="00A37C83"/>
    <w:rsid w:val="00A37EF9"/>
    <w:rsid w:val="00A45006"/>
    <w:rsid w:val="00A45DA1"/>
    <w:rsid w:val="00A50B9B"/>
    <w:rsid w:val="00A5178D"/>
    <w:rsid w:val="00A52F2F"/>
    <w:rsid w:val="00A5703C"/>
    <w:rsid w:val="00A62209"/>
    <w:rsid w:val="00A6363D"/>
    <w:rsid w:val="00A70E29"/>
    <w:rsid w:val="00A83808"/>
    <w:rsid w:val="00A86A5C"/>
    <w:rsid w:val="00A9647A"/>
    <w:rsid w:val="00AB0140"/>
    <w:rsid w:val="00AC3615"/>
    <w:rsid w:val="00AD055B"/>
    <w:rsid w:val="00AD1554"/>
    <w:rsid w:val="00AD3CB9"/>
    <w:rsid w:val="00AD53E9"/>
    <w:rsid w:val="00AE7245"/>
    <w:rsid w:val="00AF216E"/>
    <w:rsid w:val="00B07545"/>
    <w:rsid w:val="00B1076C"/>
    <w:rsid w:val="00B132E4"/>
    <w:rsid w:val="00B156E5"/>
    <w:rsid w:val="00B174F6"/>
    <w:rsid w:val="00B21336"/>
    <w:rsid w:val="00B2495A"/>
    <w:rsid w:val="00B257B9"/>
    <w:rsid w:val="00B365E3"/>
    <w:rsid w:val="00B3735B"/>
    <w:rsid w:val="00B37C41"/>
    <w:rsid w:val="00B37F1B"/>
    <w:rsid w:val="00B43170"/>
    <w:rsid w:val="00B535B0"/>
    <w:rsid w:val="00B56D2A"/>
    <w:rsid w:val="00B57B37"/>
    <w:rsid w:val="00B600B4"/>
    <w:rsid w:val="00B7011C"/>
    <w:rsid w:val="00B801F8"/>
    <w:rsid w:val="00B81099"/>
    <w:rsid w:val="00B8497B"/>
    <w:rsid w:val="00B919CB"/>
    <w:rsid w:val="00B95E4F"/>
    <w:rsid w:val="00B96ECF"/>
    <w:rsid w:val="00BA5E32"/>
    <w:rsid w:val="00BB1E2C"/>
    <w:rsid w:val="00BB57B2"/>
    <w:rsid w:val="00BB6572"/>
    <w:rsid w:val="00BC1CE6"/>
    <w:rsid w:val="00BC3CDC"/>
    <w:rsid w:val="00BC7382"/>
    <w:rsid w:val="00BD3F51"/>
    <w:rsid w:val="00BD5058"/>
    <w:rsid w:val="00BE65B9"/>
    <w:rsid w:val="00BE6CCB"/>
    <w:rsid w:val="00BF628A"/>
    <w:rsid w:val="00C0318A"/>
    <w:rsid w:val="00C06027"/>
    <w:rsid w:val="00C0621C"/>
    <w:rsid w:val="00C13BEB"/>
    <w:rsid w:val="00C146AA"/>
    <w:rsid w:val="00C1651A"/>
    <w:rsid w:val="00C377EE"/>
    <w:rsid w:val="00C429F8"/>
    <w:rsid w:val="00C600BE"/>
    <w:rsid w:val="00C600D7"/>
    <w:rsid w:val="00C670A1"/>
    <w:rsid w:val="00C74357"/>
    <w:rsid w:val="00C81F24"/>
    <w:rsid w:val="00C847FE"/>
    <w:rsid w:val="00C8705F"/>
    <w:rsid w:val="00C96F48"/>
    <w:rsid w:val="00CA066D"/>
    <w:rsid w:val="00CC0115"/>
    <w:rsid w:val="00CC03D0"/>
    <w:rsid w:val="00CC4535"/>
    <w:rsid w:val="00CD1E02"/>
    <w:rsid w:val="00CD5CD8"/>
    <w:rsid w:val="00CF3C1B"/>
    <w:rsid w:val="00CF4E39"/>
    <w:rsid w:val="00CF70B4"/>
    <w:rsid w:val="00D020E6"/>
    <w:rsid w:val="00D03073"/>
    <w:rsid w:val="00D03B57"/>
    <w:rsid w:val="00D052DC"/>
    <w:rsid w:val="00D061AF"/>
    <w:rsid w:val="00D076A2"/>
    <w:rsid w:val="00D11537"/>
    <w:rsid w:val="00D12CAE"/>
    <w:rsid w:val="00D1460E"/>
    <w:rsid w:val="00D2401F"/>
    <w:rsid w:val="00D301BD"/>
    <w:rsid w:val="00D310C9"/>
    <w:rsid w:val="00D34BC9"/>
    <w:rsid w:val="00D34C17"/>
    <w:rsid w:val="00D42D37"/>
    <w:rsid w:val="00D44BC0"/>
    <w:rsid w:val="00D5489B"/>
    <w:rsid w:val="00D5507A"/>
    <w:rsid w:val="00D6245F"/>
    <w:rsid w:val="00D63F49"/>
    <w:rsid w:val="00D715D9"/>
    <w:rsid w:val="00D7655B"/>
    <w:rsid w:val="00D77415"/>
    <w:rsid w:val="00D77A7E"/>
    <w:rsid w:val="00D82526"/>
    <w:rsid w:val="00D928C5"/>
    <w:rsid w:val="00D92F28"/>
    <w:rsid w:val="00DC57A3"/>
    <w:rsid w:val="00DD598F"/>
    <w:rsid w:val="00DF139F"/>
    <w:rsid w:val="00DF4425"/>
    <w:rsid w:val="00E01035"/>
    <w:rsid w:val="00E056CE"/>
    <w:rsid w:val="00E06776"/>
    <w:rsid w:val="00E1123F"/>
    <w:rsid w:val="00E25120"/>
    <w:rsid w:val="00E3265F"/>
    <w:rsid w:val="00E32F68"/>
    <w:rsid w:val="00E338A1"/>
    <w:rsid w:val="00E41DD3"/>
    <w:rsid w:val="00E46CD5"/>
    <w:rsid w:val="00E5145A"/>
    <w:rsid w:val="00E54721"/>
    <w:rsid w:val="00E547BF"/>
    <w:rsid w:val="00E54D32"/>
    <w:rsid w:val="00E55E16"/>
    <w:rsid w:val="00E57587"/>
    <w:rsid w:val="00E62C08"/>
    <w:rsid w:val="00E6519F"/>
    <w:rsid w:val="00E65652"/>
    <w:rsid w:val="00E65730"/>
    <w:rsid w:val="00E669B4"/>
    <w:rsid w:val="00E71395"/>
    <w:rsid w:val="00E7301F"/>
    <w:rsid w:val="00E73FB3"/>
    <w:rsid w:val="00E84A6E"/>
    <w:rsid w:val="00E87DD3"/>
    <w:rsid w:val="00E91E52"/>
    <w:rsid w:val="00E948EE"/>
    <w:rsid w:val="00EA51E7"/>
    <w:rsid w:val="00EA59A8"/>
    <w:rsid w:val="00EB0C20"/>
    <w:rsid w:val="00EB7697"/>
    <w:rsid w:val="00EC0FA1"/>
    <w:rsid w:val="00EC14F0"/>
    <w:rsid w:val="00EC4DED"/>
    <w:rsid w:val="00EC5755"/>
    <w:rsid w:val="00ED08E8"/>
    <w:rsid w:val="00ED4D8D"/>
    <w:rsid w:val="00ED7C9C"/>
    <w:rsid w:val="00EE2534"/>
    <w:rsid w:val="00EF0667"/>
    <w:rsid w:val="00EF1A28"/>
    <w:rsid w:val="00EF2651"/>
    <w:rsid w:val="00F34595"/>
    <w:rsid w:val="00F35473"/>
    <w:rsid w:val="00F46CAD"/>
    <w:rsid w:val="00F507B7"/>
    <w:rsid w:val="00F54F8D"/>
    <w:rsid w:val="00F62BC3"/>
    <w:rsid w:val="00F6568C"/>
    <w:rsid w:val="00F67502"/>
    <w:rsid w:val="00F772C1"/>
    <w:rsid w:val="00F8206C"/>
    <w:rsid w:val="00F83B2E"/>
    <w:rsid w:val="00F85A6D"/>
    <w:rsid w:val="00F90432"/>
    <w:rsid w:val="00F95C51"/>
    <w:rsid w:val="00FA01E9"/>
    <w:rsid w:val="00FA1036"/>
    <w:rsid w:val="00FB0AF1"/>
    <w:rsid w:val="00FB5173"/>
    <w:rsid w:val="00FE299C"/>
    <w:rsid w:val="00FE6034"/>
    <w:rsid w:val="00FE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rsid w:val="00B57B37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B57B37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C146AA"/>
    <w:pPr>
      <w:widowControl/>
      <w:autoSpaceDE/>
      <w:autoSpaceDN/>
      <w:adjustRightInd/>
      <w:spacing w:before="0" w:after="100" w:afterAutospacing="1" w:line="276" w:lineRule="auto"/>
      <w:ind w:left="720"/>
      <w:contextualSpacing/>
      <w:jc w:val="left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paragraph" w:customStyle="1" w:styleId="Default">
    <w:name w:val="Default"/>
    <w:rsid w:val="00C146A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C146AA"/>
    <w:pPr>
      <w:widowControl/>
      <w:tabs>
        <w:tab w:val="center" w:pos="4677"/>
        <w:tab w:val="right" w:pos="9355"/>
      </w:tabs>
      <w:autoSpaceDE/>
      <w:autoSpaceDN/>
      <w:adjustRightInd/>
      <w:spacing w:before="0" w:afterAutospacing="1"/>
      <w:ind w:left="0"/>
      <w:jc w:val="left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146AA"/>
    <w:rPr>
      <w:rFonts w:ascii="Times New Roman" w:eastAsiaTheme="minorHAnsi" w:hAnsi="Times New Roman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146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146AA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024CA"/>
    <w:rPr>
      <w:rFonts w:asciiTheme="minorHAnsi" w:eastAsiaTheme="minorHAnsi" w:hAnsiTheme="minorHAnsi" w:cstheme="minorBidi"/>
      <w:lang w:eastAsia="en-US"/>
    </w:rPr>
  </w:style>
  <w:style w:type="table" w:styleId="ac">
    <w:name w:val="Table Grid"/>
    <w:basedOn w:val="a1"/>
    <w:uiPriority w:val="39"/>
    <w:locked/>
    <w:rsid w:val="008024CA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74B55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974B55"/>
    <w:rPr>
      <w:rFonts w:ascii="Arial" w:eastAsia="Times New Roman" w:hAnsi="Arial" w:cs="Arial"/>
      <w:sz w:val="16"/>
      <w:szCs w:val="16"/>
      <w:lang w:val="uk-UA"/>
    </w:rPr>
  </w:style>
  <w:style w:type="character" w:styleId="af">
    <w:name w:val="Emphasis"/>
    <w:basedOn w:val="a0"/>
    <w:uiPriority w:val="20"/>
    <w:qFormat/>
    <w:locked/>
    <w:rsid w:val="00B919CB"/>
    <w:rPr>
      <w:i/>
      <w:iCs/>
    </w:rPr>
  </w:style>
  <w:style w:type="table" w:customStyle="1" w:styleId="11">
    <w:name w:val="Сетка таблицы1"/>
    <w:basedOn w:val="a1"/>
    <w:next w:val="ac"/>
    <w:uiPriority w:val="39"/>
    <w:locked/>
    <w:rsid w:val="00B7011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39"/>
    <w:locked/>
    <w:rsid w:val="0016017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F4057-05FC-455B-8D6E-5B95F56E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17</Pages>
  <Words>5006</Words>
  <Characters>28538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Иванов</cp:lastModifiedBy>
  <cp:revision>168</cp:revision>
  <cp:lastPrinted>2021-08-09T11:37:00Z</cp:lastPrinted>
  <dcterms:created xsi:type="dcterms:W3CDTF">2021-04-05T10:43:00Z</dcterms:created>
  <dcterms:modified xsi:type="dcterms:W3CDTF">2021-09-14T11:23:00Z</dcterms:modified>
</cp:coreProperties>
</file>