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567"/>
        <w:jc w:val="center"/>
        <w:rPr/>
      </w:pPr>
      <w:r>
        <w:rPr>
          <w:sz w:val="24"/>
          <w:szCs w:val="24"/>
          <w:lang w:val="uk-UA"/>
        </w:rPr>
        <w:t>Інформаційна картка адміністративної послуги №</w:t>
      </w:r>
      <w:r>
        <w:rPr>
          <w:b/>
          <w:caps/>
          <w:sz w:val="24"/>
          <w:szCs w:val="24"/>
          <w:lang w:val="uk-UA"/>
        </w:rPr>
        <w:t xml:space="preserve"> </w:t>
      </w:r>
      <w:r>
        <w:rPr>
          <w:b w:val="false"/>
          <w:bCs w:val="false"/>
          <w:caps/>
          <w:sz w:val="24"/>
          <w:szCs w:val="24"/>
          <w:lang w:val="uk-UA"/>
        </w:rPr>
        <w:t>09-50 (00119)</w:t>
      </w:r>
    </w:p>
    <w:p>
      <w:pPr>
        <w:pStyle w:val="Normal"/>
        <w:spacing w:lineRule="auto" w:line="240" w:before="0" w:after="0"/>
        <w:ind w:firstLine="567"/>
        <w:jc w:val="center"/>
        <w:rPr/>
      </w:pPr>
      <w:r>
        <w:rPr>
          <w:rStyle w:val="Rvts23"/>
          <w:rFonts w:eastAsia="Times New Roman" w:cs="Times New Roman"/>
          <w:b/>
          <w:bCs/>
          <w:i w:val="false"/>
          <w:caps w:val="false"/>
          <w:smallCaps w:val="false"/>
          <w:color w:val="000000"/>
          <w:spacing w:val="0"/>
          <w:sz w:val="26"/>
          <w:szCs w:val="26"/>
          <w:u w:val="single"/>
          <w:lang w:val="uk-UA"/>
        </w:rPr>
        <w:t>Видача направлення на забезпечення технічними та іншими засобами реабілітації осіб з інвалідністю та дітей з інвалідністю</w:t>
      </w:r>
      <w:r>
        <w:rPr>
          <w:rStyle w:val="Rvts23"/>
          <w:rFonts w:eastAsia="Times New Roman" w:cs="Times New Roman"/>
          <w:b/>
          <w:bCs/>
          <w:caps/>
          <w:color w:val="000000"/>
          <w:sz w:val="26"/>
          <w:szCs w:val="26"/>
          <w:u w:val="single"/>
          <w:lang w:val="uk-UA"/>
        </w:rPr>
        <w:t xml:space="preserve"> </w:t>
      </w:r>
    </w:p>
    <w:p>
      <w:pPr>
        <w:pStyle w:val="Normal"/>
        <w:ind w:hanging="0"/>
        <w:jc w:val="center"/>
        <w:rPr/>
      </w:pPr>
      <w:r>
        <w:rPr>
          <w:caps/>
          <w:lang w:val="uk-UA"/>
        </w:rPr>
        <w:t>(</w:t>
      </w:r>
      <w:r>
        <w:rPr>
          <w:lang w:val="uk-UA"/>
        </w:rPr>
        <w:t>назва</w:t>
      </w:r>
      <w:r>
        <w:rPr>
          <w:rFonts w:eastAsia="Verdana"/>
          <w:lang w:val="uk-UA"/>
        </w:rPr>
        <w:t xml:space="preserve"> </w:t>
      </w:r>
      <w:r>
        <w:rPr>
          <w:lang w:val="uk-UA"/>
        </w:rPr>
        <w:t>адміністративної</w:t>
      </w:r>
      <w:r>
        <w:rPr>
          <w:rFonts w:eastAsia="Verdana"/>
          <w:lang w:val="uk-UA"/>
        </w:rPr>
        <w:t xml:space="preserve"> </w:t>
      </w:r>
      <w:r>
        <w:rPr>
          <w:lang w:val="uk-UA"/>
        </w:rPr>
        <w:t>послуги)</w:t>
      </w:r>
    </w:p>
    <w:p>
      <w:pPr>
        <w:pStyle w:val="Normal"/>
        <w:ind w:hanging="0"/>
        <w:jc w:val="center"/>
        <w:rPr/>
      </w:pPr>
      <w:r>
        <w:rPr>
          <w:b/>
          <w:bCs/>
          <w:sz w:val="24"/>
          <w:szCs w:val="24"/>
          <w:u w:val="single"/>
          <w:lang w:val="uk-UA"/>
        </w:rPr>
        <w:t>Управління</w:t>
      </w:r>
      <w:r>
        <w:rPr>
          <w:rFonts w:eastAsia="Verdana"/>
          <w:b/>
          <w:bCs/>
          <w:sz w:val="24"/>
          <w:szCs w:val="24"/>
          <w:u w:val="single"/>
          <w:lang w:val="uk-UA"/>
        </w:rPr>
        <w:t xml:space="preserve"> </w:t>
      </w:r>
      <w:r>
        <w:rPr>
          <w:b/>
          <w:bCs/>
          <w:sz w:val="24"/>
          <w:szCs w:val="24"/>
          <w:u w:val="single"/>
          <w:lang w:val="uk-UA"/>
        </w:rPr>
        <w:t>соціального</w:t>
      </w:r>
      <w:r>
        <w:rPr>
          <w:rFonts w:eastAsia="Verdana"/>
          <w:b/>
          <w:bCs/>
          <w:sz w:val="24"/>
          <w:szCs w:val="24"/>
          <w:u w:val="single"/>
          <w:lang w:val="uk-UA"/>
        </w:rPr>
        <w:t xml:space="preserve"> </w:t>
      </w:r>
      <w:r>
        <w:rPr>
          <w:b/>
          <w:bCs/>
          <w:sz w:val="24"/>
          <w:szCs w:val="24"/>
          <w:u w:val="single"/>
          <w:lang w:val="uk-UA"/>
        </w:rPr>
        <w:t>захисту</w:t>
      </w:r>
      <w:r>
        <w:rPr>
          <w:rFonts w:eastAsia="Verdana"/>
          <w:b/>
          <w:bCs/>
          <w:sz w:val="24"/>
          <w:szCs w:val="24"/>
          <w:u w:val="single"/>
          <w:lang w:val="uk-UA"/>
        </w:rPr>
        <w:t xml:space="preserve"> </w:t>
      </w:r>
      <w:r>
        <w:rPr>
          <w:b/>
          <w:bCs/>
          <w:sz w:val="24"/>
          <w:szCs w:val="24"/>
          <w:u w:val="single"/>
          <w:lang w:val="uk-UA"/>
        </w:rPr>
        <w:t xml:space="preserve">населення </w:t>
      </w:r>
      <w:r>
        <w:rPr>
          <w:b/>
          <w:bCs/>
          <w:sz w:val="26"/>
          <w:szCs w:val="26"/>
          <w:u w:val="single"/>
          <w:lang w:val="uk-UA"/>
        </w:rPr>
        <w:t>Сєвєродонецької міської військово-цивільної адміністрації</w:t>
      </w:r>
    </w:p>
    <w:p>
      <w:pPr>
        <w:pStyle w:val="Normal"/>
        <w:spacing w:lineRule="atLeast" w:line="100"/>
        <w:ind w:left="450" w:right="450" w:hanging="0"/>
        <w:jc w:val="center"/>
        <w:rPr/>
      </w:pPr>
      <w:r>
        <w:rPr>
          <w:color w:val="000000"/>
          <w:lang w:val="uk-UA" w:eastAsia="uk-UA"/>
        </w:rPr>
        <w:t>(найменування</w:t>
      </w:r>
      <w:r>
        <w:rPr>
          <w:rFonts w:eastAsia="Verdana"/>
          <w:color w:val="000000"/>
          <w:lang w:val="uk-UA" w:eastAsia="uk-UA"/>
        </w:rPr>
        <w:t xml:space="preserve"> </w:t>
      </w:r>
      <w:r>
        <w:rPr>
          <w:color w:val="000000"/>
          <w:lang w:val="uk-UA" w:eastAsia="uk-UA"/>
        </w:rPr>
        <w:t>суб</w:t>
      </w:r>
      <w:r>
        <w:rPr>
          <w:rFonts w:eastAsia="Verdana"/>
          <w:color w:val="000000"/>
          <w:lang w:val="uk-UA" w:eastAsia="uk-UA"/>
        </w:rPr>
        <w:t>’</w:t>
      </w:r>
      <w:r>
        <w:rPr>
          <w:color w:val="000000"/>
          <w:lang w:val="uk-UA" w:eastAsia="uk-UA"/>
        </w:rPr>
        <w:t>єкта</w:t>
      </w:r>
      <w:r>
        <w:rPr>
          <w:rFonts w:eastAsia="Verdana"/>
          <w:color w:val="000000"/>
          <w:lang w:val="uk-UA" w:eastAsia="uk-UA"/>
        </w:rPr>
        <w:t xml:space="preserve"> </w:t>
      </w:r>
      <w:r>
        <w:rPr>
          <w:color w:val="000000"/>
          <w:lang w:val="uk-UA" w:eastAsia="uk-UA"/>
        </w:rPr>
        <w:t>надання</w:t>
      </w:r>
      <w:r>
        <w:rPr>
          <w:rFonts w:eastAsia="Verdana"/>
          <w:color w:val="000000"/>
          <w:lang w:val="uk-UA" w:eastAsia="uk-UA"/>
        </w:rPr>
        <w:t xml:space="preserve"> </w:t>
      </w:r>
      <w:r>
        <w:rPr>
          <w:color w:val="000000"/>
          <w:lang w:val="uk-UA" w:eastAsia="uk-UA"/>
        </w:rPr>
        <w:t>адміністративної</w:t>
      </w:r>
      <w:r>
        <w:rPr>
          <w:rFonts w:eastAsia="Verdana"/>
          <w:color w:val="000000"/>
          <w:lang w:val="uk-UA" w:eastAsia="uk-UA"/>
        </w:rPr>
        <w:t xml:space="preserve"> </w:t>
      </w:r>
      <w:r>
        <w:rPr>
          <w:color w:val="000000"/>
          <w:lang w:val="uk-UA" w:eastAsia="uk-UA"/>
        </w:rPr>
        <w:t>послуги)</w:t>
      </w:r>
    </w:p>
    <w:p>
      <w:pPr>
        <w:pStyle w:val="Normal"/>
        <w:spacing w:lineRule="atLeast" w:line="100"/>
        <w:ind w:left="450" w:right="450" w:hanging="0"/>
        <w:jc w:val="center"/>
        <w:rPr>
          <w:color w:val="000000"/>
          <w:lang w:val="uk-UA" w:eastAsia="uk-UA"/>
        </w:rPr>
      </w:pPr>
      <w:r>
        <w:rPr>
          <w:color w:val="000000"/>
          <w:lang w:val="uk-UA" w:eastAsia="uk-UA"/>
        </w:rPr>
      </w:r>
    </w:p>
    <w:tbl>
      <w:tblPr>
        <w:tblW w:w="9643" w:type="dxa"/>
        <w:jc w:val="left"/>
        <w:tblInd w:w="39" w:type="dxa"/>
        <w:tblCellMar>
          <w:top w:w="60" w:type="dxa"/>
          <w:left w:w="50" w:type="dxa"/>
          <w:bottom w:w="60" w:type="dxa"/>
          <w:right w:w="60" w:type="dxa"/>
        </w:tblCellMar>
        <w:tblLook w:val="0000"/>
      </w:tblPr>
      <w:tblGrid>
        <w:gridCol w:w="578"/>
        <w:gridCol w:w="2593"/>
        <w:gridCol w:w="6472"/>
      </w:tblGrid>
      <w:tr>
        <w:trPr/>
        <w:tc>
          <w:tcPr>
            <w:tcW w:w="9643" w:type="dxa"/>
            <w:gridSpan w:val="3"/>
            <w:tcBorders>
              <w:top w:val="outset" w:sz="6" w:space="0" w:color="000001"/>
              <w:left w:val="outset" w:sz="6" w:space="0" w:color="000001"/>
              <w:bottom w:val="outset" w:sz="6" w:space="0" w:color="000001"/>
              <w:right w:val="outset" w:sz="6" w:space="0" w:color="000001"/>
            </w:tcBorders>
            <w:shd w:color="auto" w:fill="FFFFFF" w:val="clear"/>
          </w:tcPr>
          <w:p>
            <w:pPr>
              <w:pStyle w:val="Normal"/>
              <w:spacing w:lineRule="auto" w:line="276"/>
              <w:jc w:val="center"/>
              <w:rPr/>
            </w:pPr>
            <w:bookmarkStart w:id="0" w:name="_GoBack"/>
            <w:bookmarkEnd w:id="0"/>
            <w:r>
              <w:rPr>
                <w:b/>
                <w:sz w:val="24"/>
                <w:szCs w:val="24"/>
                <w:lang w:eastAsia="uk-UA"/>
              </w:rPr>
              <w:t xml:space="preserve">Інформація про суб’єкт надання адміністративної послуги </w:t>
            </w:r>
          </w:p>
        </w:tc>
      </w:tr>
      <w:tr>
        <w:trPr/>
        <w:tc>
          <w:tcPr>
            <w:tcW w:w="578" w:type="dxa"/>
            <w:tcBorders>
              <w:top w:val="outset" w:sz="6" w:space="0" w:color="000001"/>
              <w:left w:val="outset" w:sz="6" w:space="0" w:color="000001"/>
              <w:bottom w:val="outset" w:sz="6" w:space="0" w:color="000001"/>
              <w:right w:val="outset" w:sz="6" w:space="0" w:color="000001"/>
            </w:tcBorders>
            <w:shd w:color="auto" w:fill="FFFFFF" w:val="clear"/>
          </w:tcPr>
          <w:p>
            <w:pPr>
              <w:pStyle w:val="Normal"/>
              <w:spacing w:lineRule="auto" w:line="276"/>
              <w:jc w:val="center"/>
              <w:rPr>
                <w:sz w:val="24"/>
                <w:szCs w:val="24"/>
                <w:lang w:val="uk-UA"/>
              </w:rPr>
            </w:pPr>
            <w:r>
              <w:rPr>
                <w:sz w:val="24"/>
                <w:szCs w:val="24"/>
                <w:lang w:eastAsia="uk-UA"/>
              </w:rPr>
              <w:t>1</w:t>
            </w:r>
            <w:r>
              <w:rPr>
                <w:sz w:val="24"/>
                <w:szCs w:val="24"/>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color="auto" w:fill="FFFFFF" w:val="clear"/>
          </w:tcPr>
          <w:p>
            <w:pPr>
              <w:pStyle w:val="Normal"/>
              <w:rPr>
                <w:sz w:val="24"/>
                <w:szCs w:val="24"/>
              </w:rPr>
            </w:pPr>
            <w:r>
              <w:rPr>
                <w:sz w:val="24"/>
                <w:szCs w:val="24"/>
                <w:lang w:eastAsia="uk-UA"/>
              </w:rPr>
              <w:t xml:space="preserve">Місцезнаходження </w:t>
            </w:r>
          </w:p>
        </w:tc>
        <w:tc>
          <w:tcPr>
            <w:tcW w:w="6472" w:type="dxa"/>
            <w:tcBorders>
              <w:top w:val="outset" w:sz="6" w:space="0" w:color="000001"/>
              <w:left w:val="outset" w:sz="6" w:space="0" w:color="000001"/>
              <w:bottom w:val="outset" w:sz="6" w:space="0" w:color="000001"/>
              <w:right w:val="outset" w:sz="6" w:space="0" w:color="000001"/>
            </w:tcBorders>
            <w:shd w:color="auto" w:fill="FFFFFF" w:val="clear"/>
          </w:tcPr>
          <w:p>
            <w:pPr>
              <w:pStyle w:val="Normal"/>
              <w:widowControl/>
              <w:suppressAutoHyphens w:val="true"/>
              <w:spacing w:before="60" w:after="60"/>
              <w:ind w:right="-143" w:hanging="0"/>
              <w:rPr/>
            </w:pPr>
            <w:r>
              <w:rPr>
                <w:sz w:val="24"/>
                <w:szCs w:val="24"/>
                <w:lang w:eastAsia="uk-UA"/>
              </w:rPr>
              <w:t>93416 м.Сєвєродонецьк, вул.Новікова, 15-б, каб.</w:t>
            </w:r>
            <w:r>
              <w:rPr>
                <w:sz w:val="24"/>
                <w:szCs w:val="24"/>
                <w:lang w:val="uk-UA" w:eastAsia="uk-UA"/>
              </w:rPr>
              <w:t>30</w:t>
            </w:r>
          </w:p>
        </w:tc>
      </w:tr>
      <w:tr>
        <w:trPr/>
        <w:tc>
          <w:tcPr>
            <w:tcW w:w="578" w:type="dxa"/>
            <w:tcBorders>
              <w:top w:val="outset" w:sz="6" w:space="0" w:color="000001"/>
              <w:left w:val="outset" w:sz="6" w:space="0" w:color="000001"/>
              <w:bottom w:val="outset" w:sz="6" w:space="0" w:color="000001"/>
              <w:right w:val="outset" w:sz="6" w:space="0" w:color="000001"/>
            </w:tcBorders>
            <w:shd w:color="auto" w:fill="FFFFFF" w:val="clear"/>
          </w:tcPr>
          <w:p>
            <w:pPr>
              <w:pStyle w:val="Normal"/>
              <w:spacing w:lineRule="auto" w:line="276"/>
              <w:jc w:val="center"/>
              <w:rPr>
                <w:sz w:val="24"/>
                <w:szCs w:val="24"/>
                <w:lang w:val="uk-UA"/>
              </w:rPr>
            </w:pPr>
            <w:r>
              <w:rPr>
                <w:sz w:val="24"/>
                <w:szCs w:val="24"/>
                <w:lang w:eastAsia="uk-UA"/>
              </w:rPr>
              <w:t>2</w:t>
            </w:r>
            <w:r>
              <w:rPr>
                <w:sz w:val="24"/>
                <w:szCs w:val="24"/>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color="auto" w:fill="FFFFFF" w:val="clear"/>
          </w:tcPr>
          <w:p>
            <w:pPr>
              <w:pStyle w:val="Normal"/>
              <w:rPr>
                <w:sz w:val="24"/>
                <w:szCs w:val="24"/>
              </w:rPr>
            </w:pPr>
            <w:r>
              <w:rPr>
                <w:sz w:val="24"/>
                <w:szCs w:val="24"/>
                <w:lang w:eastAsia="uk-UA"/>
              </w:rPr>
              <w:t xml:space="preserve">Інформація щодо режиму роботи </w:t>
            </w:r>
          </w:p>
        </w:tc>
        <w:tc>
          <w:tcPr>
            <w:tcW w:w="6472" w:type="dxa"/>
            <w:tcBorders>
              <w:top w:val="outset" w:sz="6" w:space="0" w:color="000001"/>
              <w:left w:val="outset" w:sz="6" w:space="0" w:color="000001"/>
              <w:bottom w:val="outset" w:sz="6" w:space="0" w:color="000001"/>
              <w:right w:val="outset" w:sz="6" w:space="0" w:color="000001"/>
            </w:tcBorders>
            <w:shd w:color="auto" w:fill="FFFFFF" w:val="clear"/>
          </w:tcPr>
          <w:p>
            <w:pPr>
              <w:pStyle w:val="Normal"/>
              <w:widowControl/>
              <w:suppressAutoHyphens w:val="true"/>
              <w:spacing w:before="60" w:after="60"/>
              <w:ind w:right="-143" w:hanging="0"/>
              <w:rPr>
                <w:sz w:val="24"/>
                <w:szCs w:val="24"/>
              </w:rPr>
            </w:pPr>
            <w:r>
              <w:rPr>
                <w:sz w:val="24"/>
                <w:szCs w:val="24"/>
                <w:lang w:eastAsia="uk-UA"/>
              </w:rPr>
              <w:t xml:space="preserve">Понеділок-п'ятниця 8.00-17.00, </w:t>
            </w:r>
            <w:r>
              <w:rPr>
                <w:i/>
                <w:sz w:val="24"/>
                <w:szCs w:val="24"/>
                <w:lang w:eastAsia="uk-UA"/>
              </w:rPr>
              <w:br/>
            </w:r>
            <w:r>
              <w:rPr>
                <w:sz w:val="24"/>
                <w:szCs w:val="24"/>
                <w:lang w:eastAsia="uk-UA"/>
              </w:rPr>
              <w:t>перерва 12.00-13.00</w:t>
            </w:r>
          </w:p>
        </w:tc>
      </w:tr>
      <w:tr>
        <w:trPr/>
        <w:tc>
          <w:tcPr>
            <w:tcW w:w="578" w:type="dxa"/>
            <w:tcBorders>
              <w:top w:val="outset" w:sz="6" w:space="0" w:color="000001"/>
              <w:left w:val="outset" w:sz="6" w:space="0" w:color="000001"/>
              <w:bottom w:val="outset" w:sz="6" w:space="0" w:color="000001"/>
              <w:right w:val="outset" w:sz="6" w:space="0" w:color="000001"/>
            </w:tcBorders>
            <w:shd w:color="auto" w:fill="FFFFFF" w:val="clear"/>
          </w:tcPr>
          <w:p>
            <w:pPr>
              <w:pStyle w:val="Normal"/>
              <w:spacing w:lineRule="auto" w:line="276"/>
              <w:jc w:val="center"/>
              <w:rPr>
                <w:sz w:val="24"/>
                <w:szCs w:val="24"/>
                <w:lang w:val="uk-UA"/>
              </w:rPr>
            </w:pPr>
            <w:r>
              <w:rPr>
                <w:sz w:val="24"/>
                <w:szCs w:val="24"/>
                <w:lang w:eastAsia="uk-UA"/>
              </w:rPr>
              <w:t>3</w:t>
            </w:r>
            <w:r>
              <w:rPr>
                <w:sz w:val="24"/>
                <w:szCs w:val="24"/>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color="auto" w:fill="FFFFFF" w:val="clear"/>
          </w:tcPr>
          <w:p>
            <w:pPr>
              <w:pStyle w:val="Normal"/>
              <w:rPr>
                <w:sz w:val="24"/>
                <w:szCs w:val="24"/>
              </w:rPr>
            </w:pPr>
            <w:r>
              <w:rPr>
                <w:sz w:val="24"/>
                <w:szCs w:val="24"/>
                <w:lang w:eastAsia="uk-UA"/>
              </w:rPr>
              <w:t xml:space="preserve">Телефон / факс, електронна  адреса, офіційний веб-сайт </w:t>
            </w:r>
          </w:p>
        </w:tc>
        <w:tc>
          <w:tcPr>
            <w:tcW w:w="6472" w:type="dxa"/>
            <w:tcBorders>
              <w:top w:val="outset" w:sz="6" w:space="0" w:color="000001"/>
              <w:left w:val="outset" w:sz="6" w:space="0" w:color="000001"/>
              <w:bottom w:val="outset" w:sz="6" w:space="0" w:color="000001"/>
              <w:right w:val="outset" w:sz="6" w:space="0" w:color="000001"/>
            </w:tcBorders>
            <w:shd w:color="auto" w:fill="FFFFFF" w:val="clear"/>
          </w:tcPr>
          <w:p>
            <w:pPr>
              <w:pStyle w:val="Normal"/>
              <w:widowControl/>
              <w:suppressAutoHyphens w:val="true"/>
              <w:spacing w:before="60" w:after="60"/>
              <w:ind w:right="-143" w:hanging="0"/>
              <w:jc w:val="both"/>
              <w:rPr>
                <w:sz w:val="24"/>
                <w:szCs w:val="24"/>
              </w:rPr>
            </w:pPr>
            <w:r>
              <w:rPr>
                <w:sz w:val="24"/>
                <w:szCs w:val="24"/>
              </w:rPr>
              <w:t>Тел:(0645) 4-43-52, 4-03-04</w:t>
            </w:r>
          </w:p>
          <w:p>
            <w:pPr>
              <w:pStyle w:val="Normal"/>
              <w:widowControl/>
              <w:suppressAutoHyphens w:val="true"/>
              <w:spacing w:before="60" w:after="60"/>
              <w:ind w:right="-143" w:hanging="0"/>
              <w:jc w:val="both"/>
              <w:rPr>
                <w:sz w:val="24"/>
                <w:szCs w:val="24"/>
              </w:rPr>
            </w:pPr>
            <w:r>
              <w:rPr>
                <w:sz w:val="24"/>
                <w:szCs w:val="24"/>
                <w:lang w:eastAsia="uk-UA"/>
              </w:rPr>
              <w:t xml:space="preserve">е-mail: </w:t>
            </w:r>
            <w:r>
              <w:rPr>
                <w:sz w:val="24"/>
                <w:szCs w:val="24"/>
                <w:lang w:val="en-US" w:eastAsia="uk-UA"/>
              </w:rPr>
              <w:t>upszn919@sed-rada.gov.ua</w:t>
            </w:r>
          </w:p>
        </w:tc>
      </w:tr>
      <w:tr>
        <w:trPr/>
        <w:tc>
          <w:tcPr>
            <w:tcW w:w="9643" w:type="dxa"/>
            <w:gridSpan w:val="3"/>
            <w:tcBorders>
              <w:top w:val="outset" w:sz="6" w:space="0" w:color="000001"/>
              <w:left w:val="outset" w:sz="6" w:space="0" w:color="000001"/>
              <w:bottom w:val="outset" w:sz="6" w:space="0" w:color="000001"/>
              <w:right w:val="outset" w:sz="6" w:space="0" w:color="000001"/>
            </w:tcBorders>
            <w:shd w:color="auto" w:fill="FFFFFF" w:val="clear"/>
          </w:tcPr>
          <w:p>
            <w:pPr>
              <w:pStyle w:val="Normal"/>
              <w:spacing w:lineRule="auto" w:line="276"/>
              <w:jc w:val="center"/>
              <w:rPr>
                <w:sz w:val="24"/>
                <w:szCs w:val="24"/>
              </w:rPr>
            </w:pPr>
            <w:r>
              <w:rPr>
                <w:b/>
                <w:sz w:val="24"/>
                <w:szCs w:val="24"/>
                <w:lang w:eastAsia="uk-UA"/>
              </w:rPr>
              <w:t>Нормативні акти, якими регламентується надання адміністративної послуги</w:t>
            </w:r>
          </w:p>
        </w:tc>
      </w:tr>
      <w:tr>
        <w:trPr>
          <w:trHeight w:val="1119" w:hRule="atLeast"/>
        </w:trPr>
        <w:tc>
          <w:tcPr>
            <w:tcW w:w="578" w:type="dxa"/>
            <w:tcBorders>
              <w:top w:val="outset" w:sz="6" w:space="0" w:color="000001"/>
              <w:left w:val="outset" w:sz="6" w:space="0" w:color="000001"/>
              <w:bottom w:val="outset" w:sz="6" w:space="0" w:color="000001"/>
              <w:right w:val="outset" w:sz="6" w:space="0" w:color="000001"/>
            </w:tcBorders>
            <w:shd w:color="auto" w:fill="FFFFFF" w:val="clear"/>
          </w:tcPr>
          <w:p>
            <w:pPr>
              <w:pStyle w:val="Normal"/>
              <w:jc w:val="center"/>
              <w:rPr>
                <w:sz w:val="24"/>
                <w:szCs w:val="24"/>
                <w:lang w:val="uk-UA"/>
              </w:rPr>
            </w:pPr>
            <w:r>
              <w:rPr>
                <w:sz w:val="24"/>
                <w:szCs w:val="24"/>
                <w:lang w:eastAsia="uk-UA"/>
              </w:rPr>
              <w:t>4</w:t>
            </w:r>
            <w:r>
              <w:rPr>
                <w:sz w:val="24"/>
                <w:szCs w:val="24"/>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color="auto" w:fill="FFFFFF" w:val="clear"/>
          </w:tcPr>
          <w:p>
            <w:pPr>
              <w:pStyle w:val="Normal"/>
              <w:rPr>
                <w:sz w:val="24"/>
                <w:szCs w:val="24"/>
              </w:rPr>
            </w:pPr>
            <w:r>
              <w:rPr>
                <w:sz w:val="24"/>
                <w:szCs w:val="24"/>
                <w:lang w:eastAsia="uk-UA"/>
              </w:rPr>
              <w:t>Закони України</w:t>
            </w:r>
          </w:p>
        </w:tc>
        <w:tc>
          <w:tcPr>
            <w:tcW w:w="6472" w:type="dxa"/>
            <w:tcBorders>
              <w:top w:val="outset" w:sz="6" w:space="0" w:color="000001"/>
              <w:left w:val="outset" w:sz="6" w:space="0" w:color="000001"/>
              <w:bottom w:val="outset" w:sz="6" w:space="0" w:color="000001"/>
              <w:right w:val="outset" w:sz="6" w:space="0" w:color="000001"/>
            </w:tcBorders>
            <w:shd w:color="auto" w:fill="FFFFFF" w:val="clear"/>
          </w:tcPr>
          <w:p>
            <w:pPr>
              <w:pStyle w:val="3"/>
              <w:spacing w:before="0" w:after="0"/>
              <w:jc w:val="both"/>
              <w:rPr>
                <w:rFonts w:ascii="Times New Roman" w:hAnsi="Times New Roman"/>
              </w:rPr>
            </w:pPr>
            <w:r>
              <w:rPr>
                <w:rFonts w:ascii="Times New Roman" w:hAnsi="Times New Roman"/>
                <w:color w:val="auto"/>
                <w:lang w:eastAsia="en-US"/>
              </w:rPr>
              <w:t xml:space="preserve">Закони України „Про основи соціальної захищеності осіб з інвалідністю в Україні” від 21.03.1991 № 875 – </w:t>
            </w:r>
            <w:r>
              <w:rPr>
                <w:rFonts w:ascii="Times New Roman" w:hAnsi="Times New Roman"/>
                <w:color w:val="auto"/>
                <w:lang w:val="en-US" w:eastAsia="en-US"/>
              </w:rPr>
              <w:t>XII</w:t>
            </w:r>
            <w:r>
              <w:rPr>
                <w:rFonts w:ascii="Times New Roman" w:hAnsi="Times New Roman"/>
                <w:color w:val="auto"/>
                <w:lang w:eastAsia="en-US"/>
              </w:rPr>
              <w:t>; „Про реабілітацію осіб з інвалідністю в Україні” від 19.12.2017 № 2249-</w:t>
            </w:r>
            <w:r>
              <w:rPr>
                <w:rFonts w:ascii="Times New Roman" w:hAnsi="Times New Roman"/>
                <w:color w:val="auto"/>
                <w:lang w:val="en-US" w:eastAsia="en-US"/>
              </w:rPr>
              <w:t>VI</w:t>
            </w:r>
            <w:r>
              <w:rPr>
                <w:rFonts w:ascii="Times New Roman" w:hAnsi="Times New Roman"/>
                <w:color w:val="auto"/>
                <w:lang w:eastAsia="en-US"/>
              </w:rPr>
              <w:t>II</w:t>
            </w:r>
          </w:p>
        </w:tc>
      </w:tr>
      <w:tr>
        <w:trPr/>
        <w:tc>
          <w:tcPr>
            <w:tcW w:w="578" w:type="dxa"/>
            <w:tcBorders>
              <w:top w:val="outset" w:sz="6" w:space="0" w:color="000001"/>
              <w:left w:val="outset" w:sz="6" w:space="0" w:color="000001"/>
              <w:bottom w:val="outset" w:sz="6" w:space="0" w:color="000001"/>
              <w:right w:val="outset" w:sz="6" w:space="0" w:color="000001"/>
            </w:tcBorders>
            <w:shd w:color="auto" w:fill="FFFFFF" w:val="clear"/>
          </w:tcPr>
          <w:p>
            <w:pPr>
              <w:pStyle w:val="Normal"/>
              <w:jc w:val="center"/>
              <w:rPr>
                <w:sz w:val="24"/>
                <w:szCs w:val="24"/>
                <w:lang w:val="uk-UA"/>
              </w:rPr>
            </w:pPr>
            <w:r>
              <w:rPr>
                <w:sz w:val="24"/>
                <w:szCs w:val="24"/>
                <w:lang w:eastAsia="uk-UA"/>
              </w:rPr>
              <w:t>5</w:t>
            </w:r>
            <w:r>
              <w:rPr>
                <w:sz w:val="24"/>
                <w:szCs w:val="24"/>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color="auto" w:fill="FFFFFF" w:val="clear"/>
          </w:tcPr>
          <w:p>
            <w:pPr>
              <w:pStyle w:val="Normal"/>
              <w:rPr>
                <w:sz w:val="24"/>
                <w:szCs w:val="24"/>
              </w:rPr>
            </w:pPr>
            <w:r>
              <w:rPr>
                <w:sz w:val="24"/>
                <w:szCs w:val="24"/>
                <w:lang w:eastAsia="uk-UA"/>
              </w:rPr>
              <w:t>Акти Кабінету Міністрів України</w:t>
            </w:r>
          </w:p>
        </w:tc>
        <w:tc>
          <w:tcPr>
            <w:tcW w:w="6472" w:type="dxa"/>
            <w:tcBorders>
              <w:top w:val="outset" w:sz="6" w:space="0" w:color="000001"/>
              <w:left w:val="outset" w:sz="6" w:space="0" w:color="000001"/>
              <w:bottom w:val="outset" w:sz="6" w:space="0" w:color="000001"/>
              <w:right w:val="outset" w:sz="6" w:space="0" w:color="000001"/>
            </w:tcBorders>
            <w:shd w:color="auto" w:fill="FFFFFF" w:val="clear"/>
          </w:tcPr>
          <w:p>
            <w:pPr>
              <w:pStyle w:val="3"/>
              <w:spacing w:before="0" w:after="0"/>
              <w:jc w:val="both"/>
              <w:rPr>
                <w:rFonts w:ascii="Times New Roman" w:hAnsi="Times New Roman"/>
              </w:rPr>
            </w:pPr>
            <w:r>
              <w:rPr>
                <w:rFonts w:ascii="Times New Roman" w:hAnsi="Times New Roman"/>
                <w:bCs/>
                <w:color w:val="000000"/>
                <w:shd w:fill="FFFFFF" w:val="clear"/>
              </w:rPr>
              <w:t>Постанова Кабінету Міністрів України від 05.04.2012 №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w:t>
            </w:r>
          </w:p>
        </w:tc>
      </w:tr>
      <w:tr>
        <w:trPr/>
        <w:tc>
          <w:tcPr>
            <w:tcW w:w="578" w:type="dxa"/>
            <w:tcBorders>
              <w:top w:val="outset" w:sz="6" w:space="0" w:color="000001"/>
              <w:left w:val="outset" w:sz="6" w:space="0" w:color="000001"/>
              <w:bottom w:val="outset" w:sz="6" w:space="0" w:color="000001"/>
              <w:right w:val="outset" w:sz="6" w:space="0" w:color="000001"/>
            </w:tcBorders>
            <w:shd w:color="auto" w:fill="FFFFFF" w:val="clear"/>
          </w:tcPr>
          <w:p>
            <w:pPr>
              <w:pStyle w:val="Normal"/>
              <w:spacing w:lineRule="auto" w:line="276"/>
              <w:jc w:val="center"/>
              <w:rPr>
                <w:sz w:val="24"/>
                <w:szCs w:val="24"/>
                <w:lang w:val="uk-UA"/>
              </w:rPr>
            </w:pPr>
            <w:r>
              <w:rPr>
                <w:sz w:val="24"/>
                <w:szCs w:val="24"/>
                <w:lang w:eastAsia="uk-UA"/>
              </w:rPr>
              <w:t>6</w:t>
            </w:r>
            <w:r>
              <w:rPr>
                <w:sz w:val="24"/>
                <w:szCs w:val="24"/>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color="auto" w:fill="FFFFFF" w:val="clear"/>
          </w:tcPr>
          <w:p>
            <w:pPr>
              <w:pStyle w:val="Normal"/>
              <w:rPr>
                <w:sz w:val="24"/>
                <w:szCs w:val="24"/>
              </w:rPr>
            </w:pPr>
            <w:r>
              <w:rPr>
                <w:sz w:val="24"/>
                <w:szCs w:val="24"/>
                <w:lang w:eastAsia="uk-UA"/>
              </w:rPr>
              <w:t>Акти центральних органів виконавчої влади</w:t>
            </w:r>
          </w:p>
        </w:tc>
        <w:tc>
          <w:tcPr>
            <w:tcW w:w="6472" w:type="dxa"/>
            <w:tcBorders>
              <w:top w:val="outset" w:sz="6" w:space="0" w:color="000001"/>
              <w:left w:val="outset" w:sz="6" w:space="0" w:color="000001"/>
              <w:bottom w:val="outset" w:sz="6" w:space="0" w:color="000001"/>
              <w:right w:val="outset" w:sz="6" w:space="0" w:color="000001"/>
            </w:tcBorders>
            <w:shd w:color="auto" w:fill="FFFFFF" w:val="clear"/>
          </w:tcPr>
          <w:p>
            <w:pPr>
              <w:pStyle w:val="Normal"/>
              <w:rPr>
                <w:sz w:val="24"/>
                <w:szCs w:val="24"/>
              </w:rPr>
            </w:pPr>
            <w:r>
              <w:rPr>
                <w:sz w:val="24"/>
                <w:szCs w:val="24"/>
              </w:rPr>
              <w:t xml:space="preserve">Наказ Міністерства соціальної політики України від 12.09.2018 № 1354 „Про </w:t>
            </w:r>
            <w:r>
              <w:rPr>
                <w:bCs/>
                <w:color w:val="000000"/>
                <w:sz w:val="24"/>
                <w:szCs w:val="24"/>
                <w:shd w:fill="FFFFFF" w:val="clear"/>
              </w:rPr>
              <w:t>затвердження форм документів з обліку та забезпечення осіб з інвалідністю, дітей з інвалідністю та інших окремих категорій населення технічними та іншими засобами реабілітації</w:t>
            </w:r>
            <w:r>
              <w:rPr>
                <w:sz w:val="24"/>
                <w:szCs w:val="24"/>
              </w:rPr>
              <w:t>”, зареєстрований у Міністерстві юстиції України 12.10.2018 за № 1159/32611</w:t>
            </w:r>
          </w:p>
        </w:tc>
      </w:tr>
      <w:tr>
        <w:trPr/>
        <w:tc>
          <w:tcPr>
            <w:tcW w:w="9643" w:type="dxa"/>
            <w:gridSpan w:val="3"/>
            <w:tcBorders>
              <w:top w:val="outset" w:sz="6" w:space="0" w:color="000001"/>
              <w:left w:val="outset" w:sz="6" w:space="0" w:color="000001"/>
              <w:bottom w:val="outset" w:sz="6" w:space="0" w:color="000001"/>
              <w:right w:val="outset" w:sz="6" w:space="0" w:color="000001"/>
            </w:tcBorders>
            <w:shd w:color="auto" w:fill="FFFFFF" w:val="clear"/>
          </w:tcPr>
          <w:p>
            <w:pPr>
              <w:pStyle w:val="Normal"/>
              <w:spacing w:lineRule="auto" w:line="276"/>
              <w:jc w:val="center"/>
              <w:rPr>
                <w:sz w:val="24"/>
                <w:szCs w:val="24"/>
              </w:rPr>
            </w:pPr>
            <w:r>
              <w:rPr>
                <w:b/>
                <w:sz w:val="24"/>
                <w:szCs w:val="24"/>
                <w:lang w:eastAsia="uk-UA"/>
              </w:rPr>
              <w:t>Умови отримання адміністративної послуги</w:t>
            </w:r>
          </w:p>
        </w:tc>
      </w:tr>
      <w:tr>
        <w:trPr/>
        <w:tc>
          <w:tcPr>
            <w:tcW w:w="578" w:type="dxa"/>
            <w:tcBorders>
              <w:top w:val="outset" w:sz="6" w:space="0" w:color="000001"/>
              <w:left w:val="outset" w:sz="6" w:space="0" w:color="000001"/>
              <w:bottom w:val="outset" w:sz="6" w:space="0" w:color="000001"/>
              <w:right w:val="outset" w:sz="6" w:space="0" w:color="000001"/>
            </w:tcBorders>
            <w:shd w:color="auto" w:fill="FFFFFF" w:val="clear"/>
          </w:tcPr>
          <w:p>
            <w:pPr>
              <w:pStyle w:val="Normal"/>
              <w:spacing w:lineRule="auto" w:line="276"/>
              <w:jc w:val="center"/>
              <w:rPr>
                <w:sz w:val="24"/>
                <w:szCs w:val="24"/>
                <w:lang w:val="uk-UA"/>
              </w:rPr>
            </w:pPr>
            <w:r>
              <w:rPr>
                <w:sz w:val="24"/>
                <w:szCs w:val="24"/>
                <w:lang w:eastAsia="uk-UA"/>
              </w:rPr>
              <w:t>7</w:t>
            </w:r>
            <w:r>
              <w:rPr>
                <w:sz w:val="24"/>
                <w:szCs w:val="24"/>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color="auto" w:fill="FFFFFF" w:val="clear"/>
          </w:tcPr>
          <w:p>
            <w:pPr>
              <w:pStyle w:val="Normal"/>
              <w:rPr>
                <w:sz w:val="24"/>
                <w:szCs w:val="24"/>
              </w:rPr>
            </w:pPr>
            <w:r>
              <w:rPr>
                <w:sz w:val="24"/>
                <w:szCs w:val="24"/>
                <w:lang w:eastAsia="uk-UA"/>
              </w:rPr>
              <w:t xml:space="preserve">Підстава для отримання </w:t>
            </w:r>
          </w:p>
        </w:tc>
        <w:tc>
          <w:tcPr>
            <w:tcW w:w="6472" w:type="dxa"/>
            <w:tcBorders>
              <w:top w:val="outset" w:sz="6" w:space="0" w:color="000001"/>
              <w:left w:val="outset" w:sz="6" w:space="0" w:color="000001"/>
              <w:bottom w:val="outset" w:sz="6" w:space="0" w:color="000001"/>
              <w:right w:val="outset" w:sz="6" w:space="0" w:color="000001"/>
            </w:tcBorders>
            <w:shd w:color="auto" w:fill="FFFFFF" w:val="clear"/>
          </w:tcPr>
          <w:p>
            <w:pPr>
              <w:pStyle w:val="Normal"/>
              <w:rPr>
                <w:sz w:val="24"/>
                <w:szCs w:val="24"/>
              </w:rPr>
            </w:pPr>
            <w:r>
              <w:rPr>
                <w:sz w:val="24"/>
                <w:szCs w:val="24"/>
                <w:lang w:eastAsia="uk-UA"/>
              </w:rPr>
              <w:t>Інвалідність, вік, стан здоров’я, м</w:t>
            </w:r>
            <w:r>
              <w:rPr>
                <w:color w:val="000000"/>
                <w:sz w:val="24"/>
                <w:szCs w:val="24"/>
                <w:shd w:fill="FFFFFF" w:val="clear"/>
              </w:rPr>
              <w:t>едичні показання,</w:t>
            </w:r>
            <w:r>
              <w:rPr>
                <w:sz w:val="24"/>
                <w:szCs w:val="24"/>
                <w:lang w:eastAsia="uk-UA"/>
              </w:rPr>
              <w:t xml:space="preserve">    внаслідок чого особи</w:t>
            </w:r>
            <w:r>
              <w:rPr>
                <w:sz w:val="24"/>
                <w:szCs w:val="24"/>
              </w:rPr>
              <w:t xml:space="preserve"> </w:t>
            </w:r>
            <w:r>
              <w:rPr>
                <w:sz w:val="24"/>
                <w:szCs w:val="24"/>
                <w:lang w:eastAsia="uk-UA"/>
              </w:rPr>
              <w:t xml:space="preserve">потребують отримання </w:t>
            </w:r>
            <w:r>
              <w:rPr>
                <w:color w:val="000000"/>
                <w:sz w:val="24"/>
                <w:szCs w:val="24"/>
                <w:shd w:fill="FFFFFF" w:val="clear"/>
              </w:rPr>
              <w:t>направлення на забезпечення технічними та іншими засобами реабілітації</w:t>
            </w:r>
          </w:p>
        </w:tc>
      </w:tr>
      <w:tr>
        <w:trPr/>
        <w:tc>
          <w:tcPr>
            <w:tcW w:w="578" w:type="dxa"/>
            <w:tcBorders>
              <w:top w:val="outset" w:sz="6" w:space="0" w:color="000001"/>
              <w:left w:val="outset" w:sz="6" w:space="0" w:color="000001"/>
              <w:bottom w:val="outset" w:sz="6" w:space="0" w:color="000001"/>
              <w:right w:val="outset" w:sz="6" w:space="0" w:color="000001"/>
            </w:tcBorders>
            <w:shd w:color="auto" w:fill="FFFFFF" w:val="clear"/>
          </w:tcPr>
          <w:p>
            <w:pPr>
              <w:pStyle w:val="Normal"/>
              <w:spacing w:lineRule="auto" w:line="276"/>
              <w:jc w:val="center"/>
              <w:rPr>
                <w:sz w:val="24"/>
                <w:szCs w:val="24"/>
                <w:lang w:val="uk-UA"/>
              </w:rPr>
            </w:pPr>
            <w:r>
              <w:rPr>
                <w:sz w:val="24"/>
                <w:szCs w:val="24"/>
                <w:lang w:eastAsia="uk-UA"/>
              </w:rPr>
              <w:t>8</w:t>
            </w:r>
            <w:r>
              <w:rPr>
                <w:sz w:val="24"/>
                <w:szCs w:val="24"/>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color="auto" w:fill="FFFFFF" w:val="clear"/>
          </w:tcPr>
          <w:p>
            <w:pPr>
              <w:pStyle w:val="Normal"/>
              <w:rPr>
                <w:sz w:val="24"/>
                <w:szCs w:val="24"/>
              </w:rPr>
            </w:pPr>
            <w:r>
              <w:rPr>
                <w:sz w:val="24"/>
                <w:szCs w:val="24"/>
              </w:rPr>
              <w:t>Перелік необхідних документів</w:t>
            </w:r>
          </w:p>
        </w:tc>
        <w:tc>
          <w:tcPr>
            <w:tcW w:w="6472" w:type="dxa"/>
            <w:tcBorders>
              <w:top w:val="outset" w:sz="6" w:space="0" w:color="000001"/>
              <w:left w:val="outset" w:sz="6" w:space="0" w:color="000001"/>
              <w:bottom w:val="outset" w:sz="6" w:space="0" w:color="000001"/>
              <w:right w:val="outset" w:sz="6" w:space="0" w:color="000001"/>
            </w:tcBorders>
            <w:shd w:color="auto" w:fill="FFFFFF" w:val="clear"/>
          </w:tcPr>
          <w:p>
            <w:pPr>
              <w:pStyle w:val="2"/>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hanging="6"/>
              <w:rPr>
                <w:sz w:val="24"/>
                <w:szCs w:val="24"/>
              </w:rPr>
            </w:pPr>
            <w:r>
              <w:rPr>
                <w:sz w:val="24"/>
                <w:szCs w:val="24"/>
                <w:lang w:eastAsia="uk-UA"/>
              </w:rPr>
              <w:t xml:space="preserve">Заява про взяття на облік </w:t>
            </w:r>
            <w:r>
              <w:rPr>
                <w:color w:val="000000"/>
                <w:sz w:val="24"/>
                <w:szCs w:val="24"/>
                <w:shd w:fill="FFFFFF" w:val="clear"/>
              </w:rPr>
              <w:t>особи з інвалідністю, іншої особи або їх законного представника;</w:t>
            </w:r>
          </w:p>
          <w:p>
            <w:pPr>
              <w:pStyle w:val="Rvps2"/>
              <w:shd w:val="clear" w:color="auto" w:fill="FFFFFF"/>
              <w:spacing w:before="0" w:after="0"/>
              <w:ind w:hanging="6"/>
              <w:jc w:val="both"/>
              <w:rPr>
                <w:rFonts w:cs="Times New Roman"/>
              </w:rPr>
            </w:pPr>
            <w:r>
              <w:rPr>
                <w:rFonts w:cs="Times New Roman"/>
              </w:rPr>
              <w:t>паспорт або свідоцтво про народження (для дітей віком до 14 років);</w:t>
            </w:r>
          </w:p>
          <w:p>
            <w:pPr>
              <w:pStyle w:val="Rvps2"/>
              <w:shd w:val="clear" w:color="auto" w:fill="FFFFFF"/>
              <w:spacing w:before="0" w:after="0"/>
              <w:ind w:hanging="6"/>
              <w:jc w:val="both"/>
              <w:rPr>
                <w:rFonts w:cs="Times New Roman"/>
              </w:rPr>
            </w:pPr>
            <w:bookmarkStart w:id="1" w:name="n546"/>
            <w:bookmarkEnd w:id="1"/>
            <w:r>
              <w:rPr>
                <w:rFonts w:cs="Times New Roman"/>
              </w:rPr>
              <w:t>висновок МСЕК про встановлення інвалідності для осіб з інвалідністю (для дітей з інвалідністю - висновок ЛКК) - у разі коли особа вперше звертається до органів соціального захисту населення або змінюється група і причина інвалідності;</w:t>
            </w:r>
          </w:p>
          <w:p>
            <w:pPr>
              <w:pStyle w:val="Rvps2"/>
              <w:shd w:val="clear" w:color="auto" w:fill="FFFFFF"/>
              <w:spacing w:before="0" w:after="0"/>
              <w:ind w:hanging="6"/>
              <w:jc w:val="both"/>
              <w:rPr/>
            </w:pPr>
            <w:bookmarkStart w:id="2" w:name="n547"/>
            <w:bookmarkEnd w:id="2"/>
            <w:r>
              <w:rPr>
                <w:rFonts w:cs="Times New Roman"/>
              </w:rPr>
              <w:t xml:space="preserve">індивідуальна програма реабілітації (для особи з інвалідністю та дитини з інвалідністю) або висновок ЛКК (для інших осіб, осіб з інвалідністю, група інвалідності яких установлена до 1 січня 2007 р. як безстрокова або строк дії якої не закінчився), </w:t>
            </w:r>
            <w:r>
              <w:rPr>
                <w:rFonts w:cs="Times New Roman"/>
                <w:shd w:fill="FFFFFF" w:val="clear"/>
              </w:rPr>
              <w:t>що містить показання для забезпечення технічними та іншими засобами реабілітації (індивідуальна програма не пред’являється особами з інвалідністю для виплати компенсації за спеціальні засоби для орієнтування, спілкування та обміну інформацією у випадках, передбачених </w:t>
            </w:r>
            <w:r>
              <w:fldChar w:fldCharType="begin"/>
            </w:r>
            <w:r>
              <w:rPr>
                <w:rStyle w:val="Style14"/>
                <w:u w:val="none"/>
                <w:rFonts w:cs="Times New Roman"/>
              </w:rPr>
              <w:instrText> HYPERLINK "https://zakon.rada.gov.ua/laws/show/321-2012-п" \l "n514"</w:instrText>
            </w:r>
            <w:r>
              <w:rPr>
                <w:rStyle w:val="Style14"/>
                <w:u w:val="none"/>
                <w:rFonts w:cs="Times New Roman"/>
              </w:rPr>
              <w:fldChar w:fldCharType="separate"/>
            </w:r>
            <w:r>
              <w:rPr>
                <w:rStyle w:val="Style14"/>
                <w:rFonts w:cs="Times New Roman"/>
                <w:color w:val="00000A"/>
                <w:u w:val="none"/>
              </w:rPr>
              <w:t>пунктами 7-9</w:t>
            </w:r>
            <w:r>
              <w:rPr>
                <w:rStyle w:val="Style14"/>
                <w:u w:val="none"/>
                <w:rFonts w:cs="Times New Roman"/>
              </w:rPr>
              <w:fldChar w:fldCharType="end"/>
            </w:r>
            <w:r>
              <w:rPr>
                <w:rFonts w:cs="Times New Roman"/>
                <w:u w:val="none"/>
                <w:shd w:fill="FFFFFF" w:val="clear"/>
              </w:rPr>
              <w:t> </w:t>
            </w:r>
            <w:r>
              <w:rPr>
                <w:rFonts w:cs="Times New Roman"/>
                <w:shd w:fill="FFFFFF" w:val="clear"/>
              </w:rPr>
              <w:t xml:space="preserve"> Порядку </w:t>
            </w:r>
            <w:r>
              <w:rPr>
                <w:rFonts w:cs="Times New Roman"/>
                <w:bCs/>
                <w:shd w:fill="FFFFFF" w:val="clear"/>
              </w:rPr>
              <w:t>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w:t>
            </w:r>
            <w:r>
              <w:rPr>
                <w:rFonts w:cs="Times New Roman"/>
                <w:shd w:fill="FFFFFF" w:val="clear"/>
              </w:rPr>
              <w:t>)</w:t>
            </w:r>
            <w:r>
              <w:rPr>
                <w:rFonts w:cs="Times New Roman"/>
              </w:rPr>
              <w:t>;</w:t>
            </w:r>
          </w:p>
          <w:p>
            <w:pPr>
              <w:pStyle w:val="Rvps2"/>
              <w:shd w:val="clear" w:color="auto" w:fill="FFFFFF"/>
              <w:spacing w:before="0" w:after="0"/>
              <w:ind w:hanging="6"/>
              <w:jc w:val="both"/>
              <w:rPr>
                <w:rFonts w:cs="Times New Roman"/>
              </w:rPr>
            </w:pPr>
            <w:bookmarkStart w:id="3" w:name="n548"/>
            <w:bookmarkEnd w:id="3"/>
            <w:r>
              <w:rPr>
                <w:rFonts w:cs="Times New Roman"/>
              </w:rPr>
              <w:t>рішення ВЛК чи висновок ЛКК (для постраждалих внаслідок антитерористичної операції, яким не встановлено інвалідність);</w:t>
            </w:r>
          </w:p>
          <w:p>
            <w:pPr>
              <w:pStyle w:val="Rvps2"/>
              <w:shd w:val="clear" w:color="auto" w:fill="FFFFFF"/>
              <w:spacing w:before="0" w:after="0"/>
              <w:ind w:hanging="6"/>
              <w:jc w:val="both"/>
              <w:rPr>
                <w:rFonts w:cs="Times New Roman"/>
              </w:rPr>
            </w:pPr>
            <w:bookmarkStart w:id="4" w:name="n549"/>
            <w:bookmarkEnd w:id="4"/>
            <w:r>
              <w:rPr>
                <w:rFonts w:cs="Times New Roman"/>
              </w:rPr>
              <w:t>довідка органу внутрішніх справ про притягнення до кримінальної відповідальності, відсутність (наявність) судимості або обмежень, передбачених кримінально-процесуальним законодавством (для 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p>
          <w:p>
            <w:pPr>
              <w:pStyle w:val="Rvps2"/>
              <w:shd w:val="clear" w:color="auto" w:fill="FFFFFF"/>
              <w:spacing w:before="0" w:after="0"/>
              <w:ind w:hanging="6"/>
              <w:jc w:val="both"/>
              <w:rPr>
                <w:rFonts w:cs="Times New Roman"/>
              </w:rPr>
            </w:pPr>
            <w:bookmarkStart w:id="5" w:name="n550"/>
            <w:bookmarkEnd w:id="5"/>
            <w:r>
              <w:rPr>
                <w:rFonts w:cs="Times New Roman"/>
              </w:rPr>
              <w:t>висновок експерта за результатами судово-медичної експертизи (для 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p>
          <w:p>
            <w:pPr>
              <w:pStyle w:val="Rvps2"/>
              <w:shd w:val="clear" w:color="auto" w:fill="FFFFFF"/>
              <w:spacing w:before="0" w:after="0"/>
              <w:ind w:hanging="3"/>
              <w:jc w:val="both"/>
              <w:rPr>
                <w:rFonts w:cs="Times New Roman"/>
              </w:rPr>
            </w:pPr>
            <w:bookmarkStart w:id="6" w:name="n551"/>
            <w:bookmarkEnd w:id="6"/>
            <w:r>
              <w:rPr>
                <w:rFonts w:cs="Times New Roman"/>
              </w:rPr>
              <w:t>довідка, що підтверджує місце проживання / перебування безпосередньо в районі проведення антитерористичної операції, видана уповноваженим органом за місцем проживання (для 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p>
          <w:p>
            <w:pPr>
              <w:pStyle w:val="Rvps2"/>
              <w:shd w:val="clear" w:color="auto" w:fill="FFFFFF"/>
              <w:spacing w:before="0" w:after="0"/>
              <w:ind w:hanging="3"/>
              <w:jc w:val="both"/>
              <w:rPr>
                <w:rFonts w:cs="Times New Roman"/>
              </w:rPr>
            </w:pPr>
            <w:bookmarkStart w:id="7" w:name="n552"/>
            <w:bookmarkEnd w:id="7"/>
            <w:r>
              <w:rPr>
                <w:rFonts w:cs="Times New Roman"/>
              </w:rPr>
              <w:t>витяг з наказу командира військової частини (начальника територіального підрозділу) або довідка про обставини травми (поранення, контузії, каліцтва), видана командиром військової частини (начальником територіального підрозділу), з відомостями про участь в антитерористичній операції (для військовослужбовців (резервістів, військовозобов’язаних) та працівників Збройних Сил, Національної гвардії, Служби безпеки, Служби зовнішньої розвідки, Держприкордонслужби, осіб рядового, начальницького складу, військовослужбовців, Управління державної охорони, Держспецзв’язку, інших утворених відповідно до законів військових формувань, працівників МВС, поліцейських і працівників Національної поліції, яким не встановлено інвалідність);</w:t>
            </w:r>
          </w:p>
          <w:p>
            <w:pPr>
              <w:pStyle w:val="Rvps2"/>
              <w:shd w:val="clear" w:color="auto" w:fill="FFFFFF"/>
              <w:spacing w:before="0" w:after="0"/>
              <w:ind w:hanging="3"/>
              <w:jc w:val="both"/>
              <w:rPr>
                <w:rFonts w:cs="Times New Roman"/>
              </w:rPr>
            </w:pPr>
            <w:bookmarkStart w:id="8" w:name="n553"/>
            <w:bookmarkEnd w:id="8"/>
            <w:r>
              <w:rPr>
                <w:rFonts w:cs="Times New Roman"/>
              </w:rPr>
              <w:t>довідка з місця роботи (для працівників підприємств, установ, організацій, які залучалися та брали безпосередню участь в антитерористичній операції в районі її проведення, яким не встановлено інвалідність);</w:t>
            </w:r>
          </w:p>
          <w:p>
            <w:pPr>
              <w:pStyle w:val="Rvps2"/>
              <w:shd w:val="clear" w:color="auto" w:fill="FFFFFF"/>
              <w:spacing w:before="0" w:after="0"/>
              <w:ind w:hanging="3"/>
              <w:jc w:val="both"/>
              <w:rPr>
                <w:rFonts w:cs="Times New Roman"/>
              </w:rPr>
            </w:pPr>
            <w:bookmarkStart w:id="9" w:name="n554"/>
            <w:bookmarkEnd w:id="9"/>
            <w:r>
              <w:rPr>
                <w:rFonts w:cs="Times New Roman"/>
              </w:rPr>
              <w:t>довідка з місця роботи, служби або навчання особи з інвалідністю та іншої особи (для осіб, які працюють, служать, навчаються);</w:t>
            </w:r>
          </w:p>
          <w:p>
            <w:pPr>
              <w:pStyle w:val="Rvps2"/>
              <w:shd w:val="clear" w:color="auto" w:fill="FFFFFF"/>
              <w:spacing w:before="0" w:after="0"/>
              <w:ind w:hanging="3"/>
              <w:jc w:val="both"/>
              <w:rPr>
                <w:rFonts w:cs="Times New Roman"/>
              </w:rPr>
            </w:pPr>
            <w:bookmarkStart w:id="10" w:name="n555"/>
            <w:bookmarkEnd w:id="10"/>
            <w:r>
              <w:rPr>
                <w:rFonts w:cs="Times New Roman"/>
              </w:rPr>
              <w:t>посвідчення про взяття на облік бездомної особи (для бездомних осіб);</w:t>
            </w:r>
          </w:p>
          <w:p>
            <w:pPr>
              <w:pStyle w:val="Rvps2"/>
              <w:shd w:val="clear" w:color="auto" w:fill="FFFFFF"/>
              <w:spacing w:before="0" w:after="0"/>
              <w:ind w:hanging="3"/>
              <w:jc w:val="both"/>
              <w:rPr>
                <w:rFonts w:cs="Times New Roman"/>
              </w:rPr>
            </w:pPr>
            <w:bookmarkStart w:id="11" w:name="n556"/>
            <w:bookmarkEnd w:id="11"/>
            <w:r>
              <w:rPr>
                <w:rFonts w:cs="Times New Roman"/>
              </w:rPr>
              <w:t>копія документа, що засвідчує реєстрацію в Державному реєстрі фізичних осіб - платників податків, у якому зазначено реєстраційний номер облікової картки платника податків, або копія сторінки паспорта громадянина України з відміткою про наявність права здійснювати будь-які платежі за серією та номером паспорта громадянина України (для осіб, які через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громадянина України);</w:t>
            </w:r>
          </w:p>
          <w:p>
            <w:pPr>
              <w:pStyle w:val="Rvps2"/>
              <w:shd w:val="clear" w:color="auto" w:fill="FFFFFF"/>
              <w:spacing w:before="0" w:after="0"/>
              <w:ind w:hanging="3"/>
              <w:jc w:val="both"/>
              <w:rPr>
                <w:rFonts w:cs="Times New Roman"/>
              </w:rPr>
            </w:pPr>
            <w:bookmarkStart w:id="12" w:name="n557"/>
            <w:bookmarkEnd w:id="12"/>
            <w:r>
              <w:rPr>
                <w:rFonts w:cs="Times New Roman"/>
              </w:rPr>
              <w:t>довідка про реєстрацію місця проживання для дітей, у тому числі дітей з інвалідністю, віком до 16 років, та осіб, паспорти громадян України яких не містять відомостей про реєстрацію місця проживання (крім бездомних осіб);</w:t>
            </w:r>
          </w:p>
          <w:p>
            <w:pPr>
              <w:pStyle w:val="Rvps2"/>
              <w:shd w:val="clear" w:color="auto" w:fill="FFFFFF"/>
              <w:spacing w:before="0" w:after="0"/>
              <w:ind w:hanging="3"/>
              <w:jc w:val="both"/>
              <w:rPr>
                <w:rFonts w:cs="Times New Roman"/>
              </w:rPr>
            </w:pPr>
            <w:bookmarkStart w:id="13" w:name="n558"/>
            <w:bookmarkEnd w:id="13"/>
            <w:r>
              <w:rPr>
                <w:rFonts w:cs="Times New Roman"/>
              </w:rPr>
              <w:t>посвідчення, яке підтверджує право особи на пільги (для ветеранів військової служби, ветеранів органів внутрішніх справ і ветеранів державної пожежної охорони).</w:t>
            </w:r>
          </w:p>
          <w:p>
            <w:pPr>
              <w:pStyle w:val="Rvps2"/>
              <w:shd w:val="clear" w:color="auto" w:fill="FFFFFF"/>
              <w:spacing w:before="0" w:after="0"/>
              <w:ind w:hanging="3"/>
              <w:jc w:val="both"/>
              <w:rPr>
                <w:rFonts w:cs="Times New Roman"/>
              </w:rPr>
            </w:pPr>
            <w:bookmarkStart w:id="14" w:name="n559"/>
            <w:bookmarkEnd w:id="14"/>
            <w:r>
              <w:rPr>
                <w:rFonts w:cs="Times New Roman"/>
              </w:rPr>
              <w:t>Законний представник особи з інвалідністю, дитини з інвалідністю, іншої особи подає документи, що посвідчують його особу та підтверджують її спеціальний статус та повноваження.</w:t>
            </w:r>
          </w:p>
          <w:p>
            <w:pPr>
              <w:pStyle w:val="Normal"/>
              <w:rPr>
                <w:sz w:val="24"/>
                <w:szCs w:val="24"/>
              </w:rPr>
            </w:pPr>
            <w:r>
              <w:rPr>
                <w:color w:val="000000"/>
                <w:sz w:val="24"/>
                <w:szCs w:val="24"/>
              </w:rPr>
              <w:t xml:space="preserve">При повторному зверненні, для отримання направлення </w:t>
            </w:r>
            <w:r>
              <w:rPr>
                <w:color w:val="000000"/>
                <w:sz w:val="24"/>
                <w:szCs w:val="24"/>
                <w:shd w:fill="FFFFFF" w:val="clear"/>
              </w:rPr>
              <w:t xml:space="preserve">на забезпечення технічними та іншими засобами реабілітації, особа </w:t>
            </w:r>
            <w:r>
              <w:rPr>
                <w:color w:val="000000"/>
                <w:sz w:val="24"/>
                <w:szCs w:val="24"/>
              </w:rPr>
              <w:t xml:space="preserve">подає заяву </w:t>
            </w:r>
            <w:r>
              <w:rPr>
                <w:sz w:val="24"/>
                <w:szCs w:val="24"/>
              </w:rPr>
              <w:t xml:space="preserve">про </w:t>
            </w:r>
            <w:r>
              <w:rPr>
                <w:bCs/>
                <w:color w:val="000000"/>
                <w:sz w:val="24"/>
                <w:szCs w:val="24"/>
                <w:shd w:fill="FFFFFF" w:val="clear"/>
              </w:rPr>
              <w:t>заміну технічного та іншого засобу реабілітації після закінчення строку його експлуатації або про його дострокову заміну</w:t>
            </w:r>
          </w:p>
        </w:tc>
      </w:tr>
      <w:tr>
        <w:trPr/>
        <w:tc>
          <w:tcPr>
            <w:tcW w:w="578" w:type="dxa"/>
            <w:tcBorders>
              <w:top w:val="outset" w:sz="6" w:space="0" w:color="000001"/>
              <w:left w:val="outset" w:sz="6" w:space="0" w:color="000001"/>
              <w:bottom w:val="outset" w:sz="6" w:space="0" w:color="000001"/>
              <w:right w:val="outset" w:sz="6" w:space="0" w:color="000001"/>
            </w:tcBorders>
            <w:shd w:color="auto" w:fill="FFFFFF" w:val="clear"/>
          </w:tcPr>
          <w:p>
            <w:pPr>
              <w:pStyle w:val="Normal"/>
              <w:spacing w:lineRule="auto" w:line="276"/>
              <w:jc w:val="center"/>
              <w:rPr>
                <w:sz w:val="24"/>
                <w:szCs w:val="24"/>
                <w:lang w:val="uk-UA"/>
              </w:rPr>
            </w:pPr>
            <w:r>
              <w:rPr>
                <w:sz w:val="24"/>
                <w:szCs w:val="24"/>
                <w:lang w:eastAsia="uk-UA"/>
              </w:rPr>
              <w:t>9</w:t>
            </w:r>
            <w:r>
              <w:rPr>
                <w:sz w:val="24"/>
                <w:szCs w:val="24"/>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color="auto" w:fill="FFFFFF" w:val="clear"/>
          </w:tcPr>
          <w:p>
            <w:pPr>
              <w:pStyle w:val="Normal"/>
              <w:rPr>
                <w:sz w:val="24"/>
                <w:szCs w:val="24"/>
              </w:rPr>
            </w:pPr>
            <w:r>
              <w:rPr>
                <w:sz w:val="24"/>
                <w:szCs w:val="24"/>
                <w:lang w:eastAsia="uk-UA"/>
              </w:rPr>
              <w:t xml:space="preserve">Спосіб подання документів </w:t>
            </w:r>
          </w:p>
        </w:tc>
        <w:tc>
          <w:tcPr>
            <w:tcW w:w="6472" w:type="dxa"/>
            <w:tcBorders>
              <w:top w:val="outset" w:sz="6" w:space="0" w:color="000001"/>
              <w:left w:val="outset" w:sz="6" w:space="0" w:color="000001"/>
              <w:bottom w:val="outset" w:sz="6" w:space="0" w:color="000001"/>
              <w:right w:val="outset" w:sz="6" w:space="0" w:color="000001"/>
            </w:tcBorders>
            <w:shd w:color="auto" w:fill="FFFFFF"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6"/>
              <w:rPr>
                <w:sz w:val="24"/>
                <w:szCs w:val="24"/>
              </w:rPr>
            </w:pPr>
            <w:r>
              <w:rPr>
                <w:sz w:val="24"/>
                <w:szCs w:val="24"/>
                <w:lang w:eastAsia="uk-UA"/>
              </w:rPr>
              <w:t>Заява та документи подаються заявником або уповноваженою ним особою у паперовій формі особисто або надсилаються поштою</w:t>
            </w:r>
          </w:p>
        </w:tc>
      </w:tr>
      <w:tr>
        <w:trPr/>
        <w:tc>
          <w:tcPr>
            <w:tcW w:w="578" w:type="dxa"/>
            <w:tcBorders>
              <w:top w:val="outset" w:sz="6" w:space="0" w:color="000001"/>
              <w:left w:val="outset" w:sz="6" w:space="0" w:color="000001"/>
              <w:bottom w:val="outset" w:sz="6" w:space="0" w:color="000001"/>
              <w:right w:val="outset" w:sz="6" w:space="0" w:color="000001"/>
            </w:tcBorders>
            <w:shd w:color="auto" w:fill="FFFFFF" w:val="clear"/>
          </w:tcPr>
          <w:p>
            <w:pPr>
              <w:pStyle w:val="Normal"/>
              <w:spacing w:lineRule="auto" w:line="276"/>
              <w:jc w:val="center"/>
              <w:rPr>
                <w:sz w:val="24"/>
                <w:szCs w:val="24"/>
                <w:lang w:val="uk-UA"/>
              </w:rPr>
            </w:pPr>
            <w:r>
              <w:rPr>
                <w:sz w:val="24"/>
                <w:szCs w:val="24"/>
                <w:lang w:eastAsia="uk-UA"/>
              </w:rPr>
              <w:t>10</w:t>
            </w:r>
            <w:r>
              <w:rPr>
                <w:sz w:val="24"/>
                <w:szCs w:val="24"/>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color="auto" w:fill="FFFFFF" w:val="clear"/>
          </w:tcPr>
          <w:p>
            <w:pPr>
              <w:pStyle w:val="Normal"/>
              <w:rPr>
                <w:sz w:val="24"/>
                <w:szCs w:val="24"/>
              </w:rPr>
            </w:pPr>
            <w:r>
              <w:rPr>
                <w:sz w:val="24"/>
                <w:szCs w:val="24"/>
                <w:lang w:eastAsia="uk-UA"/>
              </w:rPr>
              <w:t xml:space="preserve">Платність (безоплатність) надання </w:t>
            </w:r>
          </w:p>
        </w:tc>
        <w:tc>
          <w:tcPr>
            <w:tcW w:w="6472" w:type="dxa"/>
            <w:tcBorders>
              <w:top w:val="outset" w:sz="6" w:space="0" w:color="000001"/>
              <w:left w:val="outset" w:sz="6" w:space="0" w:color="000001"/>
              <w:bottom w:val="outset" w:sz="6" w:space="0" w:color="000001"/>
              <w:right w:val="outset" w:sz="6" w:space="0" w:color="000001"/>
            </w:tcBorders>
            <w:shd w:color="auto" w:fill="FFFFFF" w:val="clear"/>
          </w:tcPr>
          <w:p>
            <w:pPr>
              <w:pStyle w:val="Normal"/>
              <w:ind w:hanging="6"/>
              <w:rPr>
                <w:sz w:val="24"/>
                <w:szCs w:val="24"/>
              </w:rPr>
            </w:pPr>
            <w:r>
              <w:rPr>
                <w:sz w:val="24"/>
                <w:szCs w:val="24"/>
                <w:lang w:eastAsia="uk-UA"/>
              </w:rPr>
              <w:t>Адміністративна послуга надається безоплатно</w:t>
            </w:r>
          </w:p>
        </w:tc>
      </w:tr>
      <w:tr>
        <w:trPr/>
        <w:tc>
          <w:tcPr>
            <w:tcW w:w="578" w:type="dxa"/>
            <w:tcBorders>
              <w:top w:val="outset" w:sz="6" w:space="0" w:color="000001"/>
              <w:left w:val="outset" w:sz="6" w:space="0" w:color="000001"/>
              <w:bottom w:val="outset" w:sz="6" w:space="0" w:color="000001"/>
              <w:right w:val="outset" w:sz="6" w:space="0" w:color="000001"/>
            </w:tcBorders>
            <w:shd w:color="auto" w:fill="FFFFFF" w:val="clear"/>
          </w:tcPr>
          <w:p>
            <w:pPr>
              <w:pStyle w:val="Normal"/>
              <w:spacing w:lineRule="auto" w:line="276"/>
              <w:jc w:val="center"/>
              <w:rPr>
                <w:sz w:val="24"/>
                <w:szCs w:val="24"/>
                <w:lang w:val="uk-UA"/>
              </w:rPr>
            </w:pPr>
            <w:r>
              <w:rPr>
                <w:sz w:val="24"/>
                <w:szCs w:val="24"/>
                <w:lang w:eastAsia="uk-UA"/>
              </w:rPr>
              <w:t>11</w:t>
            </w:r>
            <w:r>
              <w:rPr>
                <w:sz w:val="24"/>
                <w:szCs w:val="24"/>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color="auto" w:fill="FFFFFF" w:val="clear"/>
          </w:tcPr>
          <w:p>
            <w:pPr>
              <w:pStyle w:val="Normal"/>
              <w:rPr>
                <w:sz w:val="24"/>
                <w:szCs w:val="24"/>
              </w:rPr>
            </w:pPr>
            <w:r>
              <w:rPr>
                <w:sz w:val="24"/>
                <w:szCs w:val="24"/>
                <w:lang w:eastAsia="uk-UA"/>
              </w:rPr>
              <w:t xml:space="preserve">Строк надання </w:t>
            </w:r>
          </w:p>
        </w:tc>
        <w:tc>
          <w:tcPr>
            <w:tcW w:w="6472" w:type="dxa"/>
            <w:tcBorders>
              <w:top w:val="outset" w:sz="6" w:space="0" w:color="000001"/>
              <w:left w:val="outset" w:sz="6" w:space="0" w:color="000001"/>
              <w:bottom w:val="outset" w:sz="6" w:space="0" w:color="000001"/>
              <w:right w:val="outset" w:sz="6" w:space="0" w:color="000001"/>
            </w:tcBorders>
            <w:shd w:color="auto" w:fill="FFFFFF" w:val="clear"/>
          </w:tcPr>
          <w:p>
            <w:pPr>
              <w:pStyle w:val="Normal"/>
              <w:tabs>
                <w:tab w:val="clear" w:pos="708"/>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6"/>
              <w:rPr>
                <w:sz w:val="24"/>
                <w:szCs w:val="24"/>
              </w:rPr>
            </w:pPr>
            <w:r>
              <w:rPr>
                <w:sz w:val="24"/>
                <w:szCs w:val="24"/>
              </w:rPr>
              <w:t>Для одержувачів послуг, зазначених у Законі України „Про реабілітацію осіб з інвалідністю в Україні”, норма відсутня</w:t>
            </w:r>
          </w:p>
        </w:tc>
      </w:tr>
      <w:tr>
        <w:trPr/>
        <w:tc>
          <w:tcPr>
            <w:tcW w:w="578" w:type="dxa"/>
            <w:tcBorders>
              <w:top w:val="outset" w:sz="6" w:space="0" w:color="000001"/>
              <w:left w:val="outset" w:sz="6" w:space="0" w:color="000001"/>
              <w:bottom w:val="outset" w:sz="6" w:space="0" w:color="000001"/>
              <w:right w:val="outset" w:sz="6" w:space="0" w:color="000001"/>
            </w:tcBorders>
            <w:shd w:color="auto" w:fill="FFFFFF" w:val="clear"/>
          </w:tcPr>
          <w:p>
            <w:pPr>
              <w:pStyle w:val="Normal"/>
              <w:spacing w:lineRule="auto" w:line="276"/>
              <w:jc w:val="center"/>
              <w:rPr>
                <w:sz w:val="24"/>
                <w:szCs w:val="24"/>
                <w:lang w:val="uk-UA"/>
              </w:rPr>
            </w:pPr>
            <w:r>
              <w:rPr>
                <w:sz w:val="24"/>
                <w:szCs w:val="24"/>
                <w:lang w:eastAsia="uk-UA"/>
              </w:rPr>
              <w:t>12</w:t>
            </w:r>
            <w:r>
              <w:rPr>
                <w:sz w:val="24"/>
                <w:szCs w:val="24"/>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color="auto" w:fill="FFFFFF" w:val="clear"/>
          </w:tcPr>
          <w:p>
            <w:pPr>
              <w:pStyle w:val="Normal"/>
              <w:rPr>
                <w:sz w:val="24"/>
                <w:szCs w:val="24"/>
              </w:rPr>
            </w:pPr>
            <w:r>
              <w:rPr>
                <w:sz w:val="24"/>
                <w:szCs w:val="24"/>
                <w:lang w:eastAsia="uk-UA"/>
              </w:rPr>
              <w:t xml:space="preserve">Перелік підстав для відмови у наданні </w:t>
            </w:r>
          </w:p>
        </w:tc>
        <w:tc>
          <w:tcPr>
            <w:tcW w:w="6472" w:type="dxa"/>
            <w:tcBorders>
              <w:top w:val="outset" w:sz="6" w:space="0" w:color="000001"/>
              <w:left w:val="outset" w:sz="6" w:space="0" w:color="000001"/>
              <w:bottom w:val="outset" w:sz="6" w:space="0" w:color="000001"/>
              <w:right w:val="outset" w:sz="6" w:space="0" w:color="000001"/>
            </w:tcBorders>
            <w:shd w:color="auto" w:fill="FFFFFF" w:val="clear"/>
          </w:tcPr>
          <w:p>
            <w:pPr>
              <w:pStyle w:val="Normal"/>
              <w:ind w:hanging="6"/>
              <w:rPr>
                <w:sz w:val="24"/>
                <w:szCs w:val="24"/>
              </w:rPr>
            </w:pPr>
            <w:r>
              <w:rPr>
                <w:sz w:val="24"/>
                <w:szCs w:val="24"/>
              </w:rPr>
              <w:t xml:space="preserve">Подання не у повному обсязі встановленого переліку документів; </w:t>
            </w:r>
          </w:p>
          <w:p>
            <w:pPr>
              <w:pStyle w:val="Normal"/>
              <w:ind w:hanging="6"/>
              <w:rPr>
                <w:sz w:val="24"/>
                <w:szCs w:val="24"/>
              </w:rPr>
            </w:pPr>
            <w:r>
              <w:rPr>
                <w:sz w:val="24"/>
                <w:szCs w:val="24"/>
              </w:rPr>
              <w:t>відмова отримувача даної послуги;</w:t>
            </w:r>
          </w:p>
          <w:p>
            <w:pPr>
              <w:pStyle w:val="Normal"/>
              <w:ind w:hanging="6"/>
              <w:rPr>
                <w:sz w:val="24"/>
                <w:szCs w:val="24"/>
              </w:rPr>
            </w:pPr>
            <w:r>
              <w:rPr>
                <w:sz w:val="24"/>
                <w:szCs w:val="24"/>
              </w:rPr>
              <w:t>смерть отримувача даної послуги</w:t>
            </w:r>
          </w:p>
        </w:tc>
      </w:tr>
      <w:tr>
        <w:trPr/>
        <w:tc>
          <w:tcPr>
            <w:tcW w:w="578" w:type="dxa"/>
            <w:tcBorders>
              <w:top w:val="outset" w:sz="6" w:space="0" w:color="000001"/>
              <w:left w:val="outset" w:sz="6" w:space="0" w:color="000001"/>
              <w:bottom w:val="outset" w:sz="6" w:space="0" w:color="000001"/>
              <w:right w:val="outset" w:sz="6" w:space="0" w:color="000001"/>
            </w:tcBorders>
            <w:shd w:color="auto" w:fill="FFFFFF" w:val="clear"/>
          </w:tcPr>
          <w:p>
            <w:pPr>
              <w:pStyle w:val="Normal"/>
              <w:spacing w:lineRule="auto" w:line="276"/>
              <w:rPr>
                <w:sz w:val="24"/>
                <w:szCs w:val="24"/>
                <w:lang w:val="uk-UA"/>
              </w:rPr>
            </w:pPr>
            <w:r>
              <w:rPr>
                <w:sz w:val="24"/>
                <w:szCs w:val="24"/>
                <w:lang w:eastAsia="uk-UA"/>
              </w:rPr>
              <w:t>13</w:t>
            </w:r>
            <w:r>
              <w:rPr>
                <w:sz w:val="24"/>
                <w:szCs w:val="24"/>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color="auto" w:fill="FFFFFF" w:val="clear"/>
          </w:tcPr>
          <w:p>
            <w:pPr>
              <w:pStyle w:val="Normal"/>
              <w:rPr>
                <w:sz w:val="24"/>
                <w:szCs w:val="24"/>
              </w:rPr>
            </w:pPr>
            <w:r>
              <w:rPr>
                <w:sz w:val="24"/>
                <w:szCs w:val="24"/>
                <w:lang w:eastAsia="uk-UA"/>
              </w:rPr>
              <w:t>Результат надання адміністративної послуги</w:t>
            </w:r>
          </w:p>
        </w:tc>
        <w:tc>
          <w:tcPr>
            <w:tcW w:w="6472" w:type="dxa"/>
            <w:tcBorders>
              <w:top w:val="outset" w:sz="6" w:space="0" w:color="000001"/>
              <w:left w:val="outset" w:sz="6" w:space="0" w:color="000001"/>
              <w:bottom w:val="outset" w:sz="6" w:space="0" w:color="000001"/>
              <w:right w:val="outset" w:sz="6" w:space="0" w:color="000001"/>
            </w:tcBorders>
            <w:shd w:color="auto" w:fill="FFFFFF" w:val="clear"/>
          </w:tcPr>
          <w:p>
            <w:pPr>
              <w:pStyle w:val="Normal"/>
              <w:tabs>
                <w:tab w:val="clear" w:pos="708"/>
                <w:tab w:val="left" w:pos="1565" w:leader="none"/>
              </w:tabs>
              <w:ind w:hanging="6"/>
              <w:rPr>
                <w:sz w:val="24"/>
                <w:szCs w:val="24"/>
              </w:rPr>
            </w:pPr>
            <w:r>
              <w:rPr>
                <w:color w:val="000000"/>
                <w:sz w:val="24"/>
                <w:szCs w:val="24"/>
                <w:shd w:fill="FFFFFF" w:val="clear"/>
              </w:rPr>
              <w:t>Видача направлення на забезпечення технічними та іншими засобами реабілітації / відмова у видачі направлення на забезпечення технічними та іншими засобами реабілітації</w:t>
            </w:r>
          </w:p>
        </w:tc>
      </w:tr>
      <w:tr>
        <w:trPr/>
        <w:tc>
          <w:tcPr>
            <w:tcW w:w="578" w:type="dxa"/>
            <w:tcBorders>
              <w:top w:val="outset" w:sz="6" w:space="0" w:color="000001"/>
              <w:left w:val="outset" w:sz="6" w:space="0" w:color="000001"/>
              <w:bottom w:val="outset" w:sz="6" w:space="0" w:color="000001"/>
              <w:right w:val="outset" w:sz="6" w:space="0" w:color="000001"/>
            </w:tcBorders>
            <w:shd w:color="auto" w:fill="FFFFFF" w:val="clear"/>
          </w:tcPr>
          <w:p>
            <w:pPr>
              <w:pStyle w:val="Normal"/>
              <w:spacing w:lineRule="auto" w:line="276"/>
              <w:rPr>
                <w:sz w:val="24"/>
                <w:szCs w:val="24"/>
                <w:lang w:val="uk-UA"/>
              </w:rPr>
            </w:pPr>
            <w:r>
              <w:rPr>
                <w:sz w:val="24"/>
                <w:szCs w:val="24"/>
                <w:lang w:eastAsia="uk-UA"/>
              </w:rPr>
              <w:t>14</w:t>
            </w:r>
            <w:r>
              <w:rPr>
                <w:sz w:val="24"/>
                <w:szCs w:val="24"/>
                <w:lang w:val="uk-UA" w:eastAsia="uk-UA"/>
              </w:rPr>
              <w:t>.</w:t>
            </w:r>
          </w:p>
        </w:tc>
        <w:tc>
          <w:tcPr>
            <w:tcW w:w="2593" w:type="dxa"/>
            <w:tcBorders>
              <w:top w:val="outset" w:sz="6" w:space="0" w:color="000001"/>
              <w:left w:val="outset" w:sz="6" w:space="0" w:color="000001"/>
              <w:bottom w:val="outset" w:sz="6" w:space="0" w:color="000001"/>
              <w:right w:val="outset" w:sz="6" w:space="0" w:color="000001"/>
            </w:tcBorders>
            <w:shd w:color="auto" w:fill="FFFFFF" w:val="clear"/>
          </w:tcPr>
          <w:p>
            <w:pPr>
              <w:pStyle w:val="Normal"/>
              <w:rPr>
                <w:sz w:val="24"/>
                <w:szCs w:val="24"/>
              </w:rPr>
            </w:pPr>
            <w:r>
              <w:rPr>
                <w:sz w:val="24"/>
                <w:szCs w:val="24"/>
                <w:lang w:eastAsia="uk-UA"/>
              </w:rPr>
              <w:t>Способи отримання відповіді (результату)</w:t>
            </w:r>
          </w:p>
        </w:tc>
        <w:tc>
          <w:tcPr>
            <w:tcW w:w="6472" w:type="dxa"/>
            <w:tcBorders>
              <w:top w:val="outset" w:sz="6" w:space="0" w:color="000001"/>
              <w:left w:val="outset" w:sz="6" w:space="0" w:color="000001"/>
              <w:bottom w:val="outset" w:sz="6" w:space="0" w:color="000001"/>
              <w:right w:val="outset" w:sz="6" w:space="0" w:color="000001"/>
            </w:tcBorders>
            <w:shd w:color="auto" w:fill="FFFFFF" w:val="clear"/>
          </w:tcPr>
          <w:p>
            <w:pPr>
              <w:pStyle w:val="Normal"/>
              <w:ind w:hanging="6"/>
              <w:rPr>
                <w:sz w:val="24"/>
                <w:szCs w:val="24"/>
              </w:rPr>
            </w:pPr>
            <w:bookmarkStart w:id="15" w:name="o638"/>
            <w:bookmarkEnd w:id="15"/>
            <w:r>
              <w:rPr>
                <w:color w:val="000000"/>
                <w:sz w:val="24"/>
                <w:szCs w:val="24"/>
                <w:shd w:fill="FFFFFF" w:val="clear"/>
              </w:rPr>
              <w:t>Особа з інвалідністю, дитина з інвалідністю, інша особа або їх законний представник отримує оригінал направлення у паперовому вигляді</w:t>
            </w:r>
          </w:p>
        </w:tc>
      </w:tr>
    </w:tbl>
    <w:p>
      <w:pPr>
        <w:pStyle w:val="Normal"/>
        <w:tabs>
          <w:tab w:val="clear" w:pos="708"/>
          <w:tab w:val="left" w:pos="5529" w:leader="none"/>
        </w:tabs>
        <w:jc w:val="both"/>
        <w:rPr>
          <w:b/>
          <w:b/>
          <w:sz w:val="24"/>
          <w:szCs w:val="24"/>
        </w:rPr>
      </w:pPr>
      <w:r>
        <w:rPr>
          <w:b/>
          <w:sz w:val="24"/>
          <w:szCs w:val="24"/>
        </w:rPr>
      </w:r>
    </w:p>
    <w:p>
      <w:pPr>
        <w:pStyle w:val="Normal"/>
        <w:rPr/>
      </w:pPr>
      <w:r>
        <w:rPr/>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40"/>
  <w:defaultTabStop w:val="708"/>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4f58"/>
    <w:pPr>
      <w:widowControl w:val="fals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nhideWhenUsed/>
    <w:rsid w:val="00f64f58"/>
    <w:rPr>
      <w:color w:val="0000FF"/>
      <w:u w:val="single"/>
    </w:rPr>
  </w:style>
  <w:style w:type="character" w:styleId="Rvts23" w:customStyle="1">
    <w:name w:val="rvts23"/>
    <w:basedOn w:val="DefaultParagraphFont"/>
    <w:qFormat/>
    <w:rsid w:val="00f64f58"/>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Rvps2" w:customStyle="1">
    <w:name w:val="rvps2"/>
    <w:basedOn w:val="Normal"/>
    <w:qFormat/>
    <w:rsid w:val="00f64f58"/>
    <w:pPr>
      <w:widowControl/>
      <w:suppressAutoHyphens w:val="true"/>
      <w:spacing w:before="280" w:after="280"/>
    </w:pPr>
    <w:rPr>
      <w:rFonts w:eastAsia="Liberation Serif" w:cs="Liberation Serif"/>
      <w:color w:val="000000"/>
      <w:kern w:val="2"/>
      <w:sz w:val="24"/>
      <w:szCs w:val="24"/>
      <w:lang w:eastAsia="ar-SA" w:bidi="hi-IN"/>
    </w:rPr>
  </w:style>
  <w:style w:type="paragraph" w:styleId="3" w:customStyle="1">
    <w:name w:val="Обычный (веб)3"/>
    <w:basedOn w:val="Normal"/>
    <w:qFormat/>
    <w:rsid w:val="00f64f58"/>
    <w:pPr>
      <w:widowControl/>
      <w:suppressAutoHyphens w:val="true"/>
      <w:spacing w:before="280" w:after="280"/>
    </w:pPr>
    <w:rPr>
      <w:rFonts w:ascii="Arial" w:hAnsi="Arial"/>
      <w:color w:val="525252"/>
      <w:sz w:val="24"/>
      <w:szCs w:val="24"/>
      <w:lang w:val="uk-UA" w:eastAsia="uk-UA"/>
    </w:rPr>
  </w:style>
  <w:style w:type="paragraph" w:styleId="2" w:customStyle="1">
    <w:name w:val="Абзац списка2"/>
    <w:basedOn w:val="Normal"/>
    <w:qFormat/>
    <w:rsid w:val="00f64f58"/>
    <w:pPr>
      <w:widowControl/>
      <w:suppressAutoHyphens w:val="true"/>
      <w:spacing w:before="0" w:after="0"/>
      <w:ind w:left="720" w:hanging="0"/>
      <w:contextualSpacing/>
      <w:jc w:val="both"/>
    </w:pPr>
    <w:rPr>
      <w:color w:val="00000A"/>
      <w:kern w:val="2"/>
      <w:sz w:val="28"/>
      <w:szCs w:val="28"/>
      <w:lang w:val="uk-UA" w:eastAsia="en-US"/>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 LibreOffice_project/60da17e045e08f1793c57c00ba83cdfce946d0aa</Application>
  <Pages>3</Pages>
  <Words>952</Words>
  <Characters>6759</Characters>
  <CharactersWithSpaces>7660</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2019-11-11T13:12:00Z</dcterms:created>
  <dc:creator>admin</dc:creator>
  <dc:description/>
  <dc:language>uk-UA</dc:language>
  <cp:lastModifiedBy/>
  <dcterms:modified xsi:type="dcterms:W3CDTF">2021-04-14T15:38:18Z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