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sz w:val="24"/>
          <w:szCs w:val="24"/>
          <w:lang w:val="uk-UA"/>
        </w:rPr>
        <w:t>Інформаційна картка адміністративної послуги №</w:t>
      </w:r>
      <w:r>
        <w:rPr>
          <w:b/>
          <w:caps/>
          <w:sz w:val="24"/>
          <w:szCs w:val="24"/>
          <w:lang w:val="uk-UA"/>
        </w:rPr>
        <w:t xml:space="preserve"> </w:t>
      </w:r>
      <w:r>
        <w:rPr>
          <w:b w:val="false"/>
          <w:bCs w:val="false"/>
          <w:sz w:val="24"/>
          <w:szCs w:val="24"/>
          <w:lang w:val="uk-UA" w:eastAsia="uk-UA"/>
        </w:rPr>
        <w:t>09-39 (00232)</w:t>
      </w:r>
    </w:p>
    <w:p>
      <w:pPr>
        <w:pStyle w:val="Normal"/>
        <w:spacing w:lineRule="auto" w:line="240" w:before="0" w:after="0"/>
        <w:jc w:val="center"/>
        <w:rPr>
          <w:rStyle w:val="Rvts23"/>
          <w:b/>
          <w:b/>
          <w:bCs/>
          <w:color w:val="000000"/>
          <w:sz w:val="26"/>
          <w:szCs w:val="26"/>
          <w:u w:val="single"/>
          <w:lang w:val="uk-UA" w:eastAsia="uk-UA"/>
        </w:rPr>
      </w:pPr>
      <w:r>
        <w:rPr>
          <w:rStyle w:val="Rvts23"/>
          <w:b/>
          <w:bCs/>
          <w:i w:val="false"/>
          <w:caps w:val="false"/>
          <w:smallCaps w:val="false"/>
          <w:color w:val="000000"/>
          <w:spacing w:val="0"/>
          <w:sz w:val="26"/>
          <w:szCs w:val="26"/>
          <w:u w:val="single"/>
          <w:lang w:val="uk-UA" w:eastAsia="uk-UA"/>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категорій 1 або 2, або 3; потерпілим від радіаційного опромінення, віднесеним до категорії 1 або 2</w:t>
      </w:r>
      <w:r>
        <w:rPr>
          <w:rStyle w:val="Rvts23"/>
          <w:b/>
          <w:bCs/>
          <w:color w:val="000000"/>
          <w:sz w:val="26"/>
          <w:szCs w:val="26"/>
          <w:u w:val="single"/>
          <w:lang w:val="uk-UA" w:eastAsia="uk-UA"/>
        </w:rPr>
        <w:t xml:space="preserve"> </w:t>
      </w:r>
    </w:p>
    <w:p>
      <w:pPr>
        <w:pStyle w:val="Normal"/>
        <w:ind w:hanging="0"/>
        <w:jc w:val="center"/>
        <w:rPr/>
      </w:pPr>
      <w:r>
        <w:rPr>
          <w:caps/>
          <w:lang w:val="uk-UA"/>
        </w:rPr>
        <w:t>(</w:t>
      </w:r>
      <w:r>
        <w:rPr>
          <w:lang w:val="uk-UA"/>
        </w:rPr>
        <w:t>назва</w:t>
      </w:r>
      <w:r>
        <w:rPr>
          <w:rFonts w:eastAsia="Verdana"/>
          <w:lang w:val="uk-UA"/>
        </w:rPr>
        <w:t xml:space="preserve"> </w:t>
      </w:r>
      <w:r>
        <w:rPr>
          <w:lang w:val="uk-UA"/>
        </w:rPr>
        <w:t>адміністративної</w:t>
      </w:r>
      <w:r>
        <w:rPr>
          <w:rFonts w:eastAsia="Verdana"/>
          <w:lang w:val="uk-UA"/>
        </w:rPr>
        <w:t xml:space="preserve"> </w:t>
      </w:r>
      <w:r>
        <w:rPr>
          <w:lang w:val="uk-UA"/>
        </w:rPr>
        <w:t>послуги)</w:t>
      </w:r>
    </w:p>
    <w:p>
      <w:pPr>
        <w:pStyle w:val="Normal"/>
        <w:ind w:hanging="0"/>
        <w:jc w:val="center"/>
        <w:rPr/>
      </w:pPr>
      <w:r>
        <w:rPr>
          <w:b/>
          <w:bCs/>
          <w:sz w:val="26"/>
          <w:szCs w:val="26"/>
          <w:u w:val="single"/>
          <w:lang w:val="uk-UA"/>
        </w:rPr>
        <w:t>Управління</w:t>
      </w:r>
      <w:r>
        <w:rPr>
          <w:rFonts w:eastAsia="Verdana"/>
          <w:b/>
          <w:bCs/>
          <w:sz w:val="26"/>
          <w:szCs w:val="26"/>
          <w:u w:val="single"/>
          <w:lang w:val="uk-UA"/>
        </w:rPr>
        <w:t xml:space="preserve"> </w:t>
      </w:r>
      <w:r>
        <w:rPr>
          <w:b/>
          <w:bCs/>
          <w:sz w:val="26"/>
          <w:szCs w:val="26"/>
          <w:u w:val="single"/>
          <w:lang w:val="uk-UA"/>
        </w:rPr>
        <w:t>соціального</w:t>
      </w:r>
      <w:r>
        <w:rPr>
          <w:rFonts w:eastAsia="Verdana"/>
          <w:b/>
          <w:bCs/>
          <w:sz w:val="26"/>
          <w:szCs w:val="26"/>
          <w:u w:val="single"/>
          <w:lang w:val="uk-UA"/>
        </w:rPr>
        <w:t xml:space="preserve"> </w:t>
      </w:r>
      <w:r>
        <w:rPr>
          <w:b/>
          <w:bCs/>
          <w:sz w:val="26"/>
          <w:szCs w:val="26"/>
          <w:u w:val="single"/>
          <w:lang w:val="uk-UA"/>
        </w:rPr>
        <w:t>захисту</w:t>
      </w:r>
      <w:r>
        <w:rPr>
          <w:rFonts w:eastAsia="Verdana"/>
          <w:b/>
          <w:bCs/>
          <w:sz w:val="26"/>
          <w:szCs w:val="26"/>
          <w:u w:val="single"/>
          <w:lang w:val="uk-UA"/>
        </w:rPr>
        <w:t xml:space="preserve"> </w:t>
      </w:r>
      <w:r>
        <w:rPr>
          <w:b/>
          <w:bCs/>
          <w:sz w:val="26"/>
          <w:szCs w:val="26"/>
          <w:u w:val="single"/>
          <w:lang w:val="uk-UA"/>
        </w:rPr>
        <w:t>населення Сєвєродонецької міської військово-цивільної адміністрації</w:t>
      </w:r>
    </w:p>
    <w:p>
      <w:pPr>
        <w:pStyle w:val="Normal"/>
        <w:spacing w:lineRule="atLeast" w:line="100"/>
        <w:ind w:left="450" w:right="450" w:hanging="0"/>
        <w:jc w:val="center"/>
        <w:rPr/>
      </w:pPr>
      <w:r>
        <w:rPr>
          <w:color w:val="000000"/>
          <w:lang w:val="uk-UA" w:eastAsia="uk-UA"/>
        </w:rPr>
        <w:t>(найменування</w:t>
      </w:r>
      <w:r>
        <w:rPr>
          <w:rFonts w:eastAsia="Verdana"/>
          <w:color w:val="000000"/>
          <w:lang w:val="uk-UA" w:eastAsia="uk-UA"/>
        </w:rPr>
        <w:t xml:space="preserve"> </w:t>
      </w:r>
      <w:r>
        <w:rPr>
          <w:color w:val="000000"/>
          <w:lang w:val="uk-UA" w:eastAsia="uk-UA"/>
        </w:rPr>
        <w:t>суб</w:t>
      </w:r>
      <w:r>
        <w:rPr>
          <w:rFonts w:eastAsia="Verdana"/>
          <w:color w:val="000000"/>
          <w:lang w:val="uk-UA" w:eastAsia="uk-UA"/>
        </w:rPr>
        <w:t>’</w:t>
      </w:r>
      <w:r>
        <w:rPr>
          <w:color w:val="000000"/>
          <w:lang w:val="uk-UA" w:eastAsia="uk-UA"/>
        </w:rPr>
        <w:t>єкта</w:t>
      </w:r>
      <w:r>
        <w:rPr>
          <w:rFonts w:eastAsia="Verdana"/>
          <w:color w:val="000000"/>
          <w:lang w:val="uk-UA" w:eastAsia="uk-UA"/>
        </w:rPr>
        <w:t xml:space="preserve"> </w:t>
      </w:r>
      <w:r>
        <w:rPr>
          <w:color w:val="000000"/>
          <w:lang w:val="uk-UA" w:eastAsia="uk-UA"/>
        </w:rPr>
        <w:t>надання</w:t>
      </w:r>
      <w:r>
        <w:rPr>
          <w:rFonts w:eastAsia="Verdana"/>
          <w:color w:val="000000"/>
          <w:lang w:val="uk-UA" w:eastAsia="uk-UA"/>
        </w:rPr>
        <w:t xml:space="preserve"> </w:t>
      </w:r>
      <w:r>
        <w:rPr>
          <w:color w:val="000000"/>
          <w:lang w:val="uk-UA" w:eastAsia="uk-UA"/>
        </w:rPr>
        <w:t>адміністративної</w:t>
      </w:r>
      <w:r>
        <w:rPr>
          <w:rFonts w:eastAsia="Verdana"/>
          <w:color w:val="000000"/>
          <w:lang w:val="uk-UA" w:eastAsia="uk-UA"/>
        </w:rPr>
        <w:t xml:space="preserve"> </w:t>
      </w:r>
      <w:r>
        <w:rPr>
          <w:color w:val="000000"/>
          <w:lang w:val="uk-UA" w:eastAsia="uk-UA"/>
        </w:rPr>
        <w:t>послуги)</w:t>
      </w:r>
    </w:p>
    <w:p>
      <w:pPr>
        <w:pStyle w:val="Normal"/>
        <w:spacing w:lineRule="atLeast" w:line="100"/>
        <w:ind w:left="450" w:right="450" w:hanging="0"/>
        <w:jc w:val="center"/>
        <w:rPr>
          <w:color w:val="000000"/>
          <w:lang w:val="uk-UA" w:eastAsia="uk-UA"/>
        </w:rPr>
      </w:pPr>
      <w:r>
        <w:rPr>
          <w:color w:val="000000"/>
          <w:lang w:val="uk-UA" w:eastAsia="uk-UA"/>
        </w:rPr>
      </w:r>
    </w:p>
    <w:tbl>
      <w:tblPr>
        <w:tblW w:w="9923" w:type="dxa"/>
        <w:jc w:val="left"/>
        <w:tblInd w:w="109" w:type="dxa"/>
        <w:tblCellMar>
          <w:top w:w="55" w:type="dxa"/>
          <w:left w:w="109" w:type="dxa"/>
          <w:bottom w:w="55" w:type="dxa"/>
          <w:right w:w="108" w:type="dxa"/>
        </w:tblCellMar>
        <w:tblLook w:val="0000"/>
      </w:tblPr>
      <w:tblGrid>
        <w:gridCol w:w="565"/>
        <w:gridCol w:w="2547"/>
        <w:gridCol w:w="6811"/>
      </w:tblGrid>
      <w:tr>
        <w:trPr/>
        <w:tc>
          <w:tcPr>
            <w:tcW w:w="9923" w:type="dxa"/>
            <w:gridSpan w:val="3"/>
            <w:tcBorders>
              <w:top w:val="single" w:sz="2" w:space="0" w:color="000001"/>
              <w:left w:val="single" w:sz="2" w:space="0" w:color="000001"/>
              <w:bottom w:val="single" w:sz="2" w:space="0" w:color="000001"/>
              <w:right w:val="single" w:sz="2" w:space="0" w:color="000001"/>
            </w:tcBorders>
            <w:shd w:color="auto" w:fill="FFFFFF" w:val="clear"/>
          </w:tcPr>
          <w:p>
            <w:pPr>
              <w:pStyle w:val="3"/>
              <w:shd w:val="clear" w:color="auto" w:fill="FFFFFF"/>
              <w:spacing w:lineRule="atLeast" w:line="312" w:before="0" w:after="0"/>
              <w:jc w:val="center"/>
              <w:textAlignment w:val="baseline"/>
              <w:rPr>
                <w:rFonts w:ascii="Times New Roman" w:hAnsi="Times New Roman"/>
              </w:rPr>
            </w:pPr>
            <w:r>
              <w:rPr>
                <w:rFonts w:ascii="Times New Roman" w:hAnsi="Times New Roman"/>
                <w:b/>
                <w:color w:val="auto"/>
              </w:rPr>
              <w:t xml:space="preserve">Інформація про суб’єкт надання адміністративної послуги </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1.</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Місцезнаходження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spacing w:before="60" w:after="60"/>
              <w:ind w:right="-143" w:hanging="0"/>
              <w:rPr/>
            </w:pPr>
            <w:r>
              <w:rPr>
                <w:sz w:val="24"/>
                <w:szCs w:val="24"/>
                <w:lang w:eastAsia="uk-UA"/>
              </w:rPr>
              <w:t>93416 м.Сєвєродонецьк, вул.Новікова, 15-б, каб.</w:t>
            </w:r>
            <w:r>
              <w:rPr>
                <w:sz w:val="24"/>
                <w:szCs w:val="24"/>
                <w:lang w:val="uk-UA" w:eastAsia="uk-UA"/>
              </w:rPr>
              <w:t>44,45</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2.</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Інформація щодо режиму роботи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spacing w:before="60" w:after="60"/>
              <w:ind w:right="-143" w:hanging="0"/>
              <w:rPr>
                <w:sz w:val="24"/>
                <w:szCs w:val="24"/>
              </w:rPr>
            </w:pPr>
            <w:r>
              <w:rPr>
                <w:sz w:val="24"/>
                <w:szCs w:val="24"/>
                <w:lang w:eastAsia="uk-UA"/>
              </w:rPr>
              <w:t xml:space="preserve">Понеділок-п'ятниця 8.00-17.00, </w:t>
            </w:r>
            <w:r>
              <w:rPr>
                <w:i/>
                <w:sz w:val="24"/>
                <w:szCs w:val="24"/>
                <w:lang w:eastAsia="uk-UA"/>
              </w:rPr>
              <w:br/>
            </w:r>
            <w:r>
              <w:rPr>
                <w:sz w:val="24"/>
                <w:szCs w:val="24"/>
                <w:lang w:eastAsia="uk-UA"/>
              </w:rPr>
              <w:t>перерва 12.00-13.00</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3.</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Телефон / факс, електронна  адреса, офіційний веб-сайт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spacing w:before="60" w:after="60"/>
              <w:ind w:right="-143" w:hanging="0"/>
              <w:jc w:val="both"/>
              <w:rPr>
                <w:sz w:val="24"/>
                <w:szCs w:val="24"/>
              </w:rPr>
            </w:pPr>
            <w:r>
              <w:rPr>
                <w:sz w:val="24"/>
                <w:szCs w:val="24"/>
              </w:rPr>
              <w:t>Тел:(0645) 70-26-19, 4-03-04</w:t>
            </w:r>
          </w:p>
          <w:p>
            <w:pPr>
              <w:pStyle w:val="Normal"/>
              <w:spacing w:before="60" w:after="60"/>
              <w:ind w:right="-143" w:hanging="0"/>
              <w:jc w:val="both"/>
              <w:rPr>
                <w:sz w:val="24"/>
                <w:szCs w:val="24"/>
              </w:rPr>
            </w:pPr>
            <w:r>
              <w:rPr>
                <w:sz w:val="24"/>
                <w:szCs w:val="24"/>
                <w:lang w:eastAsia="uk-UA"/>
              </w:rPr>
              <w:t xml:space="preserve">е-mail: </w:t>
            </w:r>
            <w:r>
              <w:rPr>
                <w:sz w:val="24"/>
                <w:szCs w:val="24"/>
                <w:lang w:val="en-US" w:eastAsia="uk-UA"/>
              </w:rPr>
              <w:t>upszn919@sed-rada.gov.ua</w:t>
            </w:r>
          </w:p>
        </w:tc>
      </w:tr>
      <w:tr>
        <w:trPr/>
        <w:tc>
          <w:tcPr>
            <w:tcW w:w="9923" w:type="dxa"/>
            <w:gridSpan w:val="3"/>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sz w:val="24"/>
                <w:szCs w:val="24"/>
              </w:rPr>
            </w:pPr>
            <w:r>
              <w:rPr>
                <w:b/>
                <w:sz w:val="24"/>
                <w:szCs w:val="24"/>
                <w:lang w:val="uk-UA"/>
              </w:rPr>
              <w:t>Нормативні акти, якими регламентується надання адміністративної послуги</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4.</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val="uk-UA"/>
              </w:rPr>
              <w:t>Закони України</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val="uk-UA"/>
              </w:rPr>
              <w:t>Закон України „Про статус і соціальний захист громадян, які постраждали внаслідок Чорнобильської катастрофи” від 28.02.1991 № 796-</w:t>
            </w:r>
            <w:r>
              <w:rPr>
                <w:sz w:val="24"/>
                <w:szCs w:val="24"/>
              </w:rPr>
              <w:t>XII</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5.</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val="uk-UA"/>
              </w:rPr>
              <w:t>Акти Кабінету Міністрів України</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3"/>
              <w:shd w:val="clear" w:color="auto" w:fill="FFFFFF"/>
              <w:spacing w:before="0" w:after="0"/>
              <w:jc w:val="both"/>
              <w:textAlignment w:val="baseline"/>
              <w:rPr/>
            </w:pPr>
            <w:r>
              <w:rPr>
                <w:rFonts w:ascii="Times New Roman" w:hAnsi="Times New Roman"/>
                <w:color w:val="auto"/>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Pr>
                <w:rFonts w:ascii="Times New Roman" w:hAnsi="Times New Roman"/>
                <w:iCs/>
                <w:color w:val="auto"/>
              </w:rPr>
              <w:t xml:space="preserve">постанова Кабінету Міністрів України </w:t>
            </w:r>
            <w:r>
              <w:rPr>
                <w:rFonts w:ascii="Times New Roman" w:hAnsi="Times New Roman"/>
                <w:color w:val="auto"/>
              </w:rPr>
              <w:t>від 26.10.2016              № 760 „</w:t>
            </w:r>
            <w:r>
              <w:rPr>
                <w:rStyle w:val="Rvts23"/>
                <w:rFonts w:ascii="Times New Roman" w:hAnsi="Times New Roman"/>
                <w:color w:val="auto"/>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Pr>
                <w:rFonts w:ascii="Times New Roman" w:hAnsi="Times New Roman"/>
                <w:color w:val="auto"/>
              </w:rPr>
              <w:t>постанова Кабінету Міністрів України від</w:t>
            </w:r>
            <w:r>
              <w:rPr>
                <w:rStyle w:val="Appleconvertedspace"/>
                <w:rFonts w:ascii="Times New Roman" w:hAnsi="Times New Roman"/>
                <w:color w:val="auto"/>
              </w:rPr>
              <w:t> </w:t>
            </w:r>
            <w:hyperlink r:id="rId2">
              <w:r>
                <w:rPr>
                  <w:rStyle w:val="Style14"/>
                  <w:rFonts w:ascii="Times New Roman" w:hAnsi="Times New Roman"/>
                  <w:color w:val="auto"/>
                  <w:u w:val="none"/>
                </w:rPr>
                <w:t>21.05.1992 № 258 „Про норми харчування та часткову компенсацію вартості продуктів для осіб, які постраждали внаслідок Чорнобильської катастрофи”</w:t>
              </w:r>
            </w:hyperlink>
            <w:r>
              <w:rPr>
                <w:rFonts w:ascii="Times New Roman" w:hAnsi="Times New Roman"/>
                <w:color w:val="auto"/>
                <w:u w:val="none"/>
              </w:rPr>
              <w:t>; постанова Кабінету Міністрів України від</w:t>
            </w:r>
            <w:r>
              <w:rPr>
                <w:rStyle w:val="Appleconvertedspace"/>
                <w:rFonts w:ascii="Times New Roman" w:hAnsi="Times New Roman"/>
                <w:color w:val="auto"/>
                <w:u w:val="none"/>
              </w:rPr>
              <w:t> </w:t>
            </w:r>
            <w:hyperlink r:id="rId3">
              <w:r>
                <w:rPr>
                  <w:rStyle w:val="Style14"/>
                  <w:rFonts w:ascii="Times New Roman" w:hAnsi="Times New Roman"/>
                  <w:color w:val="auto"/>
                  <w:u w:val="none"/>
                </w:rPr>
                <w:t>12.07.2005 № 562 „Про щорічну допомогу на оздоровлення громадян, які постраждали внаслідок Чорнобильської катастрофи”</w:t>
              </w:r>
            </w:hyperlink>
            <w:r>
              <w:rPr>
                <w:rFonts w:ascii="Times New Roman" w:hAnsi="Times New Roman"/>
                <w:color w:val="auto"/>
                <w:u w:val="none"/>
              </w:rPr>
              <w:t>;</w:t>
            </w:r>
            <w:r>
              <w:rPr>
                <w:rFonts w:ascii="Times New Roman" w:hAnsi="Times New Roman"/>
                <w:color w:val="auto"/>
              </w:rPr>
              <w:t xml:space="preserve"> п</w:t>
            </w:r>
            <w:r>
              <w:rPr>
                <w:rFonts w:ascii="Times New Roman" w:hAnsi="Times New Roman"/>
                <w:iCs/>
                <w:color w:val="auto"/>
              </w:rPr>
              <w:t xml:space="preserve">останова Кабінету Міністрів України </w:t>
            </w:r>
            <w:r>
              <w:rPr>
                <w:rFonts w:ascii="Times New Roman" w:hAnsi="Times New Roman"/>
                <w:color w:val="auto"/>
              </w:rPr>
              <w:t>від 14.05.2015 № 285 „</w:t>
            </w:r>
            <w:r>
              <w:rPr>
                <w:rFonts w:ascii="Times New Roman" w:hAnsi="Times New Roman"/>
                <w:color w:val="auto"/>
                <w:shd w:fill="FFFFFF" w:val="clear"/>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w:t>
            </w:r>
            <w:r>
              <w:rPr>
                <w:rFonts w:ascii="Times New Roman" w:hAnsi="Times New Roman"/>
                <w:color w:val="auto"/>
              </w:rPr>
              <w:t>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6.</w:t>
            </w:r>
          </w:p>
        </w:tc>
        <w:tc>
          <w:tcPr>
            <w:tcW w:w="2547"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both"/>
              <w:rPr>
                <w:sz w:val="24"/>
                <w:szCs w:val="24"/>
              </w:rPr>
            </w:pPr>
            <w:r>
              <w:rPr>
                <w:sz w:val="24"/>
                <w:szCs w:val="24"/>
                <w:lang w:val="uk-UA"/>
              </w:rPr>
              <w:t xml:space="preserve">Акти центральних органів виконавчої влади </w:t>
            </w:r>
          </w:p>
        </w:tc>
        <w:tc>
          <w:tcPr>
            <w:tcW w:w="6811" w:type="dxa"/>
            <w:tcBorders>
              <w:top w:val="single" w:sz="4" w:space="0" w:color="00000A"/>
              <w:left w:val="single" w:sz="4" w:space="0" w:color="00000A"/>
              <w:bottom w:val="single" w:sz="4" w:space="0" w:color="00000A"/>
              <w:right w:val="single" w:sz="4" w:space="0" w:color="00000A"/>
            </w:tcBorders>
            <w:shd w:color="auto" w:fill="FFFFFF" w:val="clear"/>
          </w:tcPr>
          <w:p>
            <w:pPr>
              <w:pStyle w:val="Normal"/>
              <w:jc w:val="both"/>
              <w:rPr>
                <w:sz w:val="24"/>
                <w:szCs w:val="24"/>
              </w:rPr>
            </w:pPr>
            <w:r>
              <w:rPr>
                <w:sz w:val="24"/>
                <w:szCs w:val="24"/>
                <w:shd w:fill="FFFFFF" w:val="clear"/>
                <w:lang w:val="uk-UA"/>
              </w:rPr>
              <w:t>Наказ Мінпраці від 19.09.2006 № 345 „Про затвердження Інструкції щодо порядку оформлення і ведення особових справ отримувачів усіх видів соціальної допомоги” (зі змінами), зареєстрований у Міністерстві юстиції України 06.10.2006 за № 1098/12972</w:t>
            </w:r>
          </w:p>
        </w:tc>
      </w:tr>
      <w:tr>
        <w:trPr/>
        <w:tc>
          <w:tcPr>
            <w:tcW w:w="9923" w:type="dxa"/>
            <w:gridSpan w:val="3"/>
            <w:tcBorders>
              <w:top w:val="single" w:sz="2" w:space="0" w:color="000001"/>
              <w:left w:val="single" w:sz="2" w:space="0" w:color="000001"/>
              <w:bottom w:val="single" w:sz="2" w:space="0" w:color="000001"/>
              <w:right w:val="single" w:sz="2" w:space="0" w:color="000001"/>
            </w:tcBorders>
            <w:shd w:color="auto" w:fill="FFFFFF" w:val="clear"/>
          </w:tcPr>
          <w:p>
            <w:pPr>
              <w:pStyle w:val="Normal"/>
              <w:jc w:val="center"/>
              <w:rPr>
                <w:sz w:val="24"/>
                <w:szCs w:val="24"/>
              </w:rPr>
            </w:pPr>
            <w:r>
              <w:rPr>
                <w:b/>
                <w:sz w:val="24"/>
                <w:szCs w:val="24"/>
                <w:lang w:val="uk-UA"/>
              </w:rPr>
              <w:t xml:space="preserve">Умови отримання адміністративної послуги </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7.</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Підстава для отримання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color w:val="000000"/>
                <w:sz w:val="24"/>
                <w:szCs w:val="24"/>
                <w:lang w:val="uk-UA"/>
              </w:rPr>
              <w:t>Встановлення статусу учасника ліквідації наслідків аварії на Чорнобильській АЕС, учасника ліквідації ядерних аварій,</w:t>
            </w:r>
            <w:r>
              <w:rPr>
                <w:sz w:val="24"/>
                <w:szCs w:val="24"/>
                <w:lang w:val="uk-UA"/>
              </w:rPr>
              <w:t xml:space="preserve"> потерпілого від Чорнобильської катастрофи, потерпілого від радіаційного опромінення, віднесених до категорій 1, 2 та 3 (посвідчення серії А, Б, Я);</w:t>
            </w:r>
          </w:p>
          <w:p>
            <w:pPr>
              <w:pStyle w:val="Normal"/>
              <w:jc w:val="both"/>
              <w:rPr>
                <w:sz w:val="24"/>
                <w:szCs w:val="24"/>
              </w:rPr>
            </w:pPr>
            <w:r>
              <w:rPr>
                <w:sz w:val="24"/>
                <w:szCs w:val="24"/>
                <w:lang w:val="uk-UA"/>
              </w:rPr>
              <w:t>встановлення статусу дитини (посвідчення серії Д), потерпілої від Чорнобильської катастрофи, дитини з інвалідністю внаслідок Чорнобильської катастрофи (посвідчення серії Д з вкладкою про інвалідність, пов’язану з Чорнобильською катастрофою)</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8.</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rPr>
              <w:t>Перелік необхідних документів</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Rvps2"/>
              <w:shd w:val="clear" w:color="auto" w:fill="FFFFFF"/>
              <w:spacing w:before="0" w:after="0"/>
              <w:ind w:hanging="11"/>
              <w:jc w:val="both"/>
              <w:textAlignment w:val="baseline"/>
              <w:rPr>
                <w:rFonts w:cs="Times New Roman"/>
              </w:rPr>
            </w:pPr>
            <w:r>
              <w:rPr>
                <w:rFonts w:cs="Times New Roman"/>
                <w:i/>
                <w:lang w:val="uk-UA"/>
              </w:rPr>
              <w:t>Для призначення та виплати компенсацій та допомоги особам, які є учасниками ліквідації наслідків аварії  на Чорнобильській АЕС, учасниками ліквідації ядерних аварій, потерпілими від Чорнобильської катастрофи, потерпілими від радіаційного опромінення, віднесеним до категорії 1:</w:t>
            </w:r>
          </w:p>
          <w:p>
            <w:pPr>
              <w:pStyle w:val="Rvps2"/>
              <w:shd w:val="clear" w:color="auto" w:fill="FFFFFF"/>
              <w:spacing w:before="0" w:after="0"/>
              <w:ind w:hanging="11"/>
              <w:jc w:val="both"/>
              <w:textAlignment w:val="baseline"/>
              <w:rPr>
                <w:rFonts w:cs="Times New Roman"/>
              </w:rPr>
            </w:pPr>
            <w:r>
              <w:rPr>
                <w:rFonts w:cs="Times New Roman"/>
                <w:lang w:val="uk-UA"/>
              </w:rPr>
              <w:t>заява;</w:t>
            </w:r>
          </w:p>
          <w:p>
            <w:pPr>
              <w:pStyle w:val="Rvps2"/>
              <w:shd w:val="clear" w:color="auto" w:fill="FFFFFF"/>
              <w:spacing w:before="0" w:after="0"/>
              <w:ind w:hanging="11"/>
              <w:jc w:val="both"/>
              <w:textAlignment w:val="baseline"/>
              <w:rPr>
                <w:rFonts w:cs="Times New Roman"/>
              </w:rPr>
            </w:pPr>
            <w:bookmarkStart w:id="0" w:name="n47"/>
            <w:bookmarkEnd w:id="0"/>
            <w:r>
              <w:rPr>
                <w:rFonts w:cs="Times New Roman"/>
                <w:lang w:val="uk-UA"/>
              </w:rPr>
              <w:t>копія паспорта;</w:t>
            </w:r>
          </w:p>
          <w:p>
            <w:pPr>
              <w:pStyle w:val="Rvps2"/>
              <w:shd w:val="clear" w:color="auto" w:fill="FFFFFF"/>
              <w:spacing w:before="0" w:after="0"/>
              <w:ind w:hanging="11"/>
              <w:jc w:val="both"/>
              <w:textAlignment w:val="baseline"/>
              <w:rPr>
                <w:rFonts w:cs="Times New Roman"/>
                <w:lang w:val="uk-UA"/>
              </w:rPr>
            </w:pPr>
            <w:bookmarkStart w:id="1" w:name="n48"/>
            <w:bookmarkEnd w:id="1"/>
            <w:r>
              <w:rPr>
                <w:rFonts w:cs="Times New Roman"/>
                <w:lang w:val="uk-UA"/>
              </w:rPr>
              <w:t xml:space="preserve">копія посвідчення особи, яка постраждала внаслідок Чорнобильської катастрофи, категорії 1 </w:t>
            </w:r>
          </w:p>
          <w:p>
            <w:pPr>
              <w:pStyle w:val="Rvps2"/>
              <w:shd w:val="clear" w:color="auto" w:fill="FFFFFF"/>
              <w:spacing w:before="0" w:after="0"/>
              <w:ind w:hanging="11"/>
              <w:jc w:val="both"/>
              <w:textAlignment w:val="baseline"/>
              <w:rPr>
                <w:rFonts w:cs="Times New Roman"/>
                <w:lang w:val="uk-UA"/>
              </w:rPr>
            </w:pPr>
            <w:r>
              <w:rPr>
                <w:rFonts w:cs="Times New Roman"/>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інвалідами внаслідок Чорнобильської катастрофи, </w:t>
            </w:r>
            <w:r>
              <w:rPr>
                <w:rStyle w:val="Rvts0"/>
                <w:rFonts w:cs="Times New Roman"/>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Pr>
                <w:rFonts w:cs="Times New Roman"/>
                <w:lang w:val="uk-UA"/>
              </w:rPr>
              <w:t>та щорічної допомоги на оздоровлення);</w:t>
            </w:r>
          </w:p>
          <w:p>
            <w:pPr>
              <w:pStyle w:val="Rvps2"/>
              <w:shd w:val="clear" w:color="auto" w:fill="FFFFFF"/>
              <w:spacing w:before="0" w:after="0"/>
              <w:ind w:hanging="11"/>
              <w:jc w:val="both"/>
              <w:textAlignment w:val="baseline"/>
              <w:rPr>
                <w:rFonts w:cs="Times New Roman"/>
              </w:rPr>
            </w:pPr>
            <w:bookmarkStart w:id="2" w:name="n50"/>
            <w:bookmarkStart w:id="3" w:name="n49"/>
            <w:bookmarkEnd w:id="2"/>
            <w:bookmarkEnd w:id="3"/>
            <w:r>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pPr>
              <w:pStyle w:val="Rvps2"/>
              <w:shd w:val="clear" w:color="auto" w:fill="FFFFFF"/>
              <w:spacing w:before="0" w:after="0"/>
              <w:ind w:hanging="11"/>
              <w:jc w:val="both"/>
              <w:textAlignment w:val="baseline"/>
              <w:rPr>
                <w:rFonts w:cs="Times New Roman"/>
              </w:rPr>
            </w:pPr>
            <w:r>
              <w:rPr>
                <w:rFonts w:cs="Times New Roman"/>
                <w:i/>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2:</w:t>
            </w:r>
          </w:p>
          <w:p>
            <w:pPr>
              <w:pStyle w:val="Rvps2"/>
              <w:shd w:val="clear" w:color="auto" w:fill="FFFFFF"/>
              <w:spacing w:before="0" w:after="0"/>
              <w:ind w:hanging="11"/>
              <w:jc w:val="both"/>
              <w:textAlignment w:val="baseline"/>
              <w:rPr>
                <w:rFonts w:cs="Times New Roman"/>
              </w:rPr>
            </w:pPr>
            <w:r>
              <w:rPr>
                <w:rFonts w:cs="Times New Roman"/>
                <w:lang w:val="uk-UA"/>
              </w:rPr>
              <w:t>заява;</w:t>
            </w:r>
          </w:p>
          <w:p>
            <w:pPr>
              <w:pStyle w:val="Rvps2"/>
              <w:shd w:val="clear" w:color="auto" w:fill="FFFFFF"/>
              <w:spacing w:before="0" w:after="0"/>
              <w:ind w:hanging="11"/>
              <w:jc w:val="both"/>
              <w:textAlignment w:val="baseline"/>
              <w:rPr>
                <w:rFonts w:cs="Times New Roman"/>
              </w:rPr>
            </w:pPr>
            <w:r>
              <w:rPr>
                <w:rFonts w:cs="Times New Roman"/>
                <w:lang w:val="uk-UA"/>
              </w:rPr>
              <w:t>копія паспорта;</w:t>
            </w:r>
          </w:p>
          <w:p>
            <w:pPr>
              <w:pStyle w:val="Rvps2"/>
              <w:shd w:val="clear" w:color="auto" w:fill="FFFFFF"/>
              <w:spacing w:before="0" w:after="0"/>
              <w:ind w:hanging="11"/>
              <w:jc w:val="both"/>
              <w:textAlignment w:val="baseline"/>
              <w:rPr>
                <w:rFonts w:cs="Times New Roman"/>
              </w:rPr>
            </w:pPr>
            <w:r>
              <w:rPr>
                <w:rFonts w:cs="Times New Roman"/>
                <w:lang w:val="uk-UA"/>
              </w:rPr>
              <w:t xml:space="preserve">копія посвідчення особи, яка постраждала внаслідок Чорнобильської катастрофи, категорії 2 </w:t>
            </w:r>
          </w:p>
          <w:p>
            <w:pPr>
              <w:pStyle w:val="Rvps2"/>
              <w:shd w:val="clear" w:color="auto" w:fill="FFFFFF"/>
              <w:spacing w:before="0" w:after="0"/>
              <w:ind w:hanging="11"/>
              <w:jc w:val="both"/>
              <w:textAlignment w:val="baseline"/>
              <w:rPr>
                <w:rFonts w:cs="Times New Roman"/>
              </w:rPr>
            </w:pPr>
            <w:r>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pPr>
              <w:pStyle w:val="Rvps2"/>
              <w:shd w:val="clear" w:color="auto" w:fill="FFFFFF"/>
              <w:spacing w:before="0" w:after="0"/>
              <w:ind w:hanging="11"/>
              <w:jc w:val="both"/>
              <w:textAlignment w:val="baseline"/>
              <w:rPr>
                <w:rFonts w:cs="Times New Roman"/>
              </w:rPr>
            </w:pPr>
            <w:r>
              <w:rPr>
                <w:rFonts w:cs="Times New Roman"/>
                <w:i/>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3:</w:t>
            </w:r>
          </w:p>
          <w:p>
            <w:pPr>
              <w:pStyle w:val="Rvps2"/>
              <w:shd w:val="clear" w:color="auto" w:fill="FFFFFF"/>
              <w:spacing w:before="0" w:after="0"/>
              <w:ind w:hanging="11"/>
              <w:jc w:val="both"/>
              <w:textAlignment w:val="baseline"/>
              <w:rPr>
                <w:rFonts w:cs="Times New Roman"/>
              </w:rPr>
            </w:pPr>
            <w:r>
              <w:rPr>
                <w:rFonts w:cs="Times New Roman"/>
                <w:lang w:val="uk-UA"/>
              </w:rPr>
              <w:t>заява;</w:t>
            </w:r>
          </w:p>
          <w:p>
            <w:pPr>
              <w:pStyle w:val="Rvps2"/>
              <w:shd w:val="clear" w:color="auto" w:fill="FFFFFF"/>
              <w:spacing w:before="0" w:after="0"/>
              <w:ind w:hanging="11"/>
              <w:jc w:val="both"/>
              <w:textAlignment w:val="baseline"/>
              <w:rPr>
                <w:rFonts w:cs="Times New Roman"/>
              </w:rPr>
            </w:pPr>
            <w:r>
              <w:rPr>
                <w:rFonts w:cs="Times New Roman"/>
                <w:lang w:val="uk-UA"/>
              </w:rPr>
              <w:t>копія паспорта;</w:t>
            </w:r>
          </w:p>
          <w:p>
            <w:pPr>
              <w:pStyle w:val="Rvps2"/>
              <w:shd w:val="clear" w:color="auto" w:fill="FFFFFF"/>
              <w:spacing w:before="0" w:after="0"/>
              <w:ind w:hanging="11"/>
              <w:jc w:val="both"/>
              <w:textAlignment w:val="baseline"/>
              <w:rPr>
                <w:rFonts w:cs="Times New Roman"/>
              </w:rPr>
            </w:pPr>
            <w:r>
              <w:rPr>
                <w:rFonts w:cs="Times New Roman"/>
                <w:lang w:val="uk-UA"/>
              </w:rPr>
              <w:t xml:space="preserve">копія посвідчення особи, яка постраждала внаслідок Чорнобильської катастрофи, з числа учасників ліквідації наслідків аварії на Чорнобильській АЕС, категорії 3 </w:t>
            </w:r>
          </w:p>
          <w:p>
            <w:pPr>
              <w:pStyle w:val="Rvps2"/>
              <w:shd w:val="clear" w:color="auto" w:fill="FFFFFF"/>
              <w:spacing w:before="0" w:after="0"/>
              <w:ind w:hanging="11"/>
              <w:jc w:val="both"/>
              <w:textAlignment w:val="baseline"/>
              <w:rPr>
                <w:rFonts w:cs="Times New Roman"/>
              </w:rPr>
            </w:pPr>
            <w:r>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pPr>
              <w:pStyle w:val="Rvps2"/>
              <w:shd w:val="clear" w:color="auto" w:fill="FFFFFF"/>
              <w:spacing w:before="0" w:after="0"/>
              <w:ind w:hanging="11"/>
              <w:jc w:val="both"/>
              <w:textAlignment w:val="baseline"/>
              <w:rPr>
                <w:rFonts w:cs="Times New Roman"/>
              </w:rPr>
            </w:pPr>
            <w:r>
              <w:rPr>
                <w:rFonts w:cs="Times New Roman"/>
                <w:i/>
                <w:lang w:val="uk-UA"/>
              </w:rPr>
              <w:t>Для призначення та виплати компенсацій та допомоги дітям, потерпілим від Чорнобильської катастрофи, дітям з інвалідністю внаслідок Чорнобильської катастрофи та їх батькам:</w:t>
            </w:r>
          </w:p>
          <w:p>
            <w:pPr>
              <w:pStyle w:val="Rvps2"/>
              <w:shd w:val="clear" w:color="auto" w:fill="FFFFFF"/>
              <w:spacing w:before="0" w:after="0"/>
              <w:ind w:hanging="11"/>
              <w:jc w:val="both"/>
              <w:textAlignment w:val="baseline"/>
              <w:rPr>
                <w:rFonts w:cs="Times New Roman"/>
              </w:rPr>
            </w:pPr>
            <w:r>
              <w:rPr>
                <w:rFonts w:cs="Times New Roman"/>
                <w:lang w:val="uk-UA"/>
              </w:rPr>
              <w:t>заява;</w:t>
            </w:r>
          </w:p>
          <w:p>
            <w:pPr>
              <w:pStyle w:val="Rvps2"/>
              <w:shd w:val="clear" w:color="auto" w:fill="FFFFFF"/>
              <w:spacing w:before="0" w:after="0"/>
              <w:ind w:hanging="11"/>
              <w:jc w:val="both"/>
              <w:textAlignment w:val="baseline"/>
              <w:rPr>
                <w:rFonts w:cs="Times New Roman"/>
              </w:rPr>
            </w:pPr>
            <w:r>
              <w:rPr>
                <w:rFonts w:cs="Times New Roman"/>
                <w:lang w:val="uk-UA"/>
              </w:rPr>
              <w:t>копія свідоцтва про народження;</w:t>
            </w:r>
          </w:p>
          <w:p>
            <w:pPr>
              <w:pStyle w:val="Rvps2"/>
              <w:shd w:val="clear" w:color="auto" w:fill="FFFFFF"/>
              <w:spacing w:before="0" w:after="0"/>
              <w:jc w:val="both"/>
              <w:textAlignment w:val="baseline"/>
              <w:rPr>
                <w:rFonts w:cs="Times New Roman"/>
              </w:rPr>
            </w:pPr>
            <w:bookmarkStart w:id="4" w:name="n40"/>
            <w:bookmarkEnd w:id="4"/>
            <w:r>
              <w:rPr>
                <w:rFonts w:cs="Times New Roman"/>
                <w:lang w:val="uk-UA"/>
              </w:rPr>
              <w:t>копія посвідчення дитини, яка потерпіла від Чорнобильської катастрофи (вкладка до посвідчення для дітей, яким встановлено інвалідність пов’язану з наслідками Чорнобильської катастрофи);</w:t>
            </w:r>
          </w:p>
          <w:p>
            <w:pPr>
              <w:pStyle w:val="Rvps2"/>
              <w:shd w:val="clear" w:color="auto" w:fill="FFFFFF"/>
              <w:spacing w:before="0" w:after="0"/>
              <w:jc w:val="both"/>
              <w:textAlignment w:val="baseline"/>
              <w:rPr>
                <w:rFonts w:cs="Times New Roman"/>
              </w:rPr>
            </w:pPr>
            <w:bookmarkStart w:id="5" w:name="n41"/>
            <w:bookmarkEnd w:id="5"/>
            <w:r>
              <w:rPr>
                <w:rFonts w:cs="Times New Roman"/>
                <w:lang w:val="uk-UA"/>
              </w:rPr>
              <w:t>копія паспорта батька та / або матері;</w:t>
            </w:r>
          </w:p>
          <w:p>
            <w:pPr>
              <w:pStyle w:val="Rvps2"/>
              <w:shd w:val="clear" w:color="auto" w:fill="FFFFFF"/>
              <w:spacing w:before="0" w:after="0"/>
              <w:jc w:val="both"/>
              <w:textAlignment w:val="baseline"/>
              <w:rPr>
                <w:rFonts w:cs="Times New Roman"/>
              </w:rPr>
            </w:pPr>
            <w:r>
              <w:rPr>
                <w:rFonts w:cs="Times New Roman"/>
                <w:lang w:val="uk-UA"/>
              </w:rPr>
              <w:t>копія посвідчення особи, яка постраждала внаслідок Чорнобильської катастрофи, що підтверджує статус батька та / або матері, віднесених до категорій 1, 2 та 3, що має право на пільги відповідно до законодавства (за наявності);</w:t>
            </w:r>
          </w:p>
          <w:p>
            <w:pPr>
              <w:pStyle w:val="Rvps2"/>
              <w:shd w:val="clear" w:color="auto" w:fill="FFFFFF"/>
              <w:spacing w:before="0" w:after="0"/>
              <w:jc w:val="both"/>
              <w:textAlignment w:val="baseline"/>
              <w:rPr>
                <w:rFonts w:cs="Times New Roman"/>
              </w:rPr>
            </w:pPr>
            <w:r>
              <w:rPr>
                <w:rFonts w:cs="Times New Roman"/>
                <w:lang w:val="uk-UA"/>
              </w:rPr>
              <w:t>копія довідки про присвоєння батьку та / 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p>
          <w:p>
            <w:pPr>
              <w:pStyle w:val="Rvps2"/>
              <w:shd w:val="clear" w:color="auto" w:fill="FFFFFF"/>
              <w:spacing w:before="0" w:after="0"/>
              <w:ind w:hanging="11"/>
              <w:jc w:val="both"/>
              <w:textAlignment w:val="baseline"/>
              <w:rPr>
                <w:rFonts w:cs="Times New Roman"/>
              </w:rPr>
            </w:pPr>
            <w:r>
              <w:rPr>
                <w:rFonts w:cs="Times New Roman"/>
              </w:rPr>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9.</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Спосіб подання документів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Default"/>
              <w:jc w:val="both"/>
              <w:rPr>
                <w:rFonts w:ascii="Times New Roman" w:hAnsi="Times New Roman"/>
              </w:rPr>
            </w:pPr>
            <w:r>
              <w:rPr/>
              <w:t xml:space="preserve">Заява та документи подаються заявником особисто або законним представником особи у паперовій формі. </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10.</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Платність (безоплатність) надання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3"/>
              <w:shd w:val="clear" w:color="auto" w:fill="FFFFFF"/>
              <w:spacing w:before="0" w:after="0"/>
              <w:jc w:val="both"/>
              <w:textAlignment w:val="baseline"/>
              <w:rPr>
                <w:rFonts w:ascii="Times New Roman" w:hAnsi="Times New Roman"/>
              </w:rPr>
            </w:pPr>
            <w:r>
              <w:rPr>
                <w:rFonts w:ascii="Times New Roman" w:hAnsi="Times New Roman"/>
                <w:color w:val="auto"/>
              </w:rPr>
              <w:t xml:space="preserve">Адміністративна послуга надається безоплатно </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11.</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Строк надання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3"/>
              <w:shd w:val="clear" w:color="auto" w:fill="FFFFFF"/>
              <w:spacing w:before="0" w:after="0"/>
              <w:jc w:val="both"/>
              <w:textAlignment w:val="baseline"/>
              <w:rPr>
                <w:rFonts w:ascii="Times New Roman" w:hAnsi="Times New Roman"/>
              </w:rPr>
            </w:pPr>
            <w:r>
              <w:rPr>
                <w:rFonts w:ascii="Times New Roman" w:hAnsi="Times New Roman"/>
                <w:color w:val="auto"/>
              </w:rPr>
              <w:t>Не пізніше 10 днів після надходження заяви зі всіма необхідними документами</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12.</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 xml:space="preserve">Перелік підстав для відмови у наданні </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val="uk-UA"/>
              </w:rPr>
              <w:t>Подання встановленого переліку документів не в повному обсязі;</w:t>
            </w:r>
          </w:p>
          <w:p>
            <w:pPr>
              <w:pStyle w:val="Normal"/>
              <w:jc w:val="both"/>
              <w:rPr>
                <w:sz w:val="24"/>
                <w:szCs w:val="24"/>
              </w:rPr>
            </w:pPr>
            <w:r>
              <w:rPr>
                <w:sz w:val="24"/>
                <w:szCs w:val="24"/>
                <w:lang w:val="uk-UA"/>
              </w:rPr>
              <w:t>зміна місця реєстрації;</w:t>
            </w:r>
          </w:p>
          <w:p>
            <w:pPr>
              <w:pStyle w:val="Normal"/>
              <w:jc w:val="both"/>
              <w:rPr>
                <w:sz w:val="24"/>
                <w:szCs w:val="24"/>
              </w:rPr>
            </w:pPr>
            <w:r>
              <w:rPr>
                <w:sz w:val="24"/>
                <w:szCs w:val="24"/>
                <w:lang w:val="uk-UA"/>
              </w:rPr>
              <w:t xml:space="preserve">втрата статусу осіб з числа </w:t>
            </w:r>
            <w:r>
              <w:rPr>
                <w:color w:val="000000"/>
                <w:sz w:val="24"/>
                <w:szCs w:val="24"/>
                <w:lang w:val="uk-UA"/>
              </w:rPr>
              <w:t>учасників ліквідації наслідків аварії на Чорнобильській АЕС, учасників ліквідації ядерних аварій,</w:t>
            </w:r>
            <w:r>
              <w:rPr>
                <w:sz w:val="24"/>
                <w:szCs w:val="24"/>
                <w:lang w:val="uk-UA"/>
              </w:rPr>
              <w:t xml:space="preserve"> потерпілих від Чорнобильської катастрофи, потерпілих від радіаційного опромінення, віднесених до категорій 1, 2 та 3; статусу дитини, потерпілої від Чорнобильської катастрофи, дитини з інвалідністю внаслідок Чорнобильської катастрофи</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13.</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Результат надання адміністративної послуги</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rStyle w:val="Rvts23"/>
                <w:bCs/>
                <w:color w:val="000000"/>
                <w:sz w:val="24"/>
                <w:szCs w:val="24"/>
                <w:lang w:val="uk-UA"/>
              </w:rPr>
              <w:t xml:space="preserve">Призначення та виплата / відмова в призначенні компенсацій та допомоги </w:t>
            </w:r>
          </w:p>
        </w:tc>
      </w:tr>
      <w:tr>
        <w:trPr/>
        <w:tc>
          <w:tcPr>
            <w:tcW w:w="565" w:type="dxa"/>
            <w:tcBorders>
              <w:top w:val="single" w:sz="2" w:space="0" w:color="000001"/>
              <w:left w:val="single" w:sz="2" w:space="0" w:color="000001"/>
              <w:bottom w:val="single" w:sz="2" w:space="0" w:color="000001"/>
              <w:right w:val="single" w:sz="2" w:space="0" w:color="000001"/>
            </w:tcBorders>
            <w:shd w:color="auto" w:fill="FFFFFF" w:val="clear"/>
          </w:tcPr>
          <w:p>
            <w:pPr>
              <w:pStyle w:val="Normal"/>
              <w:rPr>
                <w:sz w:val="24"/>
                <w:szCs w:val="24"/>
              </w:rPr>
            </w:pPr>
            <w:r>
              <w:rPr>
                <w:sz w:val="24"/>
                <w:szCs w:val="24"/>
                <w:lang w:val="uk-UA"/>
              </w:rPr>
              <w:t>14.</w:t>
            </w:r>
          </w:p>
        </w:tc>
        <w:tc>
          <w:tcPr>
            <w:tcW w:w="2547"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eastAsia="uk-UA"/>
              </w:rPr>
              <w:t>Способи отримання відповіді (результату)</w:t>
            </w:r>
          </w:p>
        </w:tc>
        <w:tc>
          <w:tcPr>
            <w:tcW w:w="6811" w:type="dxa"/>
            <w:tcBorders>
              <w:top w:val="single" w:sz="2" w:space="0" w:color="000001"/>
              <w:left w:val="single" w:sz="2" w:space="0" w:color="000001"/>
              <w:bottom w:val="single" w:sz="2" w:space="0" w:color="000001"/>
              <w:right w:val="single" w:sz="2" w:space="0" w:color="000001"/>
            </w:tcBorders>
            <w:shd w:color="auto" w:fill="FFFFFF" w:val="clear"/>
          </w:tcPr>
          <w:p>
            <w:pPr>
              <w:pStyle w:val="Normal"/>
              <w:jc w:val="both"/>
              <w:rPr>
                <w:sz w:val="24"/>
                <w:szCs w:val="24"/>
              </w:rPr>
            </w:pPr>
            <w:r>
              <w:rPr>
                <w:sz w:val="24"/>
                <w:szCs w:val="24"/>
                <w:lang w:val="uk-UA"/>
              </w:rPr>
              <w:t>Виплата компенсацій та допомоги можна отримати через банківські установи або поштові відділення зв’язку</w:t>
            </w:r>
          </w:p>
        </w:tc>
      </w:tr>
    </w:tbl>
    <w:p>
      <w:pPr>
        <w:pStyle w:val="Normal"/>
        <w:rPr/>
      </w:pPr>
      <w:r>
        <w:rPr/>
      </w:r>
    </w:p>
    <w:p>
      <w:pPr>
        <w:pStyle w:val="Normal"/>
        <w:rPr/>
      </w:pPr>
      <w:r>
        <w:rPr/>
      </w:r>
    </w:p>
    <w:sectPr>
      <w:type w:val="nextPage"/>
      <w:pgSz w:w="11906" w:h="16838"/>
      <w:pgMar w:left="1417" w:right="850" w:header="0" w:top="850" w:footer="0" w:bottom="85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40"/>
  <w:defaultTabStop w:val="708"/>
  <w:compat/>
  <w:hyphenationZone w:val="425"/>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90bb9"/>
    <w:pPr>
      <w:widowControl w:val="fals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nhideWhenUsed/>
    <w:rsid w:val="00990bb9"/>
    <w:rPr>
      <w:color w:val="0000FF"/>
      <w:u w:val="single"/>
    </w:rPr>
  </w:style>
  <w:style w:type="character" w:styleId="Rvts0" w:customStyle="1">
    <w:name w:val="rvts0"/>
    <w:basedOn w:val="DefaultParagraphFont"/>
    <w:qFormat/>
    <w:rsid w:val="00990bb9"/>
    <w:rPr/>
  </w:style>
  <w:style w:type="character" w:styleId="Rvts23" w:customStyle="1">
    <w:name w:val="rvts23"/>
    <w:basedOn w:val="DefaultParagraphFont"/>
    <w:qFormat/>
    <w:rsid w:val="00990bb9"/>
    <w:rPr/>
  </w:style>
  <w:style w:type="character" w:styleId="Appleconvertedspace" w:customStyle="1">
    <w:name w:val="apple-converted-space"/>
    <w:basedOn w:val="DefaultParagraphFont"/>
    <w:qFormat/>
    <w:rsid w:val="00990bb9"/>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Rvps2" w:customStyle="1">
    <w:name w:val="rvps2"/>
    <w:basedOn w:val="Normal"/>
    <w:qFormat/>
    <w:rsid w:val="00990bb9"/>
    <w:pPr>
      <w:widowControl/>
      <w:suppressAutoHyphens w:val="true"/>
      <w:spacing w:before="280" w:after="280"/>
    </w:pPr>
    <w:rPr>
      <w:rFonts w:eastAsia="Liberation Serif" w:cs="Liberation Serif"/>
      <w:color w:val="000000"/>
      <w:kern w:val="2"/>
      <w:sz w:val="24"/>
      <w:szCs w:val="24"/>
      <w:lang w:eastAsia="ar-SA" w:bidi="hi-IN"/>
    </w:rPr>
  </w:style>
  <w:style w:type="paragraph" w:styleId="3" w:customStyle="1">
    <w:name w:val="Обычный (веб)3"/>
    <w:basedOn w:val="Normal"/>
    <w:qFormat/>
    <w:rsid w:val="00990bb9"/>
    <w:pPr>
      <w:widowControl/>
      <w:suppressAutoHyphens w:val="true"/>
      <w:spacing w:before="280" w:after="280"/>
    </w:pPr>
    <w:rPr>
      <w:rFonts w:ascii="Arial" w:hAnsi="Arial"/>
      <w:color w:val="525252"/>
      <w:sz w:val="24"/>
      <w:szCs w:val="24"/>
      <w:lang w:val="uk-UA" w:eastAsia="uk-UA"/>
    </w:rPr>
  </w:style>
  <w:style w:type="paragraph" w:styleId="Default" w:customStyle="1">
    <w:name w:val="Default"/>
    <w:qFormat/>
    <w:rsid w:val="00990bb9"/>
    <w:pPr>
      <w:widowControl/>
      <w:suppressAutoHyphens w:val="true"/>
      <w:bidi w:val="0"/>
      <w:spacing w:lineRule="auto" w:line="240" w:before="0" w:after="0"/>
      <w:jc w:val="left"/>
    </w:pPr>
    <w:rPr>
      <w:rFonts w:ascii="Times New Roman" w:hAnsi="Times New Roman" w:eastAsia="Times New Roman" w:cs="Times New Roman"/>
      <w:color w:val="000000"/>
      <w:kern w:val="2"/>
      <w:sz w:val="24"/>
      <w:szCs w:val="24"/>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zakon2.rada.gov.ua/laws/show/258-92-&#1087;" TargetMode="External"/><Relationship Id="rId3" Type="http://schemas.openxmlformats.org/officeDocument/2006/relationships/hyperlink" Target="http://zakon2.rada.gov.ua/laws/show/562-2005-&#1087;"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 LibreOffice_project/60da17e045e08f1793c57c00ba83cdfce946d0aa</Application>
  <Pages>4</Pages>
  <Words>975</Words>
  <Characters>6933</Characters>
  <CharactersWithSpaces>7882</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2019-11-11T13:53:00Z</dcterms:created>
  <dc:creator>admin</dc:creator>
  <dc:description/>
  <dc:language>uk-UA</dc:language>
  <cp:lastModifiedBy/>
  <dcterms:modified xsi:type="dcterms:W3CDTF">2021-04-14T15:34:06Z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