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>Інформаційна картка адміністративної послуги №</w:t>
      </w:r>
      <w:r>
        <w:rPr>
          <w:b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09-17</w:t>
      </w:r>
      <w:r>
        <w:rPr>
          <w:b/>
          <w:bCs w:val="false"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(00131)</w:t>
      </w:r>
    </w:p>
    <w:p>
      <w:pPr>
        <w:pStyle w:val="Style17"/>
        <w:spacing w:lineRule="auto" w:line="240" w:before="0" w:after="0"/>
        <w:jc w:val="center"/>
        <w:rPr/>
      </w:pPr>
      <w:r>
        <w:rPr>
          <w:rStyle w:val="Style15"/>
          <w:b/>
          <w:bCs/>
          <w:color w:val="auto"/>
          <w:sz w:val="26"/>
          <w:szCs w:val="26"/>
          <w:lang w:val="uk-UA"/>
        </w:rPr>
        <w:t>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квартири</w:t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caps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послуги)</w:t>
      </w:r>
    </w:p>
    <w:p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0046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6"/>
        <w:gridCol w:w="3429"/>
        <w:gridCol w:w="5911"/>
      </w:tblGrid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Інформація про </w:t>
            </w:r>
            <w:r>
              <w:rPr>
                <w:b/>
                <w:sz w:val="24"/>
                <w:szCs w:val="24"/>
                <w:lang w:eastAsia="uk-UA"/>
              </w:rPr>
              <w:t xml:space="preserve">суб’єкта надання адміністративної послуги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93416, Луганська область, місто Сєвєродонецьк, вулиця Новікова 15 «б», кабінет № 27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Тел.:  (06452) 2-15-70,</w:t>
            </w:r>
          </w:p>
          <w:p>
            <w:pPr>
              <w:pStyle w:val="Normal"/>
              <w:suppressAutoHyphens w:val="true"/>
              <w:rPr>
                <w:rFonts w:cs="Arial"/>
                <w:lang w:eastAsia="zh-CN"/>
              </w:rPr>
            </w:pPr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r>
              <w:rPr>
                <w:rFonts w:eastAsia="Arial"/>
                <w:sz w:val="24"/>
                <w:szCs w:val="24"/>
                <w:lang w:eastAsia="uk-UA"/>
              </w:rPr>
              <w:t>919@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r>
              <w:rPr>
                <w:rFonts w:eastAsia="Arial"/>
                <w:sz w:val="24"/>
                <w:szCs w:val="24"/>
                <w:lang w:eastAsia="uk-UA"/>
              </w:rPr>
              <w:t>-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left="-3" w:right="113" w:firstLine="3"/>
              <w:rPr/>
            </w:pPr>
            <w:r>
              <w:rPr>
                <w:lang w:val="uk-UA"/>
              </w:rPr>
              <w:t>Цивільний кодекс України</w:t>
            </w:r>
          </w:p>
        </w:tc>
      </w:tr>
      <w:tr>
        <w:trPr>
          <w:trHeight w:val="205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rPr/>
            </w:pPr>
            <w:r>
              <w:rPr/>
              <w:t>Акти центральних органів виконавчої влади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left="-3" w:right="113" w:firstLine="3"/>
              <w:jc w:val="both"/>
              <w:rPr/>
            </w:pPr>
            <w:r>
              <w:rPr>
                <w:lang w:val="uk-UA"/>
              </w:rPr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>
                <w:lang w:val="ru-RU"/>
              </w:rPr>
              <w:t>Н</w:t>
            </w:r>
            <w:r>
              <w:rPr/>
              <w:t xml:space="preserve">еобхідність надання згоди </w:t>
            </w:r>
            <w:r>
              <w:rPr>
                <w:lang w:eastAsia="en-US"/>
              </w:rPr>
              <w:t>повнолітній особі, дієздатність якої обмежена, на вчинення правочину</w:t>
            </w: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 xml:space="preserve">Заява до </w:t>
            </w:r>
            <w:r>
              <w:rPr>
                <w:color w:val="auto"/>
                <w:lang w:val="uk-UA"/>
              </w:rPr>
              <w:t>Сєвєродонецької міської ВЦА</w:t>
            </w:r>
            <w:r>
              <w:rPr>
                <w:color w:val="auto"/>
                <w:lang w:val="uk-UA"/>
              </w:rPr>
              <w:t xml:space="preserve"> (органу опіки та піклування) про отримання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квартири (далі – дозвіл);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обмеження цивільної дієздатності особи;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призначення особи піклувальником (піклувальниками) (до 22.03.2005 – рішення органу опіки та піклування);</w:t>
            </w:r>
            <w:r>
              <w:rPr>
                <w:rStyle w:val="Rvts0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rStyle w:val="Rvts0"/>
                <w:sz w:val="24"/>
                <w:szCs w:val="24"/>
              </w:rPr>
              <w:t>згода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копії паспорта особи, цивільна дієздатність якої обмежена;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паспорта піклувальника;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правовстановлюючого документа, що підтверджує право власності на майно, яке відчужується та/або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 / 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технічного паспорта на майно, яке відчужується та / 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про реєстрацію місця проживання особи, цивільна дієздатність якої обмежена;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документ про оціночну вартість майна, власником якого є особа, цивільна дієздатність якої обмежена</w:t>
            </w:r>
          </w:p>
        </w:tc>
      </w:tr>
      <w:tr>
        <w:trPr>
          <w:trHeight w:val="64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центру надання адміністративних послуг, </w:t>
            </w:r>
            <w:r>
              <w:rPr>
                <w:lang w:val="uk-UA"/>
              </w:rPr>
              <w:t>управління соціального захисту населення</w:t>
            </w:r>
            <w:r>
              <w:rPr/>
              <w:t>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jc w:val="both"/>
              <w:rPr/>
            </w:pPr>
            <w:r>
              <w:rPr>
                <w:lang w:val="uk-UA"/>
              </w:rPr>
              <w:t>Адміністративна послуга надається б</w:t>
            </w:r>
            <w:r>
              <w:rPr/>
              <w:t>езоплатно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jc w:val="both"/>
              <w:rPr/>
            </w:pPr>
            <w:r>
              <w:rPr>
                <w:lang w:val="ru-RU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неповного пакету документів;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невідповідність поданих документів вимогам чинного законодавства;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недостовірних даних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tabs>
                <w:tab w:val="clear" w:pos="708"/>
                <w:tab w:val="left" w:pos="475" w:leader="none"/>
              </w:tabs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>Видача піклувальнику дозволу / в</w:t>
            </w:r>
            <w:r>
              <w:rPr>
                <w:color w:val="auto"/>
                <w:lang w:val="uk-UA" w:eastAsia="uk-UA"/>
              </w:rPr>
              <w:t xml:space="preserve">ідмова </w:t>
            </w:r>
            <w:r>
              <w:rPr>
                <w:color w:val="auto"/>
              </w:rPr>
              <w:t xml:space="preserve">у </w:t>
            </w:r>
            <w:r>
              <w:rPr>
                <w:color w:val="auto"/>
                <w:lang w:val="uk-UA"/>
              </w:rPr>
              <w:t>видачі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>піклувальнику дозволу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 xml:space="preserve">Повідомлення про результат надсилається </w:t>
            </w:r>
            <w:r>
              <w:rPr>
                <w:color w:val="auto"/>
              </w:rPr>
              <w:t>суб’єкту звернення у спосіб, зазначений в описі вхідного пакета документів (телефоном,</w:t>
            </w:r>
            <w:r>
              <w:rPr>
                <w:color w:val="auto"/>
                <w:lang w:val="uk-UA"/>
              </w:rPr>
              <w:t xml:space="preserve"> на</w:t>
            </w:r>
            <w:r>
              <w:rPr>
                <w:color w:val="auto"/>
              </w:rPr>
              <w:t xml:space="preserve"> електронн</w:t>
            </w:r>
            <w:r>
              <w:rPr>
                <w:color w:val="auto"/>
                <w:lang w:val="uk-UA"/>
              </w:rPr>
              <w:t>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>адресу</w:t>
            </w:r>
            <w:r>
              <w:rPr>
                <w:color w:val="auto"/>
              </w:rPr>
              <w:t xml:space="preserve"> чи іншими засобами телекомунікаційного зв’язку). 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Отримання результату – заявником особисто або уповноваженою ним особою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720" w:top="850" w:footer="72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62b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qFormat/>
    <w:rsid w:val="00f362b5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5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Rvts0">
    <w:name w:val="rvts0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f362b5"/>
    <w:pPr>
      <w:widowControl/>
      <w:suppressAutoHyphens w:val="true"/>
      <w:spacing w:before="280" w:after="280"/>
    </w:pPr>
    <w:rPr>
      <w:sz w:val="24"/>
      <w:szCs w:val="24"/>
      <w:lang w:eastAsia="zh-C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nhideWhenUsed/>
    <w:rsid w:val="00f362b5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Spacing">
    <w:name w:val="No Spacing"/>
    <w:qFormat/>
    <w:rsid w:val="00f362b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uk-UA" w:eastAsia="en-US" w:bidi="ar-SA"/>
    </w:rPr>
  </w:style>
  <w:style w:type="paragraph" w:styleId="Western" w:customStyle="1">
    <w:name w:val="western"/>
    <w:basedOn w:val="Normal"/>
    <w:qFormat/>
    <w:rsid w:val="00f362b5"/>
    <w:pPr>
      <w:widowControl/>
      <w:spacing w:beforeAutospacing="1" w:after="119"/>
    </w:pPr>
    <w:rPr>
      <w:sz w:val="24"/>
      <w:szCs w:val="24"/>
      <w:lang w:val="uk-UA" w:eastAsia="uk-UA"/>
    </w:rPr>
  </w:style>
  <w:style w:type="paragraph" w:styleId="Rvps14">
    <w:name w:val="rvps14"/>
    <w:basedOn w:val="Normal"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styleId="Default">
    <w:name w:val="Default"/>
    <w:qFormat/>
    <w:pPr>
      <w:widowControl/>
      <w:bidi w:val="0"/>
      <w:jc w:val="left"/>
    </w:pPr>
    <w:rPr>
      <w:rFonts w:ascii="Times New Roman" w:hAnsi="Times New Roman" w:eastAsia="Times New Roman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LibreOffice/6.2.0.3$Windows_X86_64 LibreOffice_project/98c6a8a1c6c7b144ce3cc729e34964b47ce25d62</Application>
  <Pages>2</Pages>
  <Words>547</Words>
  <Characters>3929</Characters>
  <CharactersWithSpaces>4422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2019-11-11T14:10:00Z</dcterms:created>
  <dc:creator>admin</dc:creator>
  <dc:description/>
  <dc:language>uk-UA</dc:language>
  <cp:lastModifiedBy/>
  <cp:lastPrinted>2020-10-05T10:28:13Z</cp:lastPrinted>
  <dcterms:modified xsi:type="dcterms:W3CDTF">2021-04-29T15:30:32Z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