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hanging="0"/>
        <w:jc w:val="center"/>
        <w:rPr>
          <w:color w:val="auto"/>
        </w:rPr>
      </w:pPr>
      <w:r>
        <w:rPr>
          <w:rFonts w:cs="Times New Roman"/>
          <w:color w:val="auto"/>
          <w:sz w:val="24"/>
          <w:szCs w:val="24"/>
        </w:rPr>
        <w:t xml:space="preserve">Інформаційна картка адміністративної послуги </w:t>
      </w:r>
      <w:r>
        <w:rPr>
          <w:rFonts w:cs="Times New Roman"/>
          <w:b w:val="false"/>
          <w:bCs w:val="false"/>
          <w:color w:val="auto"/>
          <w:sz w:val="24"/>
          <w:szCs w:val="24"/>
        </w:rPr>
        <w:t>№</w:t>
      </w:r>
      <w:r>
        <w:rPr>
          <w:rFonts w:cs="Times New Roman"/>
          <w:b w:val="false"/>
          <w:bCs w:val="false"/>
          <w:caps/>
          <w:color w:val="auto"/>
          <w:sz w:val="24"/>
          <w:szCs w:val="24"/>
        </w:rPr>
        <w:t xml:space="preserve"> 09-</w:t>
      </w:r>
      <w:r>
        <w:rPr>
          <w:rFonts w:cs="Times New Roman"/>
          <w:b w:val="false"/>
          <w:bCs w:val="false"/>
          <w:caps/>
          <w:color w:val="auto"/>
          <w:sz w:val="24"/>
          <w:szCs w:val="24"/>
          <w:lang w:val="uk-UA"/>
        </w:rPr>
        <w:t>06</w:t>
      </w:r>
      <w:r>
        <w:rPr>
          <w:rFonts w:cs="Times New Roman"/>
          <w:b w:val="false"/>
          <w:bCs w:val="false"/>
          <w:caps/>
          <w:color w:val="auto"/>
          <w:sz w:val="24"/>
          <w:szCs w:val="24"/>
        </w:rPr>
        <w:t xml:space="preserve"> </w:t>
      </w:r>
      <w:r>
        <w:rPr>
          <w:rFonts w:cs="Times New Roman"/>
          <w:b w:val="false"/>
          <w:bCs w:val="false"/>
          <w:caps/>
          <w:color w:val="auto"/>
          <w:sz w:val="24"/>
          <w:szCs w:val="24"/>
          <w:lang w:val="uk-UA"/>
        </w:rPr>
        <w:t>(00139)</w:t>
      </w:r>
    </w:p>
    <w:p>
      <w:pPr>
        <w:pStyle w:val="Normal"/>
        <w:spacing w:lineRule="auto" w:line="240" w:before="0" w:after="0"/>
        <w:jc w:val="center"/>
        <w:rPr>
          <w:color w:val="auto"/>
        </w:rPr>
      </w:pP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sz w:val="26"/>
          <w:szCs w:val="26"/>
          <w:u w:val="single"/>
        </w:rPr>
        <w:t>Прийняття рішення щодо надання соціальних послуг</w:t>
      </w:r>
    </w:p>
    <w:p>
      <w:pPr>
        <w:pStyle w:val="Normal"/>
        <w:ind w:hanging="0"/>
        <w:jc w:val="center"/>
        <w:rPr>
          <w:sz w:val="20"/>
          <w:szCs w:val="20"/>
        </w:rPr>
      </w:pPr>
      <w:r>
        <w:rPr>
          <w:rFonts w:cs="Times New Roman"/>
          <w:b w:val="false"/>
          <w:bCs w:val="false"/>
          <w:caps/>
          <w:color w:val="auto"/>
          <w:sz w:val="20"/>
          <w:szCs w:val="20"/>
          <w:u w:val="none"/>
          <w:lang w:val="uk-UA"/>
        </w:rPr>
        <w:t>(</w:t>
      </w:r>
      <w:r>
        <w:rPr>
          <w:rFonts w:cs="Times New Roman"/>
          <w:b w:val="false"/>
          <w:bCs w:val="false"/>
          <w:color w:val="auto"/>
          <w:sz w:val="20"/>
          <w:szCs w:val="20"/>
          <w:u w:val="none"/>
          <w:lang w:val="uk-UA"/>
        </w:rPr>
        <w:t>назва</w:t>
      </w:r>
      <w:r>
        <w:rPr>
          <w:rFonts w:eastAsia="Verdana" w:cs="Times New Roman"/>
          <w:b w:val="false"/>
          <w:bCs w:val="false"/>
          <w:color w:val="auto"/>
          <w:sz w:val="20"/>
          <w:szCs w:val="20"/>
          <w:u w:val="none"/>
          <w:lang w:val="uk-UA"/>
        </w:rPr>
        <w:t xml:space="preserve"> </w:t>
      </w:r>
      <w:r>
        <w:rPr>
          <w:rFonts w:cs="Times New Roman"/>
          <w:b w:val="false"/>
          <w:bCs w:val="false"/>
          <w:color w:val="auto"/>
          <w:sz w:val="20"/>
          <w:szCs w:val="20"/>
          <w:u w:val="none"/>
          <w:lang w:val="uk-UA"/>
        </w:rPr>
        <w:t>адміністративної</w:t>
      </w:r>
      <w:r>
        <w:rPr>
          <w:rFonts w:eastAsia="Verdana" w:cs="Times New Roman"/>
          <w:b w:val="false"/>
          <w:bCs w:val="false"/>
          <w:color w:val="auto"/>
          <w:sz w:val="20"/>
          <w:szCs w:val="20"/>
          <w:u w:val="none"/>
          <w:lang w:val="uk-UA"/>
        </w:rPr>
        <w:t xml:space="preserve"> </w:t>
      </w:r>
      <w:r>
        <w:rPr>
          <w:rFonts w:cs="Times New Roman"/>
          <w:b w:val="false"/>
          <w:bCs w:val="false"/>
          <w:color w:val="auto"/>
          <w:sz w:val="20"/>
          <w:szCs w:val="20"/>
          <w:u w:val="none"/>
          <w:lang w:val="uk-UA"/>
        </w:rPr>
        <w:t>послуги)</w:t>
      </w:r>
    </w:p>
    <w:p>
      <w:pPr>
        <w:pStyle w:val="NoSpacing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6"/>
          <w:szCs w:val="26"/>
          <w:u w:val="single"/>
        </w:rPr>
        <w:t xml:space="preserve">Управління соціального захисту населення </w:t>
      </w:r>
      <w:r>
        <w:rPr>
          <w:rFonts w:cs="Times New Roman" w:ascii="Times New Roman" w:hAnsi="Times New Roman"/>
          <w:b/>
          <w:bCs/>
          <w:color w:val="auto"/>
          <w:sz w:val="26"/>
          <w:szCs w:val="26"/>
          <w:u w:val="single"/>
          <w:lang w:val="uk-UA"/>
        </w:rPr>
        <w:t>Сєвєродонецької міської військово-цивільної адміністрації</w:t>
      </w:r>
    </w:p>
    <w:p>
      <w:pPr>
        <w:pStyle w:val="Normal"/>
        <w:jc w:val="center"/>
        <w:rPr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>(найменування суб’єкта надання адміністративної послуги</w:t>
      </w:r>
      <w:r>
        <w:rPr>
          <w:rFonts w:cs="Times New Roman"/>
          <w:color w:val="auto"/>
          <w:sz w:val="20"/>
          <w:szCs w:val="20"/>
          <w:lang w:val="uk-UA"/>
        </w:rPr>
        <w:t>)</w:t>
      </w:r>
    </w:p>
    <w:p>
      <w:pPr>
        <w:pStyle w:val="NoSpacing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</w:r>
    </w:p>
    <w:tbl>
      <w:tblPr>
        <w:tblW w:w="10046" w:type="dxa"/>
        <w:jc w:val="left"/>
        <w:tblInd w:w="-15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06"/>
        <w:gridCol w:w="3430"/>
        <w:gridCol w:w="5910"/>
      </w:tblGrid>
      <w:tr>
        <w:trPr/>
        <w:tc>
          <w:tcPr>
            <w:tcW w:w="10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eastAsia="zh-CN"/>
              </w:rPr>
            </w:pPr>
            <w:r>
              <w:rPr>
                <w:rFonts w:cs="Times New Roman"/>
                <w:b/>
                <w:color w:val="auto"/>
                <w:sz w:val="24"/>
                <w:szCs w:val="24"/>
              </w:rPr>
              <w:t xml:space="preserve">Інформація про суб’єкта надання адміністративної послуги 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Місцезнаходження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both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93416, Луганська область, місто Сєвєродонецьк, вулиця Новікова 15 «б», кабінет № 40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Інформація щодо режиму роботи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Понеділок-п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val="ru-RU"/>
              </w:rPr>
              <w:t>’</w:t>
            </w: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ятниця з 8.00 – 17.00, перерва з 12.00 до 13.00, субота, неділя вихідний</w:t>
            </w:r>
          </w:p>
        </w:tc>
      </w:tr>
      <w:tr>
        <w:trPr>
          <w:trHeight w:val="666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Телефон/факс, адреса електронної пошти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Тел.:  (06452) 4-04-23,</w:t>
            </w:r>
          </w:p>
          <w:p>
            <w:pPr>
              <w:pStyle w:val="Normal"/>
              <w:suppressAutoHyphens w:val="true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Arial" w:cs="Times New Roman"/>
                <w:color w:val="auto"/>
                <w:sz w:val="24"/>
                <w:szCs w:val="24"/>
                <w:lang w:val="en-US"/>
              </w:rPr>
              <w:t>upszn</w:t>
            </w:r>
            <w:r>
              <w:rPr>
                <w:rFonts w:eastAsia="Arial" w:cs="Times New Roman"/>
                <w:color w:val="auto"/>
                <w:sz w:val="24"/>
                <w:szCs w:val="24"/>
              </w:rPr>
              <w:t>919@</w:t>
            </w:r>
            <w:r>
              <w:rPr>
                <w:rFonts w:eastAsia="Arial" w:cs="Times New Roman"/>
                <w:color w:val="auto"/>
                <w:sz w:val="24"/>
                <w:szCs w:val="24"/>
                <w:lang w:val="en-US"/>
              </w:rPr>
              <w:t>sed</w:t>
            </w:r>
            <w:r>
              <w:rPr>
                <w:rFonts w:eastAsia="Arial" w:cs="Times New Roman"/>
                <w:color w:val="auto"/>
                <w:sz w:val="24"/>
                <w:szCs w:val="24"/>
              </w:rPr>
              <w:t>-</w:t>
            </w:r>
            <w:r>
              <w:rPr>
                <w:rFonts w:eastAsia="Arial" w:cs="Times New Roman"/>
                <w:color w:val="auto"/>
                <w:sz w:val="24"/>
                <w:szCs w:val="24"/>
                <w:lang w:val="en-US"/>
              </w:rPr>
              <w:t>rada</w:t>
            </w:r>
            <w:r>
              <w:rPr>
                <w:rFonts w:eastAsia="Arial" w:cs="Times New Roman"/>
                <w:color w:val="auto"/>
                <w:sz w:val="24"/>
                <w:szCs w:val="24"/>
              </w:rPr>
              <w:t>.</w:t>
            </w:r>
            <w:r>
              <w:rPr>
                <w:rFonts w:eastAsia="Arial" w:cs="Times New Roman"/>
                <w:color w:val="auto"/>
                <w:sz w:val="24"/>
                <w:szCs w:val="24"/>
                <w:lang w:val="en-US"/>
              </w:rPr>
              <w:t>gov</w:t>
            </w:r>
            <w:r>
              <w:rPr>
                <w:rFonts w:eastAsia="Arial" w:cs="Times New Roman"/>
                <w:color w:val="auto"/>
                <w:sz w:val="24"/>
                <w:szCs w:val="24"/>
              </w:rPr>
              <w:t>.</w:t>
            </w:r>
            <w:r>
              <w:rPr>
                <w:rFonts w:eastAsia="Arial" w:cs="Times New Roman"/>
                <w:color w:val="auto"/>
                <w:sz w:val="24"/>
                <w:szCs w:val="24"/>
                <w:lang w:val="en-US"/>
              </w:rPr>
              <w:t>ua</w:t>
            </w:r>
          </w:p>
        </w:tc>
      </w:tr>
      <w:tr>
        <w:trPr/>
        <w:tc>
          <w:tcPr>
            <w:tcW w:w="10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Закон України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3"/>
              <w:shd w:val="clear" w:color="auto" w:fill="FFFFFF"/>
              <w:spacing w:before="280" w:after="280"/>
              <w:jc w:val="both"/>
              <w:textAlignment w:val="baseline"/>
              <w:rPr/>
            </w:pPr>
            <w:r>
              <w:rPr>
                <w:rStyle w:val="Strong"/>
                <w:rFonts w:ascii="Times New Roman" w:hAnsi="Times New Roman"/>
                <w:b w:val="false"/>
                <w:bCs w:val="false"/>
                <w:color w:val="auto"/>
                <w:shd w:fill="FFFFFF" w:val="clear"/>
              </w:rPr>
              <w:t xml:space="preserve">Закони України </w:t>
            </w:r>
            <w:bookmarkStart w:id="0" w:name="__DdeLink__287_1603297911"/>
            <w:r>
              <w:rPr>
                <w:rStyle w:val="Strong"/>
                <w:rFonts w:ascii="Times New Roman" w:hAnsi="Times New Roman"/>
                <w:b w:val="false"/>
                <w:bCs w:val="false"/>
                <w:color w:val="auto"/>
                <w:shd w:fill="FFFFFF" w:val="clear"/>
              </w:rPr>
              <w:t>„</w:t>
            </w:r>
            <w:bookmarkEnd w:id="0"/>
            <w:r>
              <w:rPr>
                <w:rStyle w:val="Strong"/>
                <w:rFonts w:ascii="Times New Roman" w:hAnsi="Times New Roman"/>
                <w:b w:val="false"/>
                <w:bCs w:val="false"/>
                <w:color w:val="auto"/>
                <w:shd w:fill="FFFFFF" w:val="clear"/>
              </w:rPr>
              <w:t>Про соціальні послуги” від 17.01.2019 № 2671-VIII;</w:t>
            </w:r>
            <w:r>
              <w:rPr>
                <w:rStyle w:val="Strong"/>
                <w:rFonts w:ascii="Times New Roman" w:hAnsi="Times New Roman"/>
                <w:color w:val="auto"/>
                <w:shd w:fill="FFFFFF" w:val="clear"/>
              </w:rPr>
              <w:t xml:space="preserve"> </w:t>
            </w:r>
            <w:r>
              <w:rPr>
                <w:rStyle w:val="Strong"/>
                <w:rFonts w:ascii="Times New Roman" w:hAnsi="Times New Roman"/>
                <w:b w:val="false"/>
                <w:bCs w:val="false"/>
                <w:color w:val="auto"/>
                <w:shd w:fill="FFFFFF" w:val="clear"/>
              </w:rPr>
              <w:t>„</w:t>
            </w:r>
            <w:r>
              <w:rPr>
                <w:rStyle w:val="Rvts23"/>
                <w:rFonts w:ascii="Times New Roman" w:hAnsi="Times New Roman"/>
                <w:color w:val="auto"/>
                <w:shd w:fill="FFFFFF" w:val="clear"/>
              </w:rPr>
              <w:t>Про основні засади соціального захисту ветеранів праці та інших громадян похилого віку в Україні” від 16.12.1993 № 3721-XII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3"/>
              <w:spacing w:before="280" w:after="2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>Постанова Кабінету Міністрів України від 29.12.2009 № 1417 „Деякі питання діяльності територіальних центрів соціального обслуговування (надання соціальних послуг)” (із змінами)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val="ru-RU"/>
              </w:rPr>
              <w:t>_</w:t>
            </w:r>
          </w:p>
        </w:tc>
      </w:tr>
      <w:tr>
        <w:trPr/>
        <w:tc>
          <w:tcPr>
            <w:tcW w:w="10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4"/>
                <w:szCs w:val="24"/>
              </w:rPr>
              <w:t>Умови отримання адміністративної послуги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7.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Підстава для отримання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rPr>
                <w:lang w:val="uk-UA"/>
              </w:rPr>
            </w:pPr>
            <w:r>
              <w:rPr>
                <w:color w:val="auto"/>
                <w:lang w:val="uk-UA"/>
              </w:rPr>
              <w:t>Перебування громадян у складній життєвій ситуації у зв’язку з безробіттям і реєстрація в державній службі зайнятості як таких, що шукають роботу;</w:t>
            </w:r>
          </w:p>
          <w:p>
            <w:pPr>
              <w:pStyle w:val="NormalWeb"/>
              <w:spacing w:before="0" w:after="0"/>
              <w:rPr>
                <w:color w:val="auto"/>
              </w:rPr>
            </w:pPr>
            <w:r>
              <w:rPr>
                <w:color w:val="auto"/>
                <w:lang w:val="uk-UA"/>
              </w:rPr>
              <w:t>похилий вік, інвалідність, хвороба громадян і не здатність до самообслуговування;</w:t>
            </w:r>
          </w:p>
          <w:p>
            <w:pPr>
              <w:pStyle w:val="NormalWeb"/>
              <w:spacing w:before="0" w:after="0"/>
              <w:rPr>
                <w:color w:val="auto"/>
              </w:rPr>
            </w:pPr>
            <w:r>
              <w:rPr>
                <w:color w:val="auto"/>
                <w:lang w:val="uk-UA"/>
              </w:rPr>
              <w:t>перебування на обліку внутрішньо переміщених осіб</w:t>
            </w:r>
          </w:p>
        </w:tc>
      </w:tr>
      <w:tr>
        <w:trPr>
          <w:trHeight w:val="354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2"/>
              <w:jc w:val="center"/>
              <w:rPr>
                <w:sz w:val="24"/>
                <w:szCs w:val="24"/>
                <w:lang w:val="uk-UA" w:eastAsia="zh-CN"/>
              </w:rPr>
            </w:pPr>
            <w:r>
              <w:rPr>
                <w:color w:val="auto"/>
                <w:sz w:val="24"/>
                <w:szCs w:val="24"/>
              </w:rPr>
              <w:t>8</w:t>
            </w:r>
            <w:r>
              <w:rPr>
                <w:color w:val="auto"/>
                <w:sz w:val="24"/>
                <w:szCs w:val="24"/>
                <w:lang w:val="uk-UA"/>
              </w:rPr>
              <w:t>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2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</w:rPr>
              <w:t>Перелік необхідних документів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HTML2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auto"/>
              </w:rPr>
              <w:t xml:space="preserve">Письмова заява громадянина; </w:t>
            </w:r>
          </w:p>
          <w:p>
            <w:pPr>
              <w:pStyle w:val="HTML2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auto"/>
              </w:rPr>
              <w:t xml:space="preserve">медичний висновок про не здатність до самообслуговування, потребу в постійній сторонній допомозі та догляді в домашніх умовах; </w:t>
            </w:r>
          </w:p>
          <w:p>
            <w:pPr>
              <w:pStyle w:val="HTML2"/>
              <w:jc w:val="both"/>
              <w:rPr>
                <w:rFonts w:ascii="Times New Roman" w:hAnsi="Times New Roman" w:cs="Times New Roman"/>
              </w:rPr>
            </w:pPr>
            <w:bookmarkStart w:id="1" w:name="o160"/>
            <w:bookmarkEnd w:id="1"/>
            <w:r>
              <w:rPr>
                <w:rFonts w:cs="Times New Roman" w:ascii="Times New Roman" w:hAnsi="Times New Roman"/>
                <w:color w:val="auto"/>
              </w:rPr>
              <w:t>довідка про склад сім’ї або зареєстрованих у житловому приміщенні / будинку осіб;</w:t>
            </w:r>
          </w:p>
          <w:p>
            <w:pPr>
              <w:pStyle w:val="HTML2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auto"/>
              </w:rPr>
              <w:t>інформаційна довідка або витяг із Державного реєстру прав (для встановлення факту відсутності (наявності) укладеного громадянином договору довічного утримання (догляду);</w:t>
            </w:r>
          </w:p>
          <w:p>
            <w:pPr>
              <w:pStyle w:val="HTML2"/>
              <w:jc w:val="both"/>
              <w:rPr>
                <w:rFonts w:ascii="Times New Roman" w:hAnsi="Times New Roman" w:cs="Times New Roman"/>
              </w:rPr>
            </w:pPr>
            <w:bookmarkStart w:id="2" w:name="o162"/>
            <w:bookmarkStart w:id="3" w:name="o164"/>
            <w:bookmarkStart w:id="4" w:name="o161"/>
            <w:bookmarkEnd w:id="2"/>
            <w:bookmarkEnd w:id="3"/>
            <w:bookmarkEnd w:id="4"/>
            <w:r>
              <w:rPr>
                <w:rFonts w:cs="Times New Roman" w:ascii="Times New Roman" w:hAnsi="Times New Roman"/>
                <w:color w:val="auto"/>
              </w:rPr>
              <w:t>копія довідки про встановлення групи інвалідності (за наявності);</w:t>
            </w:r>
          </w:p>
          <w:p>
            <w:pPr>
              <w:pStyle w:val="HTML2"/>
              <w:jc w:val="both"/>
              <w:rPr>
                <w:rFonts w:ascii="Times New Roman" w:hAnsi="Times New Roman" w:cs="Times New Roman"/>
              </w:rPr>
            </w:pPr>
            <w:bookmarkStart w:id="5" w:name="o166"/>
            <w:bookmarkStart w:id="6" w:name="o167"/>
            <w:bookmarkStart w:id="7" w:name="o168"/>
            <w:bookmarkStart w:id="8" w:name="o169"/>
            <w:bookmarkStart w:id="9" w:name="o165"/>
            <w:bookmarkEnd w:id="5"/>
            <w:bookmarkEnd w:id="6"/>
            <w:bookmarkEnd w:id="7"/>
            <w:bookmarkEnd w:id="8"/>
            <w:bookmarkEnd w:id="9"/>
            <w:r>
              <w:rPr>
                <w:rFonts w:cs="Times New Roman" w:ascii="Times New Roman" w:hAnsi="Times New Roman"/>
                <w:color w:val="auto"/>
              </w:rPr>
              <w:t>довідка про доходи за останні шість місяців, що передують місяцю звернення за встановленням диференційованої плати за надання соціальних послуг;</w:t>
            </w:r>
          </w:p>
          <w:p>
            <w:pPr>
              <w:pStyle w:val="HTML2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auto"/>
              </w:rPr>
              <w:t>документ, що посвідчує особу;</w:t>
            </w:r>
          </w:p>
          <w:p>
            <w:pPr>
              <w:pStyle w:val="HTML2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auto"/>
                <w:lang w:val="uk-UA"/>
              </w:rPr>
              <w:t>довідка про взяття на облік</w:t>
            </w:r>
            <w:bookmarkStart w:id="10" w:name="w12"/>
            <w:r>
              <w:rPr>
                <w:rFonts w:cs="Times New Roman" w:ascii="Times New Roman" w:hAnsi="Times New Roman"/>
                <w:color w:val="auto"/>
                <w:lang w:val="uk-UA"/>
              </w:rPr>
              <w:t xml:space="preserve"> </w:t>
            </w:r>
            <w:bookmarkEnd w:id="10"/>
            <w:r>
              <w:rPr>
                <w:rFonts w:cs="Times New Roman" w:ascii="Times New Roman" w:hAnsi="Times New Roman"/>
                <w:color w:val="auto"/>
                <w:lang w:val="uk-UA"/>
              </w:rPr>
              <w:t>внутрішньо переміщеної особи (для внутрішньо переміщеної особи)</w:t>
            </w:r>
          </w:p>
        </w:tc>
      </w:tr>
      <w:tr>
        <w:trPr>
          <w:trHeight w:val="641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9.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Спосіб подання документів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Заява та документи подаються заявником особисто або уповноваженою ним особою у паперовій формі</w:t>
            </w:r>
          </w:p>
        </w:tc>
      </w:tr>
      <w:tr>
        <w:trPr>
          <w:trHeight w:val="795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10.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Платність (безоплатність) надання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Адміністративна послуга надається безоплатно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11.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Строк надання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Протягом 14 днів після надходження заяви громадянина.</w:t>
            </w:r>
          </w:p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Надання соціальних послуг територіальним центром внутрішньо переміщеним особам здійснюється невідкладно.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12.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Перелік підстав для відмови у наданні послуг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/>
            </w:pPr>
            <w:r>
              <w:rPr>
                <w:rFonts w:cs="Times New Roman"/>
                <w:color w:val="auto"/>
                <w:sz w:val="24"/>
                <w:szCs w:val="24"/>
              </w:rPr>
              <w:t xml:space="preserve">1) поліпшення  стану  здоров'я,  виходу  із складних життєвих обставин,  в  результаті  чого  громадянин втрачає   потребу   в соціальному обслуговуванні; </w:t>
              <w:br/>
              <w:t>2) виявлення/</w:t>
            </w:r>
            <w:r>
              <w:rPr>
                <w:rFonts w:cs="Times New Roman"/>
                <w:color w:val="auto"/>
                <w:sz w:val="24"/>
                <w:szCs w:val="24"/>
              </w:rPr>
              <w:t>встановлення недостовірності поданих отримувачем соціальних послуг інформації</w:t>
            </w:r>
            <w:r>
              <w:rPr>
                <w:rFonts w:cs="Times New Roman"/>
                <w:color w:val="auto"/>
                <w:sz w:val="24"/>
                <w:szCs w:val="24"/>
                <w:lang w:val="uk-UA"/>
              </w:rPr>
              <w:t>/документів при зверненні за їх наданням, що унеможливлює подальше надання таких соціальних послуг;</w:t>
            </w:r>
          </w:p>
          <w:p>
            <w:pPr>
              <w:pStyle w:val="Normal"/>
              <w:shd w:val="clear" w:color="auto" w:fill="FFFFFF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/>
            </w:pPr>
            <w:r>
              <w:rPr>
                <w:rFonts w:cs="Times New Roman"/>
                <w:color w:val="auto"/>
                <w:sz w:val="24"/>
                <w:szCs w:val="24"/>
              </w:rPr>
              <w:t xml:space="preserve">3) </w:t>
            </w:r>
            <w:r>
              <w:rPr>
                <w:rFonts w:cs="Times New Roman"/>
                <w:color w:val="auto"/>
                <w:sz w:val="24"/>
                <w:szCs w:val="24"/>
              </w:rPr>
              <w:t>закінчення строку дії договору про надання соціальних послуг;</w:t>
            </w:r>
            <w:r>
              <w:rPr>
                <w:rFonts w:cs="Times New Roman"/>
                <w:color w:val="auto"/>
                <w:sz w:val="24"/>
                <w:szCs w:val="24"/>
              </w:rPr>
              <w:br/>
            </w:r>
            <w:r>
              <w:rPr>
                <w:rFonts w:cs="Times New Roman"/>
                <w:color w:val="auto"/>
                <w:sz w:val="24"/>
                <w:szCs w:val="24"/>
                <w:lang w:val="uk-UA"/>
              </w:rPr>
              <w:t>4</w:t>
            </w:r>
            <w:r>
              <w:rPr>
                <w:rFonts w:cs="Times New Roman"/>
                <w:color w:val="auto"/>
                <w:sz w:val="24"/>
                <w:szCs w:val="24"/>
              </w:rPr>
              <w:t xml:space="preserve">) направлення громадянина до будинку-інтернату для громадян похилого  віку, пансіонату, психоневрологічного інтернату, надання громадянину  соціальної  послуги  з  догляду  вдома  в будинку для </w:t>
              <w:br/>
              <w:t>ветеранів  війни  та  праці,  громадян похилого віку та інвалідів, інших закладах постійного проживання;</w:t>
            </w:r>
            <w:bookmarkStart w:id="11" w:name="o133"/>
            <w:bookmarkStart w:id="12" w:name="o134"/>
            <w:bookmarkEnd w:id="11"/>
            <w:bookmarkEnd w:id="12"/>
          </w:p>
          <w:p>
            <w:pPr>
              <w:pStyle w:val="Normal"/>
              <w:shd w:val="clear" w:color="auto" w:fill="FFFFFF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/>
            </w:pPr>
            <w:r>
              <w:rPr>
                <w:rFonts w:cs="Times New Roman"/>
                <w:color w:val="auto"/>
                <w:sz w:val="24"/>
                <w:szCs w:val="24"/>
                <w:lang w:val="uk-UA"/>
              </w:rPr>
              <w:t>5</w:t>
            </w:r>
            <w:r>
              <w:rPr>
                <w:rFonts w:cs="Times New Roman"/>
                <w:color w:val="auto"/>
                <w:sz w:val="24"/>
                <w:szCs w:val="24"/>
              </w:rPr>
              <w:t>) зміни    місця    проживання/перебування   (за   межами адміністративно-територіальної   одиниці,   на   яку   поширюються повноваження територіального центру);</w:t>
            </w:r>
            <w:bookmarkStart w:id="13" w:name="o135"/>
            <w:bookmarkStart w:id="14" w:name="o136"/>
            <w:bookmarkEnd w:id="13"/>
            <w:bookmarkEnd w:id="14"/>
          </w:p>
          <w:p>
            <w:pPr>
              <w:pStyle w:val="Normal"/>
              <w:shd w:val="clear" w:color="auto" w:fill="FFFFFF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/>
            </w:pPr>
            <w:r>
              <w:rPr>
                <w:rFonts w:cs="Times New Roman"/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rFonts w:cs="Times New Roman"/>
                <w:color w:val="auto"/>
                <w:sz w:val="24"/>
                <w:szCs w:val="24"/>
              </w:rPr>
              <w:t xml:space="preserve">) поліпшення матеріально-побутових умов,  у результаті якого громадянин не потребує соціально-економічних послуг (для громадян, які  потребували  надання  цих  послуг  у  відділенні  організації надання адресної натуральної та грошової допомоги); </w:t>
            </w:r>
            <w:bookmarkStart w:id="15" w:name="o137"/>
            <w:bookmarkEnd w:id="15"/>
          </w:p>
          <w:p>
            <w:pPr>
              <w:pStyle w:val="Normal"/>
              <w:shd w:val="clear" w:color="auto" w:fill="FFFFFF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/>
            </w:pPr>
            <w:r>
              <w:rPr>
                <w:rFonts w:cs="Times New Roman"/>
                <w:color w:val="auto"/>
                <w:sz w:val="24"/>
                <w:szCs w:val="24"/>
                <w:lang w:val="uk-UA"/>
              </w:rPr>
              <w:t>7</w:t>
            </w:r>
            <w:r>
              <w:rPr>
                <w:rFonts w:cs="Times New Roman"/>
                <w:color w:val="auto"/>
                <w:sz w:val="24"/>
                <w:szCs w:val="24"/>
              </w:rPr>
              <w:t>) грубого,  принизливого ставлення громадянина до обслуговуючого  персоналу,  соціальних   працівників, соціальних робітників  та  інших  працівників територіального  центру;</w:t>
            </w:r>
          </w:p>
          <w:p>
            <w:pPr>
              <w:pStyle w:val="Normal"/>
              <w:shd w:val="clear" w:color="auto" w:fill="FFFFFF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/>
            </w:pPr>
            <w:r>
              <w:rPr>
                <w:rFonts w:cs="Times New Roman"/>
                <w:color w:val="auto"/>
                <w:sz w:val="24"/>
                <w:szCs w:val="24"/>
                <w:lang w:val="uk-UA"/>
              </w:rPr>
              <w:t>8</w:t>
            </w:r>
            <w:r>
              <w:rPr>
                <w:rFonts w:cs="Times New Roman"/>
                <w:color w:val="auto"/>
                <w:sz w:val="24"/>
                <w:szCs w:val="24"/>
              </w:rPr>
              <w:t xml:space="preserve">) порушення громадського порядку (сварки, бійки тощо); </w:t>
              <w:br/>
            </w:r>
            <w:r>
              <w:rPr>
                <w:rFonts w:cs="Times New Roman"/>
                <w:color w:val="auto"/>
                <w:sz w:val="24"/>
                <w:szCs w:val="24"/>
                <w:lang w:val="uk-UA"/>
              </w:rPr>
              <w:t>9</w:t>
            </w:r>
            <w:r>
              <w:rPr>
                <w:rFonts w:cs="Times New Roman"/>
                <w:color w:val="auto"/>
                <w:sz w:val="24"/>
                <w:szCs w:val="24"/>
              </w:rPr>
              <w:t xml:space="preserve">) систематичного перебування  в   стані алкогольного, наркотичного сп'яніння; </w:t>
              <w:br/>
            </w:r>
            <w:r>
              <w:rPr>
                <w:rFonts w:cs="Times New Roman"/>
                <w:color w:val="auto"/>
                <w:sz w:val="24"/>
                <w:szCs w:val="24"/>
                <w:lang w:val="uk-UA"/>
              </w:rPr>
              <w:t>10</w:t>
            </w:r>
            <w:r>
              <w:rPr>
                <w:rFonts w:cs="Times New Roman"/>
                <w:color w:val="auto"/>
                <w:sz w:val="24"/>
                <w:szCs w:val="24"/>
              </w:rPr>
              <w:t>) виявлення  медичних  протипоказань для соціального обслуговування територіальним центром;</w:t>
            </w:r>
          </w:p>
          <w:p>
            <w:pPr>
              <w:pStyle w:val="Normal"/>
              <w:shd w:val="clear" w:color="auto" w:fill="FFFFFF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/>
            </w:pPr>
            <w:bookmarkStart w:id="16" w:name="o141"/>
            <w:bookmarkEnd w:id="16"/>
            <w:r>
              <w:rPr>
                <w:rFonts w:cs="Times New Roman"/>
                <w:color w:val="auto"/>
                <w:sz w:val="24"/>
                <w:szCs w:val="24"/>
              </w:rPr>
              <w:t>1</w:t>
            </w:r>
            <w:r>
              <w:rPr>
                <w:rFonts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cs="Times New Roman"/>
                <w:color w:val="auto"/>
                <w:sz w:val="24"/>
                <w:szCs w:val="24"/>
              </w:rPr>
              <w:t>) надання громадянинові соціальних послуг фізичною особою, якій  призначено  грошову компенсацію у встановленому законодавством порядку;</w:t>
            </w:r>
          </w:p>
          <w:p>
            <w:pPr>
              <w:pStyle w:val="Normal"/>
              <w:shd w:val="clear" w:color="auto" w:fill="FFFFFF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/>
            </w:pPr>
            <w:bookmarkStart w:id="17" w:name="o145"/>
            <w:bookmarkStart w:id="18" w:name="o146"/>
            <w:bookmarkEnd w:id="17"/>
            <w:bookmarkEnd w:id="18"/>
            <w:r>
              <w:rPr>
                <w:rFonts w:cs="Times New Roman"/>
                <w:color w:val="auto"/>
                <w:sz w:val="24"/>
                <w:szCs w:val="24"/>
              </w:rPr>
              <w:t>1</w:t>
            </w:r>
            <w:r>
              <w:rPr>
                <w:rFonts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cs="Times New Roman"/>
                <w:color w:val="auto"/>
                <w:sz w:val="24"/>
                <w:szCs w:val="24"/>
              </w:rPr>
              <w:t>) відмови отримувача соціальних послуг або його законного представника від отримання соціальних послуг;</w:t>
            </w:r>
            <w:bookmarkStart w:id="19" w:name="o147"/>
            <w:bookmarkStart w:id="20" w:name="o148"/>
            <w:bookmarkEnd w:id="19"/>
            <w:bookmarkEnd w:id="20"/>
          </w:p>
          <w:p>
            <w:pPr>
              <w:pStyle w:val="Normal"/>
              <w:shd w:val="clear" w:color="auto" w:fill="FFFFFF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/>
            </w:pPr>
            <w:r>
              <w:rPr>
                <w:rFonts w:cs="Times New Roman"/>
                <w:color w:val="auto"/>
                <w:sz w:val="24"/>
                <w:szCs w:val="24"/>
              </w:rPr>
              <w:t>1</w:t>
            </w:r>
            <w:r>
              <w:rPr>
                <w:rFonts w:cs="Times New Roman"/>
                <w:color w:val="auto"/>
                <w:sz w:val="24"/>
                <w:szCs w:val="24"/>
                <w:lang w:val="uk-UA"/>
              </w:rPr>
              <w:t>3</w:t>
            </w:r>
            <w:r>
              <w:rPr>
                <w:rFonts w:cs="Times New Roman"/>
                <w:color w:val="auto"/>
                <w:sz w:val="24"/>
                <w:szCs w:val="24"/>
              </w:rPr>
              <w:t>)  невиконання  громадянином без поважних причин вимог щодо отримання  соціальної  послуги  з  догляду  вдома після письмового попередження  про  припинення  чи  обмеження  її надання або після обмеження надання такої послуги;</w:t>
            </w:r>
            <w:bookmarkStart w:id="21" w:name="o149"/>
            <w:bookmarkStart w:id="22" w:name="o150"/>
            <w:bookmarkEnd w:id="21"/>
            <w:bookmarkEnd w:id="22"/>
          </w:p>
          <w:p>
            <w:pPr>
              <w:pStyle w:val="Normal"/>
              <w:shd w:val="clear" w:color="auto" w:fill="FFFFFF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1</w:t>
            </w:r>
            <w:r>
              <w:rPr>
                <w:rFonts w:cs="Times New Roman"/>
                <w:color w:val="auto"/>
                <w:sz w:val="24"/>
                <w:szCs w:val="24"/>
                <w:lang w:val="uk-UA"/>
              </w:rPr>
              <w:t>4</w:t>
            </w:r>
            <w:r>
              <w:rPr>
                <w:rFonts w:cs="Times New Roman"/>
                <w:color w:val="auto"/>
                <w:sz w:val="24"/>
                <w:szCs w:val="24"/>
              </w:rPr>
              <w:t xml:space="preserve">) припинення  діяльності  територіального центру. В такому разі   місцевий   орган   виконавчої  влади  або  орган  місцевого самоврядування  вживає  заходів до забезпечення надання соціальних послуг  особам,  які  їх отримували в цьому територіальному центрі </w:t>
              <w:br/>
              <w:t xml:space="preserve">(розглядає  питання  щодо  можливості  надання  соціальних  послуг громадськими  організаціями,  фізичною  особою, якій призначається </w:t>
              <w:br/>
              <w:t>щомісячна   компенсаційна  виплата  відповідно  до  законодавства, тощо).</w:t>
            </w:r>
            <w:bookmarkStart w:id="23" w:name="o151"/>
            <w:bookmarkEnd w:id="23"/>
            <w:r>
              <w:rPr>
                <w:rFonts w:cs="Times New Roman"/>
                <w:i/>
                <w:iCs/>
                <w:color w:val="auto"/>
                <w:sz w:val="24"/>
                <w:szCs w:val="24"/>
              </w:rPr>
              <w:br/>
            </w:r>
            <w:bookmarkStart w:id="24" w:name="o152"/>
            <w:bookmarkEnd w:id="24"/>
            <w:r>
              <w:rPr>
                <w:rFonts w:cs="Times New Roman"/>
                <w:color w:val="auto"/>
                <w:sz w:val="24"/>
                <w:szCs w:val="24"/>
              </w:rPr>
              <w:t>У  разі  смерті  громадянина  надання соціальних послуг також припиняється  на підставі доповідної записки соціального робітника та  копії  свідоцтва  про  смерть.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13.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14"/>
              <w:ind w:hanging="0"/>
              <w:rPr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</w:rPr>
              <w:t>Надання соціальних послуг в залежності від індивідуальних потреб/відмова у наданні соціальних послуг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14.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Спосіб отримання відповіді (результату)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14"/>
              <w:tabs>
                <w:tab w:val="left" w:pos="233" w:leader="none"/>
                <w:tab w:val="left" w:pos="720" w:leader="none"/>
              </w:tabs>
              <w:ind w:hanging="0"/>
              <w:rPr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</w:rPr>
              <w:t>Замовник послуги отримує письмове повідомлення особисто або через представника : по телефону або поштою</w:t>
            </w:r>
          </w:p>
        </w:tc>
      </w:tr>
    </w:tbl>
    <w:p>
      <w:pPr>
        <w:pStyle w:val="2"/>
        <w:numPr>
          <w:ilvl w:val="1"/>
          <w:numId w:val="1"/>
        </w:numPr>
        <w:suppressAutoHyphens w:val="true"/>
        <w:rPr>
          <w:rFonts w:ascii="Times New Roman" w:hAnsi="Times New Roman"/>
          <w:color w:val="auto"/>
          <w:sz w:val="24"/>
          <w:szCs w:val="24"/>
          <w:lang w:eastAsia="zh-CN"/>
        </w:rPr>
      </w:pPr>
      <w:r>
        <w:rPr>
          <w:rFonts w:ascii="Times New Roman" w:hAnsi="Times New Roman"/>
          <w:color w:val="auto"/>
          <w:sz w:val="24"/>
          <w:szCs w:val="24"/>
          <w:lang w:eastAsia="zh-CN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uk-UA" w:eastAsia="uk-UA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0" w:semiHidden="0" w:unhideWhenUsed="0" w:qFormat="1"/>
    <w:lsdException w:name="Emphasis" w:uiPriority="20" w:semiHidden="0" w:unhideWhenUsed="0" w:qFormat="1"/>
    <w:lsdException w:name="Normal (Web)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customStyle="1">
    <w:name w:val="Normal"/>
    <w:qFormat/>
    <w:rsid w:val="00f7015a"/>
    <w:pPr>
      <w:widowControl/>
      <w:tabs>
        <w:tab w:val="left" w:pos="708" w:leader="none"/>
      </w:tabs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2">
    <w:name w:val="Heading 2"/>
    <w:basedOn w:val="Normal"/>
    <w:next w:val="Normal"/>
    <w:link w:val="20"/>
    <w:qFormat/>
    <w:rsid w:val="00f0195f"/>
    <w:pPr>
      <w:keepNext w:val="true"/>
      <w:spacing w:lineRule="auto" w:line="240" w:before="0" w:after="0"/>
      <w:jc w:val="center"/>
      <w:outlineLvl w:val="1"/>
    </w:pPr>
    <w:rPr>
      <w:rFonts w:ascii="Arial" w:hAnsi="Arial" w:eastAsia="Times New Roman" w:cs="Times New Roman"/>
      <w:b/>
      <w:bCs/>
      <w:color w:val="525252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pelle" w:customStyle="1">
    <w:name w:val="spelle"/>
    <w:basedOn w:val="DefaultParagraphFont"/>
    <w:qFormat/>
    <w:rsid w:val="00cc5ac6"/>
    <w:rPr/>
  </w:style>
  <w:style w:type="character" w:styleId="Style13">
    <w:name w:val="Интернет-ссылка"/>
    <w:rsid w:val="00cc5ac6"/>
    <w:rPr>
      <w:color w:val="000080"/>
      <w:u w:val="single"/>
    </w:rPr>
  </w:style>
  <w:style w:type="character" w:styleId="21" w:customStyle="1">
    <w:name w:val="Заголовок 2 Знак"/>
    <w:basedOn w:val="DefaultParagraphFont"/>
    <w:link w:val="2"/>
    <w:qFormat/>
    <w:rsid w:val="00f0195f"/>
    <w:rPr>
      <w:rFonts w:ascii="Arial" w:hAnsi="Arial" w:eastAsia="Times New Roman" w:cs="Times New Roman"/>
      <w:b/>
      <w:bCs/>
      <w:color w:val="525252"/>
      <w:lang w:eastAsia="ru-RU"/>
    </w:rPr>
  </w:style>
  <w:style w:type="character" w:styleId="Rvts23" w:customStyle="1">
    <w:name w:val="rvts23"/>
    <w:basedOn w:val="DefaultParagraphFont"/>
    <w:qFormat/>
    <w:rsid w:val="00f0195f"/>
    <w:rPr/>
  </w:style>
  <w:style w:type="character" w:styleId="Style14" w:customStyle="1">
    <w:name w:val="Верхний колонтитул Знак"/>
    <w:basedOn w:val="DefaultParagraphFont"/>
    <w:link w:val="a7"/>
    <w:qFormat/>
    <w:rsid w:val="00f0195f"/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Strong">
    <w:name w:val="Strong"/>
    <w:basedOn w:val="DefaultParagraphFont"/>
    <w:qFormat/>
    <w:rsid w:val="00f0195f"/>
    <w:rPr>
      <w:b/>
      <w:b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 w:customStyle="1">
    <w:name w:val="Содержимое таблицы"/>
    <w:basedOn w:val="Normal"/>
    <w:qFormat/>
    <w:rsid w:val="00cc5ac6"/>
    <w:pPr>
      <w:suppressLineNumbers/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val="ru-RU" w:eastAsia="zh-CN"/>
    </w:rPr>
  </w:style>
  <w:style w:type="paragraph" w:styleId="NormalWeb">
    <w:name w:val="Normal (Web)"/>
    <w:basedOn w:val="Normal"/>
    <w:uiPriority w:val="99"/>
    <w:qFormat/>
    <w:rsid w:val="00f0195f"/>
    <w:pPr>
      <w:suppressAutoHyphens w:val="true"/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val="ru-RU" w:eastAsia="zh-CN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link w:val="a8"/>
    <w:unhideWhenUsed/>
    <w:rsid w:val="00f0195f"/>
    <w:pPr>
      <w:widowControl w:val="false"/>
      <w:tabs>
        <w:tab w:val="clear" w:pos="708"/>
        <w:tab w:val="center" w:pos="4819" w:leader="none"/>
        <w:tab w:val="right" w:pos="9639" w:leader="none"/>
      </w:tabs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paragraph" w:styleId="NoSpacing">
    <w:name w:val="No Spacing"/>
    <w:qFormat/>
    <w:rsid w:val="00f0195f"/>
    <w:pPr>
      <w:widowControl/>
      <w:bidi w:val="0"/>
      <w:spacing w:lineRule="auto" w:line="240" w:before="0" w:after="0"/>
      <w:jc w:val="left"/>
    </w:pPr>
    <w:rPr>
      <w:rFonts w:ascii="Calibri" w:hAnsi="Calibri" w:eastAsia="Calibri" w:cs="" w:eastAsiaTheme="minorHAnsi"/>
      <w:color w:val="auto"/>
      <w:kern w:val="0"/>
      <w:sz w:val="22"/>
      <w:szCs w:val="22"/>
      <w:lang w:val="uk-UA" w:eastAsia="en-US" w:bidi="ar-SA"/>
    </w:rPr>
  </w:style>
  <w:style w:type="paragraph" w:styleId="14" w:customStyle="1">
    <w:name w:val="Обычный + 14 пт"/>
    <w:basedOn w:val="Normal"/>
    <w:qFormat/>
    <w:rsid w:val="00f0195f"/>
    <w:pPr>
      <w:tabs>
        <w:tab w:val="clear" w:pos="708"/>
        <w:tab w:val="left" w:pos="720" w:leader="none"/>
      </w:tabs>
      <w:spacing w:lineRule="auto" w:line="240" w:before="0" w:after="0"/>
      <w:ind w:firstLine="720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3" w:customStyle="1">
    <w:name w:val="Обычный (веб)3"/>
    <w:basedOn w:val="Normal"/>
    <w:qFormat/>
    <w:rsid w:val="00f0195f"/>
    <w:pPr>
      <w:suppressAutoHyphens w:val="true"/>
      <w:spacing w:lineRule="auto" w:line="240" w:before="280" w:after="280"/>
    </w:pPr>
    <w:rPr>
      <w:rFonts w:ascii="Arial" w:hAnsi="Arial" w:eastAsia="Times New Roman" w:cs="Times New Roman"/>
      <w:color w:val="525252"/>
      <w:sz w:val="24"/>
      <w:szCs w:val="24"/>
    </w:rPr>
  </w:style>
  <w:style w:type="paragraph" w:styleId="HTML2" w:customStyle="1">
    <w:name w:val="Стандартный HTML2"/>
    <w:basedOn w:val="Normal"/>
    <w:qFormat/>
    <w:rsid w:val="00f0195f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true"/>
      <w:spacing w:lineRule="auto" w:line="240" w:before="0" w:after="0"/>
    </w:pPr>
    <w:rPr>
      <w:rFonts w:ascii="Courier New" w:hAnsi="Courier New" w:eastAsia="Times New Roman" w:cs="Courier New"/>
      <w:color w:val="525252"/>
      <w:sz w:val="24"/>
      <w:szCs w:val="24"/>
      <w:lang w:val="ru-RU"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LibreOffice/6.3.4.2$Windows_x86 LibreOffice_project/60da17e045e08f1793c57c00ba83cdfce946d0aa</Application>
  <Pages>3</Pages>
  <Words>669</Words>
  <Characters>4902</Characters>
  <CharactersWithSpaces>5631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2014-05-28T07:01:00Z</dcterms:created>
  <dc:creator>admin</dc:creator>
  <dc:description/>
  <dc:language>uk-UA</dc:language>
  <cp:lastModifiedBy/>
  <cp:lastPrinted>2021-04-27T11:14:53Z</cp:lastPrinted>
  <dcterms:modified xsi:type="dcterms:W3CDTF">2021-04-27T16:54:19Z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