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2"/>
        <w:gridCol w:w="49"/>
        <w:gridCol w:w="3972"/>
        <w:gridCol w:w="3"/>
        <w:gridCol w:w="5207"/>
      </w:tblGrid>
      <w:tr>
        <w:trPr>
          <w:trHeight w:val="1785" w:hRule="atLeast"/>
          <w:cantSplit w:val="true"/>
        </w:trPr>
        <w:tc>
          <w:tcPr>
            <w:tcW w:w="9963" w:type="dxa"/>
            <w:gridSpan w:val="5"/>
            <w:tcBorders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tabs>
                <w:tab w:val="left" w:pos="708" w:leader="none"/>
                <w:tab w:val="left" w:pos="7875" w:leader="none"/>
                <w:tab w:val="left" w:pos="8247" w:leader="none"/>
              </w:tabs>
              <w:ind w:right="-143" w:hanging="0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Інформаційна картка </w:t>
            </w:r>
            <w:r>
              <w:rPr>
                <w:b w:val="false"/>
                <w:bCs w:val="false"/>
                <w:sz w:val="26"/>
                <w:szCs w:val="26"/>
                <w:lang w:val="uk-UA"/>
              </w:rPr>
              <w:t xml:space="preserve">адміністративної послуги </w:t>
            </w:r>
            <w:r>
              <w:rPr>
                <w:b w:val="false"/>
                <w:bCs w:val="false"/>
                <w:caps/>
                <w:sz w:val="26"/>
                <w:szCs w:val="26"/>
              </w:rPr>
              <w:t>09-</w:t>
            </w:r>
            <w:r>
              <w:rPr>
                <w:b w:val="false"/>
                <w:bCs w:val="false"/>
                <w:caps/>
                <w:sz w:val="26"/>
                <w:szCs w:val="26"/>
                <w:lang w:val="uk-UA"/>
              </w:rPr>
              <w:t>05 (00135)</w:t>
            </w:r>
          </w:p>
          <w:p>
            <w:pPr>
              <w:pStyle w:val="Normal"/>
              <w:spacing w:lineRule="auto" w:line="240" w:before="0" w:after="0"/>
              <w:ind w:right="-143" w:firstLine="567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</w:rPr>
              <w:t>Призначення одноразової винагороди жінкам,</w:t>
              <w:br/>
              <w:t>яким присвоєно почесне звання України «Мати-героїня»</w:t>
            </w:r>
          </w:p>
          <w:p>
            <w:pPr>
              <w:pStyle w:val="Normal"/>
              <w:spacing w:before="60" w:after="60"/>
              <w:ind w:right="-143" w:hanging="0"/>
              <w:jc w:val="center"/>
              <w:rPr/>
            </w:pPr>
            <w:r>
              <w:rPr>
                <w:cap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послуги)</w:t>
            </w:r>
          </w:p>
          <w:p>
            <w:pPr>
              <w:pStyle w:val="Normal"/>
              <w:spacing w:before="60" w:after="60"/>
              <w:ind w:right="-143" w:hanging="0"/>
              <w:jc w:val="center"/>
              <w:rPr>
                <w:i w:val="false"/>
                <w:i w:val="false"/>
                <w:iCs w:val="false"/>
                <w:u w:val="single"/>
              </w:rPr>
            </w:pPr>
            <w:r>
              <w:rPr>
                <w:b/>
                <w:bCs/>
                <w:i w:val="false"/>
                <w:iCs w:val="false"/>
                <w:sz w:val="26"/>
                <w:szCs w:val="26"/>
                <w:u w:val="single"/>
              </w:rPr>
              <w:t>Управління</w:t>
            </w:r>
            <w:r>
              <w:rPr>
                <w:rFonts w:eastAsia="Verdana"/>
                <w:b/>
                <w:bCs/>
                <w:i w:val="false"/>
                <w:iCs w:val="false"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bCs/>
                <w:i w:val="false"/>
                <w:iCs w:val="false"/>
                <w:sz w:val="26"/>
                <w:szCs w:val="26"/>
                <w:u w:val="single"/>
              </w:rPr>
              <w:t>соціального</w:t>
            </w:r>
            <w:r>
              <w:rPr>
                <w:rFonts w:eastAsia="Verdana"/>
                <w:b/>
                <w:bCs/>
                <w:i w:val="false"/>
                <w:iCs w:val="false"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bCs/>
                <w:i w:val="false"/>
                <w:iCs w:val="false"/>
                <w:sz w:val="26"/>
                <w:szCs w:val="26"/>
                <w:u w:val="single"/>
              </w:rPr>
              <w:t>захисту</w:t>
            </w:r>
            <w:r>
              <w:rPr>
                <w:rFonts w:eastAsia="Verdana"/>
                <w:b/>
                <w:bCs/>
                <w:i w:val="false"/>
                <w:iCs w:val="false"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bCs/>
                <w:i w:val="false"/>
                <w:iCs w:val="false"/>
                <w:sz w:val="26"/>
                <w:szCs w:val="26"/>
                <w:u w:val="single"/>
              </w:rPr>
              <w:t xml:space="preserve">населення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tLeast" w:line="100" w:before="60" w:after="60"/>
              <w:ind w:left="450" w:right="450" w:hanging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(найменування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суб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’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єкта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надання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адміністративної</w:t>
            </w:r>
            <w:r>
              <w:rPr>
                <w:rFonts w:eastAsia="Verdana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послуги)</w:t>
            </w:r>
          </w:p>
        </w:tc>
      </w:tr>
      <w:tr>
        <w:trPr>
          <w:cantSplit w:val="true"/>
        </w:trPr>
        <w:tc>
          <w:tcPr>
            <w:tcW w:w="99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-143" w:firstLine="567"/>
              <w:jc w:val="center"/>
              <w:rPr/>
            </w:pPr>
            <w:r>
              <w:rPr>
                <w:b/>
                <w:sz w:val="20"/>
                <w:szCs w:val="20"/>
              </w:rPr>
              <w:t>Інформація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суб</w:t>
            </w:r>
            <w:r>
              <w:rPr>
                <w:rFonts w:eastAsia="Verdana"/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єкта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228" w:hRule="atLeast"/>
          <w:cantSplit w:val="true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before="60" w:after="60"/>
              <w:ind w:left="-176" w:right="-143" w:firstLine="142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Місцезнаходження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rPr/>
            </w:pPr>
            <w:r>
              <w:rPr>
                <w:sz w:val="20"/>
                <w:szCs w:val="20"/>
              </w:rPr>
              <w:t xml:space="preserve">93416, 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м.Сєвєродонецьк,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вул.Новікова,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15-б,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  <w:lang w:val="uk-UA"/>
              </w:rPr>
              <w:t>31</w:t>
            </w:r>
          </w:p>
        </w:tc>
      </w:tr>
      <w:tr>
        <w:trPr>
          <w:cantSplit w:val="true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rPr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0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Інформація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щодо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режиму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роботи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rPr/>
            </w:pPr>
            <w:r>
              <w:rPr>
                <w:iCs/>
                <w:sz w:val="20"/>
                <w:szCs w:val="20"/>
              </w:rPr>
              <w:t>понеділок-п'ятниця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перерв</w:t>
            </w:r>
            <w:r>
              <w:rPr>
                <w:rFonts w:eastAsia="Verdana"/>
                <w:iCs/>
                <w:sz w:val="20"/>
                <w:szCs w:val="20"/>
                <w:lang w:val="uk-UA"/>
              </w:rPr>
              <w:t>а 12.00-13.00</w:t>
            </w:r>
          </w:p>
        </w:tc>
      </w:tr>
      <w:tr>
        <w:trPr>
          <w:cantSplit w:val="true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rPr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0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Телефон/факс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(довідки),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електронної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пошти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rStyle w:val="Spelle"/>
                <w:rFonts w:eastAsia="Courier New"/>
                <w:sz w:val="20"/>
                <w:szCs w:val="20"/>
              </w:rPr>
              <w:t>веб-сайт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rPr/>
            </w:pPr>
            <w:r>
              <w:rPr>
                <w:iCs/>
                <w:sz w:val="20"/>
                <w:szCs w:val="20"/>
              </w:rPr>
              <w:t>Тел:(06452)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2-</w:t>
            </w:r>
            <w:r>
              <w:rPr>
                <w:iCs/>
                <w:sz w:val="20"/>
                <w:szCs w:val="20"/>
                <w:lang w:val="uk-UA"/>
              </w:rPr>
              <w:t>58</w:t>
            </w:r>
            <w:r>
              <w:rPr>
                <w:iCs/>
                <w:sz w:val="20"/>
                <w:szCs w:val="20"/>
                <w:lang w:val="uk-UA"/>
              </w:rPr>
              <w:t>-</w:t>
            </w:r>
            <w:r>
              <w:rPr>
                <w:iCs/>
                <w:sz w:val="20"/>
                <w:szCs w:val="20"/>
                <w:lang w:val="uk-UA"/>
              </w:rPr>
              <w:t>21</w:t>
            </w:r>
          </w:p>
          <w:p>
            <w:pPr>
              <w:pStyle w:val="Normal"/>
              <w:spacing w:before="60" w:after="60"/>
              <w:ind w:right="176" w:hanging="0"/>
              <w:rPr>
                <w:lang w:val="en-US"/>
              </w:rPr>
            </w:pPr>
            <w:r>
              <w:rPr>
                <w:iCs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  <w:lang w:val="en-US"/>
              </w:rPr>
              <w:t>-mail: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 xml:space="preserve"> upszn919@sed-rada.gov.ua</w:t>
            </w:r>
          </w:p>
        </w:tc>
      </w:tr>
      <w:tr>
        <w:trPr>
          <w:cantSplit w:val="true"/>
        </w:trPr>
        <w:tc>
          <w:tcPr>
            <w:tcW w:w="99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b/>
                <w:sz w:val="20"/>
                <w:szCs w:val="20"/>
              </w:rPr>
              <w:t>Нормативні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акти,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якими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регламентується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надання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37"/>
              <w:rPr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Закони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Державний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рік 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37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Акти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центральних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органів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виконавчої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Указ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Президента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від 29 червня 2001 року N476/2001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одноразову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жінкам,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яким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присвоєно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почесне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«Мати-героїня»</w:t>
            </w:r>
          </w:p>
        </w:tc>
      </w:tr>
      <w:tr>
        <w:trPr>
          <w:cantSplit w:val="true"/>
        </w:trPr>
        <w:tc>
          <w:tcPr>
            <w:tcW w:w="99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b/>
                <w:sz w:val="20"/>
                <w:szCs w:val="20"/>
              </w:rPr>
              <w:t>Умови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отримання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послуги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pacing w:lineRule="atLeast" w:line="100" w:before="60" w:after="60"/>
              <w:ind w:left="0" w:right="113" w:hanging="0"/>
              <w:jc w:val="center"/>
              <w:rPr/>
            </w:pPr>
            <w:r>
              <w:rPr>
                <w:sz w:val="20"/>
                <w:szCs w:val="20"/>
              </w:rPr>
              <w:t>Підстава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одержання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Присвоєння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почесного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«Мати-героїня»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Вичерпний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перелік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також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вимоги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1.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Заява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виплату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винагороди</w:t>
            </w:r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rFonts w:eastAsia="Verdana"/>
                <w:sz w:val="20"/>
                <w:szCs w:val="20"/>
                <w:lang w:val="uk-UA"/>
              </w:rPr>
              <w:t>за формою, встановленою Мінсоцполітики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2.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ідентифікаційного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коду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заявника.</w:t>
            </w:r>
          </w:p>
          <w:p>
            <w:pPr>
              <w:pStyle w:val="Normal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3.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Копія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посвідчення</w:t>
            </w:r>
            <w:r>
              <w:rPr>
                <w:rFonts w:eastAsia="Verdana"/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</w:rPr>
              <w:t>Мати-героїня</w:t>
            </w:r>
            <w:r>
              <w:rPr>
                <w:rFonts w:eastAsia="Verdana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Порядок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спосіб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Документи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надаються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особисто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отримувачем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допомоги.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Платність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(безоплатність)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Адміністративна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надається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безоплатно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Строк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Web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right="176" w:firstLine="34"/>
              <w:jc w:val="both"/>
              <w:rPr/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останнього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документу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Перелік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підстав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відмови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Відсутність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підстав,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неповного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пакету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документів,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необхідних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призначення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допомоги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Результат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адміністративної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винагороди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готівкою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поштове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відділення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або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розрахунковий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рахунок,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вказаний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надання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послуги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70"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70"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Способи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отримання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відповіді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(результату)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70" w:before="60" w:after="60"/>
              <w:ind w:right="176" w:hanging="0"/>
              <w:jc w:val="both"/>
              <w:rPr/>
            </w:pPr>
            <w:r>
              <w:rPr>
                <w:sz w:val="20"/>
                <w:szCs w:val="20"/>
              </w:rPr>
              <w:t>Особисто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уповноваженою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особою</w:t>
            </w:r>
          </w:p>
        </w:tc>
      </w:tr>
      <w:tr>
        <w:trPr>
          <w:cantSplit w:val="true"/>
        </w:trPr>
        <w:tc>
          <w:tcPr>
            <w:tcW w:w="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left="-176" w:right="-143" w:firstLine="142"/>
              <w:jc w:val="both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97" w:firstLine="567"/>
              <w:jc w:val="center"/>
              <w:rPr/>
            </w:pPr>
            <w:r>
              <w:rPr>
                <w:sz w:val="20"/>
                <w:szCs w:val="20"/>
              </w:rPr>
              <w:t>Примітка</w:t>
            </w:r>
          </w:p>
        </w:tc>
        <w:tc>
          <w:tcPr>
            <w:tcW w:w="5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176" w:firstLine="567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8b3d84"/>
    <w:pPr>
      <w:widowControl/>
      <w:tabs>
        <w:tab w:val="clear" w:pos="709"/>
        <w:tab w:val="left" w:pos="708" w:leader="none"/>
      </w:tabs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e9204d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e9204d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LibreOffice/6.3.4.2$Windows_x86 LibreOffice_project/60da17e045e08f1793c57c00ba83cdfce946d0aa</Application>
  <Pages>1</Pages>
  <Words>258</Words>
  <Characters>2049</Characters>
  <CharactersWithSpaces>2262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2015-08-31T13:31:00Z</dcterms:created>
  <dc:creator>admin</dc:creator>
  <dc:description/>
  <dc:language>uk-UA</dc:language>
  <cp:lastModifiedBy/>
  <cp:lastPrinted>2021-04-13T15:44:03Z</cp:lastPrinted>
  <dcterms:modified xsi:type="dcterms:W3CDTF">2021-07-13T14:15:42Z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