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B5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5EFC" w:rsidRPr="005D5EFC" w:rsidRDefault="005D5EFC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301"/>
      </w:tblGrid>
      <w:tr w:rsidR="00562BB5" w:rsidRPr="00093027" w:rsidTr="00640F9E">
        <w:trPr>
          <w:trHeight w:val="878"/>
          <w:jc w:val="center"/>
        </w:trPr>
        <w:tc>
          <w:tcPr>
            <w:tcW w:w="7823" w:type="dxa"/>
            <w:shd w:val="clear" w:color="auto" w:fill="auto"/>
            <w:vAlign w:val="center"/>
          </w:tcPr>
          <w:p w:rsidR="00562BB5" w:rsidRPr="00093027" w:rsidRDefault="00562BB5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62BB5" w:rsidRPr="00093027" w:rsidRDefault="00562BB5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301" w:type="dxa"/>
            <w:shd w:val="clear" w:color="auto" w:fill="auto"/>
          </w:tcPr>
          <w:p w:rsidR="00562BB5" w:rsidRPr="00093027" w:rsidRDefault="00B44B58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 3</w:t>
            </w:r>
          </w:p>
        </w:tc>
      </w:tr>
      <w:tr w:rsidR="00562BB5" w:rsidRPr="00093027" w:rsidTr="00640F9E">
        <w:trPr>
          <w:trHeight w:val="522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562BB5" w:rsidRPr="00093027" w:rsidRDefault="00562BB5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</w:t>
            </w:r>
            <w:r w:rsidR="00B44B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ту</w:t>
            </w:r>
            <w:proofErr w:type="spellEnd"/>
            <w:r w:rsidR="00B44B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рік:</w:t>
            </w:r>
          </w:p>
        </w:tc>
      </w:tr>
      <w:tr w:rsidR="00562BB5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562BB5" w:rsidRPr="00B44B58" w:rsidRDefault="00B44B58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Благоустрій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об'єкту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інфраструктури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євєродонецька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Ві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єсова</w:t>
            </w:r>
            <w:proofErr w:type="spellEnd"/>
            <w:r w:rsidR="004667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67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біля</w:t>
            </w:r>
            <w:proofErr w:type="spellEnd"/>
            <w:r w:rsidR="004667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67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будинків</w:t>
            </w:r>
            <w:proofErr w:type="spellEnd"/>
            <w:r w:rsidR="004667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18,20,22</w:t>
            </w:r>
          </w:p>
        </w:tc>
      </w:tr>
      <w:tr w:rsidR="00562BB5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562BB5" w:rsidRPr="00093027" w:rsidRDefault="00562BB5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562BB5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562BB5" w:rsidRPr="00093027" w:rsidRDefault="0046670A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міської ВЦА</w:t>
            </w:r>
          </w:p>
        </w:tc>
      </w:tr>
    </w:tbl>
    <w:p w:rsidR="00562BB5" w:rsidRPr="00093027" w:rsidRDefault="00562BB5" w:rsidP="00562BB5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562BB5" w:rsidRPr="00562BB5" w:rsidRDefault="00562BB5" w:rsidP="00562BB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2BB5">
        <w:rPr>
          <w:rFonts w:ascii="Times New Roman" w:hAnsi="Times New Roman" w:cs="Times New Roman"/>
          <w:b/>
          <w:sz w:val="24"/>
          <w:szCs w:val="24"/>
          <w:lang w:val="uk-UA"/>
        </w:rPr>
        <w:t>КАРТКА АНАЛІЗУ ПРОЄКТУ</w:t>
      </w:r>
    </w:p>
    <w:p w:rsidR="00562BB5" w:rsidRPr="00562BB5" w:rsidRDefault="00562BB5" w:rsidP="00562BB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2B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БЮДЖЕТУ</w:t>
      </w:r>
    </w:p>
    <w:p w:rsidR="00562BB5" w:rsidRPr="00562BB5" w:rsidRDefault="00562BB5" w:rsidP="00562BB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2B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СЄВЄРОДОНЕЦЬКОЇ МІСЬКОЇ ТЕРИТОРІАЛЬНОЇ ГРОМАДИ</w:t>
      </w:r>
    </w:p>
    <w:p w:rsidR="00562BB5" w:rsidRPr="00093027" w:rsidRDefault="00562BB5" w:rsidP="00CB661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62B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670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66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  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ІК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BB5" w:rsidRPr="00093027" w:rsidRDefault="00562BB5" w:rsidP="00562B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 ПУНКТИ Є ОБОВ’ЯЗКОВИМИ ДЛЯ ЗАПОВНЕННЯ</w:t>
      </w:r>
    </w:p>
    <w:p w:rsidR="00562BB5" w:rsidRPr="00093027" w:rsidRDefault="00562BB5" w:rsidP="00562B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якесь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питань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562BB5" w:rsidRPr="00093027" w:rsidRDefault="00562BB5" w:rsidP="00CB6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вписати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«не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»)</w:t>
      </w:r>
      <w:proofErr w:type="gramEnd"/>
    </w:p>
    <w:p w:rsidR="00562BB5" w:rsidRPr="002A76BE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BE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МТГ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.1. Форма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BB5" w:rsidRPr="0046670A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70A">
        <w:rPr>
          <w:rFonts w:ascii="Times New Roman" w:hAnsi="Times New Roman" w:cs="Times New Roman"/>
          <w:b/>
          <w:sz w:val="24"/>
          <w:szCs w:val="24"/>
          <w:u w:val="single"/>
        </w:rPr>
        <w:t>а) Так.</w:t>
      </w:r>
    </w:p>
    <w:p w:rsidR="00562BB5" w:rsidRPr="000C31B4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2BB5" w:rsidRDefault="00562BB5" w:rsidP="00562B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).</w:t>
      </w:r>
    </w:p>
    <w:p w:rsidR="00562BB5" w:rsidRPr="00093027" w:rsidRDefault="00562BB5" w:rsidP="00562BB5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потреби</w:t>
      </w:r>
    </w:p>
    <w:p w:rsidR="00326791" w:rsidRPr="00D92A13" w:rsidRDefault="00562BB5" w:rsidP="00562BB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326791" w:rsidRPr="00D92A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Pr="00D92A1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92A13">
        <w:rPr>
          <w:rFonts w:ascii="Times New Roman" w:hAnsi="Times New Roman" w:cs="Times New Roman"/>
          <w:b/>
          <w:i/>
          <w:sz w:val="24"/>
          <w:szCs w:val="24"/>
        </w:rPr>
        <w:t>зазначити</w:t>
      </w:r>
      <w:proofErr w:type="spellEnd"/>
      <w:r w:rsidRPr="00D92A13">
        <w:rPr>
          <w:rFonts w:ascii="Times New Roman" w:hAnsi="Times New Roman" w:cs="Times New Roman"/>
          <w:b/>
          <w:i/>
          <w:sz w:val="24"/>
          <w:szCs w:val="24"/>
        </w:rPr>
        <w:t xml:space="preserve">, яку </w:t>
      </w:r>
      <w:proofErr w:type="spellStart"/>
      <w:r w:rsidRPr="00D92A13">
        <w:rPr>
          <w:rFonts w:ascii="Times New Roman" w:hAnsi="Times New Roman" w:cs="Times New Roman"/>
          <w:b/>
          <w:i/>
          <w:sz w:val="24"/>
          <w:szCs w:val="24"/>
        </w:rPr>
        <w:t>саме</w:t>
      </w:r>
      <w:proofErr w:type="spellEnd"/>
      <w:r w:rsidRPr="00D92A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i/>
          <w:sz w:val="24"/>
          <w:szCs w:val="24"/>
        </w:rPr>
        <w:t>інформацію</w:t>
      </w:r>
      <w:proofErr w:type="spellEnd"/>
      <w:r w:rsidRPr="00D92A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i/>
          <w:sz w:val="24"/>
          <w:szCs w:val="24"/>
        </w:rPr>
        <w:t>надано</w:t>
      </w:r>
      <w:proofErr w:type="spellEnd"/>
      <w:r w:rsidRPr="00D92A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i/>
          <w:sz w:val="24"/>
          <w:szCs w:val="24"/>
        </w:rPr>
        <w:t>додатково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</w:rPr>
        <w:t>)</w:t>
      </w:r>
    </w:p>
    <w:p w:rsidR="00D92A13" w:rsidRPr="00D92A13" w:rsidRDefault="00D92A13" w:rsidP="00562BB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2A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lang w:val="uk-UA"/>
        </w:rPr>
        <w:t>-графічні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матеріали</w:t>
      </w:r>
    </w:p>
    <w:p w:rsidR="00326791" w:rsidRPr="00D92A13" w:rsidRDefault="00562BB5" w:rsidP="003267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2A1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92A13"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доповнювати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2BB5" w:rsidRPr="00122423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1.3. Запропонований </w:t>
      </w:r>
      <w:proofErr w:type="spellStart"/>
      <w:r w:rsidRPr="00122423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повноважень </w:t>
      </w:r>
      <w:proofErr w:type="spellStart"/>
      <w:r w:rsidRPr="001224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</w:t>
      </w:r>
      <w:r w:rsidRPr="00122423"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 w:rsidRPr="001224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2BB5" w:rsidRPr="00326791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791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562BB5" w:rsidRPr="00D92A13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791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326791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="00D92A13">
        <w:rPr>
          <w:rFonts w:ascii="Times New Roman" w:hAnsi="Times New Roman" w:cs="Times New Roman"/>
          <w:sz w:val="24"/>
          <w:szCs w:val="24"/>
        </w:rPr>
        <w:t>)</w:t>
      </w:r>
    </w:p>
    <w:p w:rsidR="00562BB5" w:rsidRPr="00122423" w:rsidRDefault="00562BB5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1.4. Запропонований </w:t>
      </w:r>
      <w:proofErr w:type="spellStart"/>
      <w:r w:rsidRPr="00122423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чинному законодавству та нормативно-правовим актам, у тому числі розпорядженням керівника </w:t>
      </w:r>
      <w:proofErr w:type="spellStart"/>
      <w:r w:rsidRPr="00122423">
        <w:rPr>
          <w:rFonts w:ascii="Times New Roman" w:hAnsi="Times New Roman" w:cs="Times New Roman"/>
          <w:sz w:val="24"/>
          <w:szCs w:val="24"/>
          <w:lang w:val="uk-UA"/>
        </w:rPr>
        <w:t>Сєвєродонецкьої</w:t>
      </w:r>
      <w:proofErr w:type="spellEnd"/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та  рішенням </w:t>
      </w:r>
      <w:proofErr w:type="spellStart"/>
      <w:r w:rsidRPr="001224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виконавчого комітету, зокрема, Генеральному плану міста </w:t>
      </w:r>
      <w:proofErr w:type="spellStart"/>
      <w:r w:rsidRPr="00122423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2423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(якщо це пов’язано з пропонованим </w:t>
      </w:r>
      <w:proofErr w:type="spellStart"/>
      <w:r w:rsidRPr="00122423">
        <w:rPr>
          <w:rFonts w:ascii="Times New Roman" w:hAnsi="Times New Roman" w:cs="Times New Roman"/>
          <w:i/>
          <w:sz w:val="24"/>
          <w:szCs w:val="24"/>
          <w:lang w:val="uk-UA"/>
        </w:rPr>
        <w:t>проєктом</w:t>
      </w:r>
      <w:proofErr w:type="spellEnd"/>
      <w:r w:rsidRPr="00122423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562BB5" w:rsidRPr="00326791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791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562BB5" w:rsidRPr="00D92A13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.5.Територія/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562BB5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це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територі</w:t>
      </w:r>
      <w:r w:rsidRPr="00D92A1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я</w:t>
      </w:r>
      <w:proofErr w:type="spellEnd"/>
      <w:r w:rsidRPr="00D92A1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земельна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ділянк</w:t>
      </w:r>
      <w:r w:rsidRPr="00D92A1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а</w:t>
      </w:r>
      <w:proofErr w:type="spellEnd"/>
      <w:r w:rsidRPr="00D92A13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об’єкт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якій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якому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можливо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здійснювати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реалізацію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відповідного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проєкту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рахунок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коштів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бюджету</w:t>
      </w:r>
      <w:proofErr w:type="gram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євєродонецької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територіальної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громади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562BB5" w:rsidRPr="00D92A13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sz w:val="24"/>
          <w:szCs w:val="24"/>
          <w:lang w:val="uk-UA"/>
        </w:rPr>
        <w:t>б) це територі</w:t>
      </w:r>
      <w:r w:rsidRPr="00CB6618">
        <w:rPr>
          <w:rFonts w:ascii="Times New Roman" w:hAnsi="Times New Roman" w:cs="Times New Roman"/>
          <w:spacing w:val="20"/>
          <w:sz w:val="24"/>
          <w:szCs w:val="24"/>
          <w:lang w:val="uk-UA"/>
        </w:rPr>
        <w:t>я/з</w:t>
      </w:r>
      <w:r w:rsidRPr="00CB6618">
        <w:rPr>
          <w:rFonts w:ascii="Times New Roman" w:hAnsi="Times New Roman" w:cs="Times New Roman"/>
          <w:sz w:val="24"/>
          <w:szCs w:val="24"/>
          <w:lang w:val="uk-UA"/>
        </w:rPr>
        <w:t>емельна ділянк</w:t>
      </w:r>
      <w:r w:rsidRPr="00CB6618">
        <w:rPr>
          <w:rFonts w:ascii="Times New Roman" w:hAnsi="Times New Roman" w:cs="Times New Roman"/>
          <w:spacing w:val="20"/>
          <w:sz w:val="24"/>
          <w:szCs w:val="24"/>
          <w:lang w:val="uk-UA"/>
        </w:rPr>
        <w:t>а/</w:t>
      </w:r>
      <w:r w:rsidRPr="00CB6618">
        <w:rPr>
          <w:rFonts w:ascii="Times New Roman" w:hAnsi="Times New Roman" w:cs="Times New Roman"/>
          <w:sz w:val="24"/>
          <w:szCs w:val="24"/>
          <w:lang w:val="uk-UA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proofErr w:type="spellStart"/>
      <w:r w:rsidRPr="00CB661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CB6618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бюджету </w:t>
      </w:r>
      <w:proofErr w:type="spellStart"/>
      <w:r w:rsidRPr="00CB661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CB661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</w:t>
      </w: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>(обґрунтування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перевищить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562BB5" w:rsidRPr="00D92A13" w:rsidRDefault="00D92A13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Так, в </w:t>
      </w:r>
      <w:r w:rsidRPr="00D92A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2021 </w:t>
      </w:r>
      <w:proofErr w:type="spellStart"/>
      <w:r w:rsidR="00562BB5" w:rsidRPr="00D92A13">
        <w:rPr>
          <w:rFonts w:ascii="Times New Roman" w:hAnsi="Times New Roman" w:cs="Times New Roman"/>
          <w:b/>
          <w:sz w:val="24"/>
          <w:szCs w:val="24"/>
          <w:u w:val="single"/>
        </w:rPr>
        <w:t>році</w:t>
      </w:r>
      <w:proofErr w:type="spellEnd"/>
      <w:r w:rsidR="00562BB5"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поточний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наступний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>/</w:t>
      </w:r>
      <w:r w:rsidR="00562BB5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причини,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562BB5">
        <w:rPr>
          <w:rFonts w:ascii="Times New Roman" w:hAnsi="Times New Roman" w:cs="Times New Roman"/>
          <w:i/>
          <w:sz w:val="24"/>
          <w:szCs w:val="24"/>
        </w:rPr>
        <w:t>є</w:t>
      </w:r>
      <w:r w:rsidR="00562BB5" w:rsidRPr="00093027">
        <w:rPr>
          <w:rFonts w:ascii="Times New Roman" w:hAnsi="Times New Roman" w:cs="Times New Roman"/>
          <w:i/>
          <w:sz w:val="24"/>
          <w:szCs w:val="24"/>
        </w:rPr>
        <w:t>кт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неможливо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реалізувати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протягом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поточного</w:t>
      </w:r>
      <w:proofErr w:type="gram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562BB5"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562BB5"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562BB5"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2BB5"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="00562BB5" w:rsidRPr="00093027">
        <w:rPr>
          <w:rFonts w:ascii="Times New Roman" w:hAnsi="Times New Roman" w:cs="Times New Roman"/>
          <w:i/>
          <w:sz w:val="24"/>
          <w:szCs w:val="24"/>
        </w:rPr>
        <w:t xml:space="preserve"> причин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2BB5" w:rsidRPr="00D92A13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приймається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додаткових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зауважень</w:t>
      </w:r>
      <w:proofErr w:type="spellEnd"/>
      <w:r w:rsidRPr="00D92A13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562BB5" w:rsidRDefault="00562BB5" w:rsidP="00562BB5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внести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пропонованою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нижче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562BB5" w:rsidRPr="00093027" w:rsidTr="00640F9E">
        <w:tc>
          <w:tcPr>
            <w:tcW w:w="4584" w:type="dxa"/>
            <w:vMerge w:val="restart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5163" w:type="dxa"/>
            <w:gridSpan w:val="2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BB5" w:rsidRPr="00093027" w:rsidTr="00640F9E">
        <w:tc>
          <w:tcPr>
            <w:tcW w:w="4584" w:type="dxa"/>
            <w:vMerge/>
          </w:tcPr>
          <w:p w:rsidR="00562BB5" w:rsidRPr="00093027" w:rsidRDefault="00562BB5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62BB5" w:rsidRPr="00093027" w:rsidRDefault="00562BB5" w:rsidP="00640F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автором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999" w:type="dxa"/>
          </w:tcPr>
          <w:p w:rsidR="00562BB5" w:rsidRPr="00093027" w:rsidRDefault="00562BB5" w:rsidP="00640F9E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внесені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562BB5" w:rsidRPr="00093027" w:rsidTr="00640F9E">
        <w:tc>
          <w:tcPr>
            <w:tcW w:w="4584" w:type="dxa"/>
          </w:tcPr>
          <w:p w:rsidR="00562BB5" w:rsidRPr="00093027" w:rsidRDefault="00562BB5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5" w:rsidRPr="00093027" w:rsidTr="00640F9E">
        <w:tc>
          <w:tcPr>
            <w:tcW w:w="4584" w:type="dxa"/>
          </w:tcPr>
          <w:p w:rsidR="00562BB5" w:rsidRPr="00093027" w:rsidRDefault="00562BB5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5" w:rsidRPr="00093027" w:rsidTr="00640F9E">
        <w:tc>
          <w:tcPr>
            <w:tcW w:w="4584" w:type="dxa"/>
          </w:tcPr>
          <w:p w:rsidR="00562BB5" w:rsidRPr="00093027" w:rsidRDefault="00562BB5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62BB5" w:rsidRPr="00093027" w:rsidRDefault="00562BB5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B5" w:rsidRDefault="00562BB5" w:rsidP="00562B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пропонован</w:t>
      </w:r>
      <w:r w:rsidR="000C31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C31B4">
        <w:rPr>
          <w:rFonts w:ascii="Times New Roman" w:hAnsi="Times New Roman" w:cs="Times New Roman"/>
          <w:sz w:val="24"/>
          <w:szCs w:val="24"/>
        </w:rPr>
        <w:t xml:space="preserve"> автором, становить </w:t>
      </w:r>
      <w:r w:rsidR="000C31B4" w:rsidRPr="000C31B4">
        <w:rPr>
          <w:rFonts w:ascii="Times New Roman" w:hAnsi="Times New Roman" w:cs="Times New Roman"/>
          <w:b/>
          <w:sz w:val="24"/>
          <w:szCs w:val="24"/>
          <w:lang w:val="uk-UA"/>
        </w:rPr>
        <w:t>457014</w:t>
      </w:r>
      <w:r w:rsidR="000C31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562BB5" w:rsidRPr="000C31B4" w:rsidRDefault="00562BB5" w:rsidP="00562BB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заповнюється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потреби).</w:t>
      </w:r>
    </w:p>
    <w:p w:rsidR="00562BB5" w:rsidRPr="000C31B4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lastRenderedPageBreak/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внесених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562BB5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ктно-кошторисної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sz w:val="24"/>
          <w:szCs w:val="24"/>
        </w:rPr>
        <w:t>документац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562BB5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62BB5" w:rsidRPr="00962013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>?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562BB5" w:rsidRPr="00962013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.10.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</w:p>
    <w:p w:rsidR="00562BB5" w:rsidRPr="000C31B4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562BB5" w:rsidRPr="00122423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1.11.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122423"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 w:rsidRPr="0012242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;</w:t>
      </w:r>
    </w:p>
    <w:p w:rsidR="00562BB5" w:rsidRPr="000C31B4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конкретні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562BB5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дублює</w:t>
      </w:r>
      <w:proofErr w:type="spellEnd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завдання</w:t>
      </w:r>
      <w:proofErr w:type="spellEnd"/>
    </w:p>
    <w:p w:rsidR="00562BB5" w:rsidRDefault="00562BB5" w:rsidP="00562B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01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розпорядженням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керівника</w:t>
      </w:r>
      <w:proofErr w:type="spellEnd"/>
      <w:proofErr w:type="gramStart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701D9">
        <w:rPr>
          <w:rFonts w:ascii="Times New Roman" w:hAnsi="Times New Roman" w:cs="Times New Roman"/>
          <w:i/>
          <w:sz w:val="24"/>
          <w:szCs w:val="24"/>
        </w:rPr>
        <w:t>євєродонецької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ВЦА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передбачено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кошти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реалізацію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органами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ВЦА</w:t>
      </w:r>
      <w:r w:rsidRPr="0009302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та умов,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буді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органами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погоджували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а) позитивно;</w:t>
      </w:r>
    </w:p>
    <w:p w:rsidR="00562BB5" w:rsidRPr="000C31B4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 xml:space="preserve">ейтрально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ускладнення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відмови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562BB5" w:rsidRPr="00093027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МТГ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приблизний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розрахунок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</w:p>
    <w:p w:rsidR="00562BB5" w:rsidRPr="00C303D0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1.16.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3D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C303D0">
        <w:rPr>
          <w:rFonts w:ascii="Times New Roman" w:hAnsi="Times New Roman" w:cs="Times New Roman"/>
          <w:sz w:val="24"/>
          <w:szCs w:val="24"/>
        </w:rPr>
        <w:t>:</w:t>
      </w:r>
    </w:p>
    <w:p w:rsidR="00562BB5" w:rsidRPr="000C31B4" w:rsidRDefault="00562BB5" w:rsidP="00562BB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не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порушує</w:t>
      </w:r>
      <w:proofErr w:type="spellEnd"/>
    </w:p>
    <w:p w:rsidR="00562BB5" w:rsidRPr="000C31B4" w:rsidRDefault="00562BB5" w:rsidP="000C31B4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r w:rsidRPr="00C303D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причини)</w:t>
      </w:r>
    </w:p>
    <w:p w:rsidR="00562BB5" w:rsidRPr="00122423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2423">
        <w:rPr>
          <w:rFonts w:ascii="Times New Roman" w:hAnsi="Times New Roman" w:cs="Times New Roman"/>
          <w:b/>
          <w:sz w:val="24"/>
          <w:szCs w:val="24"/>
          <w:lang w:val="uk-UA"/>
        </w:rPr>
        <w:t>Розділ ІІ. Рекомендації щодо внесення проєкту, запропонованого до фінансування за рахунок коштів громадського бюджету Сєвєродонецької МТГ, в перелік проєктів, допущених  до голосування</w:t>
      </w:r>
      <w:r w:rsidRPr="0012242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22423">
        <w:rPr>
          <w:rFonts w:ascii="Times New Roman" w:hAnsi="Times New Roman" w:cs="Times New Roman"/>
          <w:i/>
          <w:sz w:val="24"/>
          <w:szCs w:val="24"/>
          <w:lang w:val="uk-UA"/>
        </w:rPr>
        <w:t>в тому числі опис передумов, які можуть зашкодити реалізації пропозиції (проєкту), та інші зауваження, що є важливими для реалізації запропонованого проєкту</w:t>
      </w:r>
      <w:r w:rsidRPr="00122423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562BB5" w:rsidRPr="000C31B4" w:rsidRDefault="00562BB5" w:rsidP="00562B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позитивні</w:t>
      </w:r>
      <w:proofErr w:type="spellEnd"/>
      <w:r w:rsidRPr="000C31B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562BB5" w:rsidRPr="00093027" w:rsidRDefault="00562BB5" w:rsidP="00562BB5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562BB5" w:rsidRDefault="00562BB5" w:rsidP="00562B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562BB5" w:rsidRDefault="00562BB5" w:rsidP="00562B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0C31B4">
        <w:rPr>
          <w:rFonts w:ascii="Times New Roman" w:hAnsi="Times New Roman" w:cs="Times New Roman"/>
          <w:sz w:val="24"/>
          <w:szCs w:val="24"/>
        </w:rPr>
        <w:t>оходження</w:t>
      </w:r>
      <w:proofErr w:type="spellEnd"/>
      <w:r w:rsidR="000C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1B4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="000C31B4">
        <w:rPr>
          <w:rFonts w:ascii="Times New Roman" w:hAnsi="Times New Roman" w:cs="Times New Roman"/>
          <w:sz w:val="24"/>
          <w:szCs w:val="24"/>
        </w:rPr>
        <w:t xml:space="preserve"> </w:t>
      </w:r>
      <w:r w:rsidR="000C31B4">
        <w:rPr>
          <w:rFonts w:ascii="Times New Roman" w:hAnsi="Times New Roman" w:cs="Times New Roman"/>
          <w:sz w:val="24"/>
          <w:szCs w:val="24"/>
          <w:lang w:val="uk-UA"/>
        </w:rPr>
        <w:t>457014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562BB5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10" w:rsidRDefault="00316510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6510" w:rsidRDefault="00316510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6510" w:rsidRPr="000C31B4" w:rsidRDefault="00316510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62BB5" w:rsidRDefault="00562BB5" w:rsidP="00562BB5">
      <w:pPr>
        <w:rPr>
          <w:rFonts w:ascii="Times New Roman" w:hAnsi="Times New Roman" w:cs="Times New Roman"/>
          <w:sz w:val="24"/>
          <w:szCs w:val="24"/>
        </w:rPr>
      </w:pPr>
    </w:p>
    <w:p w:rsidR="00CB6618" w:rsidRPr="00CB6618" w:rsidRDefault="00CB6618" w:rsidP="00CB661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CB6618" w:rsidRPr="00CB6618" w:rsidRDefault="00CB6618" w:rsidP="00CB661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господарства </w:t>
      </w:r>
      <w:proofErr w:type="spellStart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562BB5" w:rsidRPr="00CB6618" w:rsidRDefault="00CB6618" w:rsidP="00CB661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військово-цивільної адміністрації</w:t>
      </w:r>
      <w:r w:rsidR="00562BB5"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Антон КОВАЛЕВСЬКИЙ</w:t>
      </w:r>
    </w:p>
    <w:p w:rsidR="00CB6618" w:rsidRDefault="00562BB5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</w:p>
    <w:p w:rsidR="00CB6618" w:rsidRDefault="00CB6618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16510" w:rsidRDefault="00562BB5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CB6618"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</w:p>
    <w:p w:rsidR="00316510" w:rsidRDefault="00316510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16510" w:rsidRDefault="00316510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62BB5" w:rsidRPr="00CB6618" w:rsidRDefault="00CB6618" w:rsidP="00562BB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562BB5" w:rsidRPr="00316510" w:rsidRDefault="00562BB5" w:rsidP="0031651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2BB5" w:rsidRPr="00316510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62BB5" w:rsidRPr="00316510" w:rsidRDefault="00562BB5" w:rsidP="00562BB5">
      <w:pPr>
        <w:ind w:left="6691"/>
        <w:rPr>
          <w:rFonts w:ascii="Times New Roman" w:hAnsi="Times New Roman" w:cs="Times New Roman"/>
          <w:sz w:val="24"/>
          <w:szCs w:val="24"/>
          <w:lang w:val="uk-UA"/>
        </w:rPr>
      </w:pPr>
    </w:p>
    <w:p w:rsidR="00562BB5" w:rsidRPr="00316510" w:rsidRDefault="00562BB5" w:rsidP="00562B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6F8A" w:rsidRPr="00562BB5" w:rsidRDefault="002D6F8A">
      <w:pPr>
        <w:rPr>
          <w:lang w:val="uk-UA"/>
        </w:rPr>
      </w:pPr>
    </w:p>
    <w:sectPr w:rsidR="002D6F8A" w:rsidRPr="00562BB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2BB5"/>
    <w:rsid w:val="000C31B4"/>
    <w:rsid w:val="00122423"/>
    <w:rsid w:val="002D6F8A"/>
    <w:rsid w:val="00316510"/>
    <w:rsid w:val="00326791"/>
    <w:rsid w:val="0046670A"/>
    <w:rsid w:val="00500544"/>
    <w:rsid w:val="00562BB5"/>
    <w:rsid w:val="005D5EFC"/>
    <w:rsid w:val="00B44B58"/>
    <w:rsid w:val="00B73A38"/>
    <w:rsid w:val="00C67A9D"/>
    <w:rsid w:val="00CB6618"/>
    <w:rsid w:val="00D9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562BB5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2021-06-08T12:50:00Z</cp:lastPrinted>
  <dcterms:created xsi:type="dcterms:W3CDTF">2021-05-31T06:38:00Z</dcterms:created>
  <dcterms:modified xsi:type="dcterms:W3CDTF">2021-06-08T12:51:00Z</dcterms:modified>
</cp:coreProperties>
</file>