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22C" w:rsidRPr="0025622C" w:rsidRDefault="0025622C" w:rsidP="0025622C">
      <w:pPr>
        <w:spacing w:line="240" w:lineRule="atLeast"/>
        <w:jc w:val="center"/>
        <w:rPr>
          <w:b/>
          <w:i/>
          <w:sz w:val="28"/>
          <w:szCs w:val="28"/>
          <w:lang w:val="uk-UA"/>
        </w:rPr>
      </w:pPr>
      <w:r w:rsidRPr="0025622C">
        <w:rPr>
          <w:b/>
          <w:i/>
          <w:sz w:val="28"/>
          <w:szCs w:val="28"/>
          <w:lang w:val="uk-UA"/>
        </w:rPr>
        <w:t xml:space="preserve">Аналіз регуляторного впливу </w:t>
      </w:r>
    </w:p>
    <w:p w:rsidR="001E6DEB" w:rsidRPr="00330F87" w:rsidRDefault="0025622C" w:rsidP="006966CF">
      <w:pPr>
        <w:spacing w:line="240" w:lineRule="atLeast"/>
        <w:jc w:val="center"/>
        <w:rPr>
          <w:b/>
          <w:i/>
          <w:sz w:val="28"/>
          <w:szCs w:val="28"/>
          <w:lang w:val="uk-UA" w:eastAsia="uk-UA"/>
        </w:rPr>
      </w:pPr>
      <w:r w:rsidRPr="0025622C">
        <w:rPr>
          <w:b/>
          <w:i/>
          <w:sz w:val="28"/>
          <w:szCs w:val="28"/>
          <w:lang w:val="uk-UA"/>
        </w:rPr>
        <w:t xml:space="preserve">проекту розпорядження </w:t>
      </w:r>
      <w:r w:rsidR="00330F87">
        <w:rPr>
          <w:b/>
          <w:i/>
          <w:sz w:val="28"/>
          <w:szCs w:val="28"/>
          <w:lang w:val="uk-UA"/>
        </w:rPr>
        <w:t xml:space="preserve">керівника </w:t>
      </w:r>
      <w:r w:rsidRPr="0025622C">
        <w:rPr>
          <w:b/>
          <w:i/>
          <w:sz w:val="28"/>
          <w:szCs w:val="28"/>
          <w:lang w:val="uk-UA"/>
        </w:rPr>
        <w:t>Сєвєродонецької міської  військово-цивільної адміністрації Сєвєродонецького району Луганської області</w:t>
      </w:r>
      <w:r w:rsidR="001E6DEB" w:rsidRPr="009A4C4E">
        <w:rPr>
          <w:b/>
          <w:i/>
          <w:sz w:val="28"/>
          <w:szCs w:val="28"/>
          <w:lang w:val="uk-UA"/>
        </w:rPr>
        <w:t xml:space="preserve"> </w:t>
      </w:r>
      <w:r w:rsidR="001E6DEB" w:rsidRPr="0025622C">
        <w:rPr>
          <w:b/>
          <w:bCs/>
          <w:i/>
          <w:iCs/>
          <w:sz w:val="28"/>
          <w:szCs w:val="28"/>
          <w:lang w:val="uk-UA"/>
        </w:rPr>
        <w:t>«</w:t>
      </w:r>
      <w:r w:rsidR="001E6DEB" w:rsidRPr="0025622C">
        <w:rPr>
          <w:b/>
          <w:i/>
          <w:sz w:val="28"/>
          <w:szCs w:val="28"/>
          <w:lang w:val="uk-UA"/>
        </w:rPr>
        <w:t xml:space="preserve">Про </w:t>
      </w:r>
      <w:r w:rsidR="001E6DEB" w:rsidRPr="0025622C">
        <w:rPr>
          <w:b/>
          <w:i/>
          <w:sz w:val="28"/>
          <w:szCs w:val="28"/>
          <w:lang w:val="uk-UA" w:eastAsia="uk-UA"/>
        </w:rPr>
        <w:t xml:space="preserve"> встановлення туристичного збору </w:t>
      </w:r>
      <w:r w:rsidRPr="0025622C">
        <w:rPr>
          <w:b/>
          <w:i/>
          <w:sz w:val="28"/>
          <w:szCs w:val="28"/>
          <w:lang w:val="uk-UA" w:eastAsia="uk-UA"/>
        </w:rPr>
        <w:t>на території Сєвєродонецької територіальної громади</w:t>
      </w:r>
      <w:r w:rsidR="001E6DEB" w:rsidRPr="00330F87">
        <w:rPr>
          <w:b/>
          <w:bCs/>
          <w:i/>
          <w:iCs/>
          <w:sz w:val="28"/>
          <w:szCs w:val="28"/>
          <w:lang w:val="uk-UA"/>
        </w:rPr>
        <w:t>»</w:t>
      </w:r>
    </w:p>
    <w:p w:rsidR="001E6DEB" w:rsidRPr="00330F87" w:rsidRDefault="001E6DEB" w:rsidP="006966CF">
      <w:pPr>
        <w:jc w:val="center"/>
        <w:rPr>
          <w:sz w:val="28"/>
          <w:szCs w:val="28"/>
          <w:lang w:val="uk-UA"/>
        </w:rPr>
      </w:pPr>
    </w:p>
    <w:p w:rsidR="001E6DEB" w:rsidRPr="009C7785" w:rsidRDefault="001E6DEB" w:rsidP="006966CF">
      <w:pPr>
        <w:shd w:val="clear" w:color="auto" w:fill="FFFFFF"/>
        <w:ind w:left="450" w:right="450"/>
        <w:jc w:val="center"/>
        <w:textAlignment w:val="baseline"/>
        <w:rPr>
          <w:b/>
          <w:i/>
          <w:sz w:val="28"/>
          <w:szCs w:val="28"/>
        </w:rPr>
      </w:pPr>
      <w:r w:rsidRPr="009C7785">
        <w:rPr>
          <w:b/>
          <w:bCs/>
          <w:i/>
          <w:color w:val="000000"/>
          <w:sz w:val="28"/>
          <w:szCs w:val="28"/>
          <w:bdr w:val="none" w:sz="0" w:space="0" w:color="auto" w:frame="1"/>
        </w:rPr>
        <w:t>I. Визначення проблеми</w:t>
      </w:r>
    </w:p>
    <w:p w:rsidR="002C5301" w:rsidRDefault="002C5301" w:rsidP="00525D6B">
      <w:pPr>
        <w:spacing w:line="240" w:lineRule="atLeast"/>
        <w:ind w:firstLine="708"/>
        <w:jc w:val="both"/>
        <w:rPr>
          <w:sz w:val="28"/>
          <w:szCs w:val="28"/>
          <w:lang w:val="uk-UA"/>
        </w:rPr>
      </w:pPr>
    </w:p>
    <w:p w:rsidR="002C5301" w:rsidRDefault="002C5301" w:rsidP="00B40E4B">
      <w:pPr>
        <w:pStyle w:val="af9"/>
        <w:spacing w:line="360" w:lineRule="auto"/>
        <w:ind w:left="0" w:firstLine="709"/>
        <w:jc w:val="both"/>
        <w:rPr>
          <w:sz w:val="24"/>
          <w:szCs w:val="24"/>
          <w:lang w:val="uk-UA"/>
        </w:rPr>
      </w:pPr>
      <w:r w:rsidRPr="00B40E4B">
        <w:rPr>
          <w:sz w:val="24"/>
          <w:szCs w:val="24"/>
          <w:lang w:val="uk-UA"/>
        </w:rPr>
        <w:t>Частиною першою статті 143 Конституції України визначено, що територіальні громади села, селища, міста безпосередньо або через утворені ними органи місцевого самоврядування, встановлюють місцеві податки та збори відповідно до закону. Повноваження територіальних громад щодо податків та зборів визначені статтею 12 Податкового кодексу України від 02.12.2010р. № 2755-VI (далі Кодекс), серед яких встановлення ставок місцевих податків та зборів в межах ставок (пп.12.4.1 п.12.4 ст.12 Кодексу). Відповідно до п.10.1 ст. 10 Кодексу до місцевих податків належать: податок на майно (пп. 10.1.1 Кодексу п.10.1 ст. 10), єдиний податок (пп.10.1.2 п.10.1 ст.10 Кодексу). Відповідно до п. 10.2 ст.10 Кодексу до місцевих зборів належ</w:t>
      </w:r>
      <w:r w:rsidR="00C237E4">
        <w:rPr>
          <w:sz w:val="24"/>
          <w:szCs w:val="24"/>
          <w:lang w:val="uk-UA"/>
        </w:rPr>
        <w:t>и</w:t>
      </w:r>
      <w:r w:rsidRPr="00B40E4B">
        <w:rPr>
          <w:sz w:val="24"/>
          <w:szCs w:val="24"/>
          <w:lang w:val="uk-UA"/>
        </w:rPr>
        <w:t>ть</w:t>
      </w:r>
      <w:r w:rsidR="00C237E4">
        <w:rPr>
          <w:sz w:val="24"/>
          <w:szCs w:val="24"/>
          <w:lang w:val="uk-UA"/>
        </w:rPr>
        <w:t xml:space="preserve">, зокрема, </w:t>
      </w:r>
      <w:r w:rsidRPr="00B40E4B">
        <w:rPr>
          <w:sz w:val="24"/>
          <w:szCs w:val="24"/>
          <w:lang w:val="uk-UA"/>
        </w:rPr>
        <w:t>туристичний збір (пп.10.2.2 п.10.2 ст.10</w:t>
      </w:r>
      <w:r w:rsidR="00DC7028">
        <w:rPr>
          <w:sz w:val="24"/>
          <w:szCs w:val="24"/>
          <w:lang w:val="uk-UA"/>
        </w:rPr>
        <w:t xml:space="preserve"> </w:t>
      </w:r>
      <w:r w:rsidRPr="00B40E4B">
        <w:rPr>
          <w:sz w:val="24"/>
          <w:szCs w:val="24"/>
          <w:lang w:val="uk-UA"/>
        </w:rPr>
        <w:t xml:space="preserve">Кодексу). </w:t>
      </w:r>
      <w:r w:rsidR="00C237E4">
        <w:rPr>
          <w:sz w:val="24"/>
          <w:szCs w:val="24"/>
          <w:lang w:val="uk-UA"/>
        </w:rPr>
        <w:t>Згідно з Кодексом м</w:t>
      </w:r>
      <w:r w:rsidRPr="00B40E4B">
        <w:rPr>
          <w:sz w:val="24"/>
          <w:szCs w:val="24"/>
          <w:lang w:val="uk-UA"/>
        </w:rPr>
        <w:t>і</w:t>
      </w:r>
      <w:r w:rsidR="00C237E4">
        <w:rPr>
          <w:sz w:val="24"/>
          <w:szCs w:val="24"/>
          <w:lang w:val="uk-UA"/>
        </w:rPr>
        <w:t xml:space="preserve">сцеві ради в межах повноважень </w:t>
      </w:r>
      <w:r w:rsidRPr="00B40E4B">
        <w:rPr>
          <w:sz w:val="24"/>
          <w:szCs w:val="24"/>
          <w:lang w:val="uk-UA"/>
        </w:rPr>
        <w:t>вирішують питання встановлення туристичного збору</w:t>
      </w:r>
      <w:r w:rsidR="00C237E4">
        <w:rPr>
          <w:sz w:val="24"/>
          <w:szCs w:val="24"/>
          <w:lang w:val="uk-UA"/>
        </w:rPr>
        <w:t xml:space="preserve"> та його ставок</w:t>
      </w:r>
      <w:r w:rsidRPr="00B40E4B">
        <w:rPr>
          <w:sz w:val="24"/>
          <w:szCs w:val="24"/>
          <w:lang w:val="uk-UA"/>
        </w:rPr>
        <w:t xml:space="preserve"> (п. 10.3 ст.10 Кодексу)</w:t>
      </w:r>
      <w:r w:rsidR="00C237E4">
        <w:rPr>
          <w:sz w:val="24"/>
          <w:szCs w:val="24"/>
          <w:lang w:val="uk-UA"/>
        </w:rPr>
        <w:t xml:space="preserve"> шляхом ухвалення рішення з дотриманням критеріїв, установлених статтею 268 Кодексу</w:t>
      </w:r>
      <w:r w:rsidRPr="00B40E4B">
        <w:rPr>
          <w:sz w:val="24"/>
          <w:szCs w:val="24"/>
          <w:lang w:val="uk-UA"/>
        </w:rPr>
        <w:t xml:space="preserve">. </w:t>
      </w:r>
    </w:p>
    <w:p w:rsidR="00C237E4" w:rsidRPr="007D7F3F" w:rsidRDefault="00C237E4" w:rsidP="00B40E4B">
      <w:pPr>
        <w:pStyle w:val="af9"/>
        <w:spacing w:line="360" w:lineRule="auto"/>
        <w:ind w:left="0" w:firstLine="709"/>
        <w:jc w:val="both"/>
        <w:rPr>
          <w:sz w:val="24"/>
          <w:szCs w:val="24"/>
          <w:lang w:val="uk-UA"/>
        </w:rPr>
      </w:pPr>
      <w:r>
        <w:rPr>
          <w:sz w:val="24"/>
          <w:szCs w:val="24"/>
          <w:lang w:val="uk-UA"/>
        </w:rPr>
        <w:t xml:space="preserve">З урахуванням цих норм Сєвєродонецькою міською радою було прийнято рішення </w:t>
      </w:r>
      <w:r w:rsidR="00BB7614">
        <w:rPr>
          <w:sz w:val="24"/>
          <w:szCs w:val="24"/>
          <w:lang w:val="uk-UA"/>
        </w:rPr>
        <w:t>від 19.02.2019р. за №3299 «Про затвердження положення про туристичний збір»</w:t>
      </w:r>
      <w:r w:rsidR="007D7F3F">
        <w:rPr>
          <w:sz w:val="24"/>
          <w:szCs w:val="24"/>
          <w:lang w:val="uk-UA"/>
        </w:rPr>
        <w:t>, яке є чинним на теперішній час</w:t>
      </w:r>
      <w:r w:rsidR="00E67769">
        <w:rPr>
          <w:sz w:val="24"/>
          <w:szCs w:val="24"/>
          <w:lang w:val="uk-UA"/>
        </w:rPr>
        <w:t>.</w:t>
      </w:r>
      <w:r w:rsidR="003B2E7D">
        <w:rPr>
          <w:sz w:val="24"/>
          <w:szCs w:val="24"/>
          <w:lang w:val="uk-UA"/>
        </w:rPr>
        <w:t xml:space="preserve"> Сф</w:t>
      </w:r>
      <w:r w:rsidR="007D7F3F">
        <w:rPr>
          <w:sz w:val="24"/>
          <w:szCs w:val="24"/>
          <w:lang w:val="uk-UA"/>
        </w:rPr>
        <w:t>е</w:t>
      </w:r>
      <w:r w:rsidR="003B2E7D">
        <w:rPr>
          <w:sz w:val="24"/>
          <w:szCs w:val="24"/>
          <w:lang w:val="uk-UA"/>
        </w:rPr>
        <w:t>ра дії зазначеного рішення розповсюджується на платників збору – громадян України, іно</w:t>
      </w:r>
      <w:r w:rsidR="007D7F3F">
        <w:rPr>
          <w:sz w:val="24"/>
          <w:szCs w:val="24"/>
          <w:lang w:val="uk-UA"/>
        </w:rPr>
        <w:t>земців, а також осіб без громадянства, які прибувають на територію м. Сєвєродонецьк та отримують послуги з тимчасового проживання (ночівлі) із зобов</w:t>
      </w:r>
      <w:r w:rsidR="007D7F3F" w:rsidRPr="007D7F3F">
        <w:rPr>
          <w:sz w:val="24"/>
          <w:szCs w:val="24"/>
          <w:lang w:val="uk-UA"/>
        </w:rPr>
        <w:t>’</w:t>
      </w:r>
      <w:r w:rsidR="007D7F3F">
        <w:rPr>
          <w:sz w:val="24"/>
          <w:szCs w:val="24"/>
          <w:lang w:val="uk-UA"/>
        </w:rPr>
        <w:t>язанням залишити місце перебування в зазначений строк. Суб</w:t>
      </w:r>
      <w:r w:rsidR="00992D78" w:rsidRPr="00992D78">
        <w:rPr>
          <w:sz w:val="24"/>
          <w:szCs w:val="24"/>
        </w:rPr>
        <w:t>’</w:t>
      </w:r>
      <w:r w:rsidR="007D7F3F">
        <w:rPr>
          <w:sz w:val="24"/>
          <w:szCs w:val="24"/>
          <w:lang w:val="uk-UA"/>
        </w:rPr>
        <w:t>єкти господарювання, які надають платникам місця для тимчасового перебування, є податковими агентами, уповноваженими на щоквартальне справляння збору та перерахування його до бюджету міста.</w:t>
      </w:r>
    </w:p>
    <w:p w:rsidR="00B1614D" w:rsidRPr="00B1614D" w:rsidRDefault="007D7F3F" w:rsidP="00B1614D">
      <w:pPr>
        <w:pStyle w:val="af8"/>
        <w:shd w:val="clear" w:color="auto" w:fill="FFFFFF"/>
        <w:spacing w:before="0" w:beforeAutospacing="0" w:after="0" w:afterAutospacing="0" w:line="360" w:lineRule="auto"/>
        <w:ind w:firstLine="709"/>
        <w:jc w:val="both"/>
        <w:rPr>
          <w:lang w:val="uk-UA"/>
        </w:rPr>
      </w:pPr>
      <w:r>
        <w:rPr>
          <w:lang w:val="uk-UA"/>
        </w:rPr>
        <w:t>Але з</w:t>
      </w:r>
      <w:r w:rsidR="00B40E4B" w:rsidRPr="00B40E4B">
        <w:rPr>
          <w:lang w:val="uk-UA"/>
        </w:rPr>
        <w:t xml:space="preserve">гідно нового адміністративно-територіального устрою, затвердженого розпорядженням КМУ від 01.01.2014р. №333-р «Про схвалення Концепції реформування місцевого самоврядування та територіальної організації влади в Україні» з 01.01.2021 року створено Сєвєродонецьку міську територіальну громаду, до складу якої входить місто Сєвєродонецьк; селища міського типу: Сиротине, Метьолкіне, Воронове, Борівське; селища: Лісна дача, Павлоград, Синецький; села: Воєводівка, Боброве, Осколонівка, Єпіфанівка, Боровеньки, Нова Астрахань, Смоляниново, Чабанівка, Гаврилівка, Нижній Суходіл, Олександрівка, Пурдівка. </w:t>
      </w:r>
      <w:r w:rsidR="00F26536">
        <w:rPr>
          <w:lang w:val="uk-UA"/>
        </w:rPr>
        <w:t xml:space="preserve">На території зазначених населених пунктів на теперішній час діють наступні рішення, які було затверджено органами місцевого самоврядування: Сєвєродонецькою міською радою від 19.02.2019р. за №3299, Чабанівською сільською радою від 19.06.2020р. за </w:t>
      </w:r>
      <w:r w:rsidR="00F26536">
        <w:rPr>
          <w:lang w:val="uk-UA"/>
        </w:rPr>
        <w:lastRenderedPageBreak/>
        <w:t xml:space="preserve">№36/12, Смолянинівською сільською радою від 20.11.2019р. за №33/7, Єпіфанівською сільською радою від 27.05.2020р. за №46/6. </w:t>
      </w:r>
      <w:r w:rsidR="00B1614D" w:rsidRPr="00B1614D">
        <w:rPr>
          <w:lang w:val="uk-UA"/>
        </w:rPr>
        <w:t>Тому виникла н</w:t>
      </w:r>
      <w:r w:rsidR="00655530">
        <w:rPr>
          <w:lang w:val="uk-UA"/>
        </w:rPr>
        <w:t>еобхідність затвердження ставок туристичного збору</w:t>
      </w:r>
      <w:r w:rsidR="00B1614D" w:rsidRPr="00B1614D">
        <w:rPr>
          <w:lang w:val="uk-UA"/>
        </w:rPr>
        <w:t xml:space="preserve"> для території усієї громади.</w:t>
      </w:r>
    </w:p>
    <w:p w:rsidR="00B1614D" w:rsidRDefault="00B40E4B" w:rsidP="00B40E4B">
      <w:pPr>
        <w:pStyle w:val="af9"/>
        <w:spacing w:line="360" w:lineRule="auto"/>
        <w:ind w:left="0" w:firstLine="709"/>
        <w:jc w:val="both"/>
        <w:rPr>
          <w:sz w:val="24"/>
          <w:szCs w:val="24"/>
          <w:lang w:val="uk-UA"/>
        </w:rPr>
      </w:pPr>
      <w:r w:rsidRPr="00B40E4B">
        <w:rPr>
          <w:sz w:val="24"/>
          <w:szCs w:val="24"/>
          <w:lang w:val="uk-UA"/>
        </w:rPr>
        <w:t xml:space="preserve">Для виконання повноважень місцевих органів виконавчої влади, органів місцевого самоврядування у випадках, встановлених Законом України «Про військово-цивільні адміністрації» від 03.02.2015р. за № 141-VIII, відповідно до Указу Президента «Про утворення та реорганізацію військово-цивільних адміністрацій у Луганській області» від 19 лютого 2021 року № 62/2021 утворено Сєвєродонецьку міську військово-цивільну адміністрацію Сєвєродонецького району Луганської області. </w:t>
      </w:r>
    </w:p>
    <w:p w:rsidR="00B40E4B" w:rsidRPr="00E601DA" w:rsidRDefault="00655530" w:rsidP="00B40E4B">
      <w:pPr>
        <w:pStyle w:val="af9"/>
        <w:spacing w:line="360" w:lineRule="auto"/>
        <w:ind w:left="0" w:firstLine="709"/>
        <w:jc w:val="both"/>
        <w:rPr>
          <w:sz w:val="24"/>
          <w:szCs w:val="24"/>
          <w:lang w:val="uk-UA"/>
        </w:rPr>
      </w:pPr>
      <w:r w:rsidRPr="00655530">
        <w:rPr>
          <w:sz w:val="24"/>
          <w:szCs w:val="24"/>
          <w:lang w:val="uk-UA"/>
        </w:rPr>
        <w:t xml:space="preserve">Таким чином, зазначена проблема потребує розв’язання шляхом ухвалення </w:t>
      </w:r>
      <w:r>
        <w:rPr>
          <w:sz w:val="24"/>
          <w:szCs w:val="24"/>
          <w:lang w:val="uk-UA"/>
        </w:rPr>
        <w:t>розпорядження</w:t>
      </w:r>
      <w:r w:rsidRPr="00655530">
        <w:rPr>
          <w:sz w:val="24"/>
          <w:szCs w:val="24"/>
          <w:lang w:val="uk-UA"/>
        </w:rPr>
        <w:t xml:space="preserve"> керівника Сєвєродонецької міської  військово-цивільної адміністрації «Про  встановлення туристичного збору</w:t>
      </w:r>
      <w:r>
        <w:rPr>
          <w:sz w:val="24"/>
          <w:szCs w:val="24"/>
          <w:lang w:val="uk-UA"/>
        </w:rPr>
        <w:t xml:space="preserve"> </w:t>
      </w:r>
      <w:r w:rsidRPr="00655530">
        <w:rPr>
          <w:sz w:val="24"/>
          <w:szCs w:val="24"/>
          <w:lang w:val="uk-UA"/>
        </w:rPr>
        <w:t>на території Сєвєродонецької територіальної громади</w:t>
      </w:r>
      <w:r>
        <w:rPr>
          <w:sz w:val="24"/>
          <w:szCs w:val="24"/>
          <w:lang w:val="uk-UA"/>
        </w:rPr>
        <w:t xml:space="preserve">», проект якого було </w:t>
      </w:r>
      <w:r w:rsidRPr="00B40E4B">
        <w:rPr>
          <w:sz w:val="24"/>
          <w:szCs w:val="24"/>
          <w:lang w:val="uk-UA"/>
        </w:rPr>
        <w:t>розроблено</w:t>
      </w:r>
      <w:r>
        <w:rPr>
          <w:sz w:val="24"/>
          <w:szCs w:val="24"/>
          <w:lang w:val="uk-UA"/>
        </w:rPr>
        <w:t xml:space="preserve"> </w:t>
      </w:r>
      <w:r w:rsidR="00B40E4B" w:rsidRPr="00B40E4B">
        <w:rPr>
          <w:sz w:val="24"/>
          <w:szCs w:val="24"/>
          <w:lang w:val="uk-UA"/>
        </w:rPr>
        <w:t>Фінансовим управлінням Сєвєродонецької міської військово-цивільної адміністрації</w:t>
      </w:r>
      <w:r>
        <w:rPr>
          <w:sz w:val="24"/>
          <w:szCs w:val="24"/>
          <w:lang w:val="uk-UA"/>
        </w:rPr>
        <w:t>.</w:t>
      </w:r>
      <w:r w:rsidR="00E601DA">
        <w:rPr>
          <w:sz w:val="24"/>
          <w:szCs w:val="24"/>
          <w:lang w:val="uk-UA"/>
        </w:rPr>
        <w:t xml:space="preserve"> Проєктом розпорядження пропонується </w:t>
      </w:r>
      <w:r w:rsidR="00E601DA" w:rsidRPr="00655530">
        <w:rPr>
          <w:sz w:val="24"/>
          <w:szCs w:val="24"/>
          <w:lang w:val="uk-UA"/>
        </w:rPr>
        <w:t>на території Сєвєродонецької територіальної громади</w:t>
      </w:r>
      <w:r w:rsidR="00E601DA">
        <w:rPr>
          <w:sz w:val="24"/>
          <w:szCs w:val="24"/>
          <w:lang w:val="uk-UA"/>
        </w:rPr>
        <w:t xml:space="preserve"> встановити </w:t>
      </w:r>
      <w:r w:rsidR="00E601DA" w:rsidRPr="00E601DA">
        <w:rPr>
          <w:sz w:val="24"/>
          <w:szCs w:val="24"/>
          <w:lang w:val="uk-UA"/>
        </w:rPr>
        <w:t>туристичний збір зі ставкою у розмірі 0,5 відсотка – для внутрішнього туризму та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C237E4" w:rsidRPr="001F3CCD" w:rsidRDefault="00C237E4" w:rsidP="00C237E4">
      <w:pPr>
        <w:pStyle w:val="af9"/>
        <w:spacing w:before="100" w:beforeAutospacing="1" w:after="100" w:afterAutospacing="1" w:line="360" w:lineRule="auto"/>
        <w:ind w:left="0" w:firstLine="709"/>
        <w:jc w:val="both"/>
        <w:rPr>
          <w:sz w:val="24"/>
          <w:szCs w:val="24"/>
          <w:lang w:val="uk-UA"/>
        </w:rPr>
      </w:pPr>
      <w:r w:rsidRPr="001F3CCD">
        <w:rPr>
          <w:sz w:val="24"/>
          <w:szCs w:val="24"/>
          <w:lang w:val="uk-UA"/>
        </w:rPr>
        <w:t xml:space="preserve">Проблема, яку пропонується розв’язати шляхом державного регулювання – наповнення бюджету міської територіальної громади, у тому числі через установлення </w:t>
      </w:r>
      <w:r w:rsidR="001F3CCD" w:rsidRPr="001F3CCD">
        <w:rPr>
          <w:sz w:val="24"/>
          <w:szCs w:val="24"/>
          <w:lang w:val="uk-UA"/>
        </w:rPr>
        <w:t>ставки туристичного збору</w:t>
      </w:r>
      <w:r w:rsidRPr="001F3CCD">
        <w:rPr>
          <w:sz w:val="24"/>
          <w:szCs w:val="24"/>
          <w:lang w:val="uk-UA"/>
        </w:rPr>
        <w:t>, що дозволить забезпечить потреби мешканців громади, в тому числі соціально-еко</w:t>
      </w:r>
      <w:r w:rsidR="00F66927">
        <w:rPr>
          <w:sz w:val="24"/>
          <w:szCs w:val="24"/>
          <w:lang w:val="uk-UA"/>
        </w:rPr>
        <w:t>но</w:t>
      </w:r>
      <w:r w:rsidRPr="001F3CCD">
        <w:rPr>
          <w:sz w:val="24"/>
          <w:szCs w:val="24"/>
          <w:lang w:val="uk-UA"/>
        </w:rPr>
        <w:t>мічного спрямування.</w:t>
      </w:r>
    </w:p>
    <w:p w:rsidR="00C237E4" w:rsidRPr="00D54DEE" w:rsidRDefault="00C237E4" w:rsidP="00C237E4">
      <w:pPr>
        <w:pStyle w:val="af9"/>
        <w:spacing w:before="100" w:beforeAutospacing="1" w:after="100" w:afterAutospacing="1" w:line="360" w:lineRule="auto"/>
        <w:ind w:left="0" w:firstLine="709"/>
        <w:jc w:val="both"/>
        <w:rPr>
          <w:sz w:val="24"/>
          <w:szCs w:val="24"/>
          <w:lang w:val="uk-UA"/>
        </w:rPr>
      </w:pPr>
      <w:bookmarkStart w:id="0" w:name="n92"/>
      <w:bookmarkEnd w:id="0"/>
      <w:r w:rsidRPr="00B873ED">
        <w:rPr>
          <w:sz w:val="24"/>
          <w:szCs w:val="24"/>
          <w:u w:val="single"/>
          <w:lang w:val="uk-UA"/>
        </w:rPr>
        <w:t>Причини виникнення проблеми</w:t>
      </w:r>
      <w:r w:rsidRPr="00D54DEE">
        <w:rPr>
          <w:sz w:val="24"/>
          <w:szCs w:val="24"/>
          <w:lang w:val="uk-UA"/>
        </w:rPr>
        <w:t xml:space="preserve"> - відповідно до пп.12.3.5. п. 12.3 ст. 12 Податкового кодексу, у разі якщо до 15 липня року, що передує бюджетному періоду, в якому планується застосування місцевих податків та/або зборів, сільська, селищна, міська рада або рада об’єднаних територіальних громад, створена згідно із законом та перспективним планом формування територій громад, не прийняла рішення про встановлення відповідних місцевих податків та/або зборів, що є обов’язковими згідно з нормами цього Кодексу, такі податки та/або збори справляються виходячи з норм цього Кодексу із застосуванням ставок, які діяли до 31 грудня року, що передує бюджетному періоду, в якому планується застосування таких місцевих податків та/або зборів. У зв’язку з тим, що Сєвєродонецьку міську територіальну громаду створено з 1 січня 2021 року, нормативний документ про встановлення ставок </w:t>
      </w:r>
      <w:r w:rsidR="00D54DEE" w:rsidRPr="00D54DEE">
        <w:rPr>
          <w:sz w:val="24"/>
          <w:szCs w:val="24"/>
          <w:lang w:val="uk-UA"/>
        </w:rPr>
        <w:t>туристичного збору</w:t>
      </w:r>
      <w:r w:rsidRPr="00D54DEE">
        <w:rPr>
          <w:sz w:val="24"/>
          <w:szCs w:val="24"/>
          <w:lang w:val="uk-UA"/>
        </w:rPr>
        <w:t xml:space="preserve"> на території зазначеної громади - відсутній.</w:t>
      </w:r>
    </w:p>
    <w:p w:rsidR="00C237E4" w:rsidRPr="00CC3A2B" w:rsidRDefault="00C237E4" w:rsidP="00C237E4">
      <w:pPr>
        <w:pStyle w:val="af9"/>
        <w:spacing w:before="100" w:beforeAutospacing="1" w:after="100" w:afterAutospacing="1" w:line="360" w:lineRule="auto"/>
        <w:ind w:left="0" w:firstLine="709"/>
        <w:jc w:val="both"/>
        <w:rPr>
          <w:sz w:val="24"/>
          <w:szCs w:val="24"/>
          <w:lang w:val="uk-UA"/>
        </w:rPr>
      </w:pPr>
      <w:bookmarkStart w:id="1" w:name="n93"/>
      <w:bookmarkEnd w:id="1"/>
      <w:r w:rsidRPr="00CC3A2B">
        <w:rPr>
          <w:sz w:val="24"/>
          <w:szCs w:val="24"/>
          <w:u w:val="single"/>
          <w:lang w:val="uk-UA"/>
        </w:rPr>
        <w:t>Оцінка важливості проблеми</w:t>
      </w:r>
      <w:r w:rsidRPr="00CC3A2B">
        <w:rPr>
          <w:sz w:val="24"/>
          <w:szCs w:val="24"/>
          <w:lang w:val="uk-UA"/>
        </w:rPr>
        <w:t xml:space="preserve"> – відповідно до </w:t>
      </w:r>
      <w:r w:rsidR="00B873ED" w:rsidRPr="00CC3A2B">
        <w:rPr>
          <w:sz w:val="24"/>
          <w:szCs w:val="24"/>
          <w:lang w:val="uk-UA"/>
        </w:rPr>
        <w:t xml:space="preserve">пп. 19 п. 1 </w:t>
      </w:r>
      <w:r w:rsidRPr="00CC3A2B">
        <w:rPr>
          <w:sz w:val="24"/>
          <w:szCs w:val="24"/>
          <w:lang w:val="uk-UA"/>
        </w:rPr>
        <w:t xml:space="preserve">ст. 64 Бюджетного кодексу від 08.07.2010 року № 2456-VI </w:t>
      </w:r>
      <w:r w:rsidR="00B873ED" w:rsidRPr="00CC3A2B">
        <w:rPr>
          <w:sz w:val="24"/>
          <w:szCs w:val="24"/>
          <w:lang w:val="uk-UA"/>
        </w:rPr>
        <w:t>місцеві податки та збори, що сплачуються (перераховуються) згідно з </w:t>
      </w:r>
      <w:hyperlink r:id="rId8" w:tgtFrame="_blank" w:history="1">
        <w:r w:rsidR="00B873ED" w:rsidRPr="00CC3A2B">
          <w:rPr>
            <w:sz w:val="24"/>
            <w:szCs w:val="24"/>
            <w:lang w:val="uk-UA"/>
          </w:rPr>
          <w:t>Податковим кодексом України</w:t>
        </w:r>
      </w:hyperlink>
      <w:r w:rsidRPr="00CC3A2B">
        <w:rPr>
          <w:sz w:val="24"/>
          <w:szCs w:val="24"/>
          <w:lang w:val="uk-UA"/>
        </w:rPr>
        <w:t xml:space="preserve">, належить до складу доходів загального фонду бюджету </w:t>
      </w:r>
      <w:r w:rsidRPr="00CC3A2B">
        <w:rPr>
          <w:sz w:val="24"/>
          <w:szCs w:val="24"/>
          <w:lang w:val="uk-UA"/>
        </w:rPr>
        <w:lastRenderedPageBreak/>
        <w:t xml:space="preserve">міської територіальної громади. Надходження </w:t>
      </w:r>
      <w:r w:rsidR="00F62078" w:rsidRPr="00CC3A2B">
        <w:rPr>
          <w:sz w:val="24"/>
          <w:szCs w:val="24"/>
          <w:lang w:val="uk-UA"/>
        </w:rPr>
        <w:t>туристичного збору</w:t>
      </w:r>
      <w:r w:rsidRPr="00CC3A2B">
        <w:rPr>
          <w:sz w:val="24"/>
          <w:szCs w:val="24"/>
          <w:lang w:val="uk-UA"/>
        </w:rPr>
        <w:t xml:space="preserve">, у розрізі бюджетів міста, сел та селищ, що станом на станом на 01.01.2021 року включено до бюджету Сєвєродонецької міської територіальної громади наведено у таблиці 1. </w:t>
      </w:r>
    </w:p>
    <w:p w:rsidR="00C237E4" w:rsidRPr="001979D2" w:rsidRDefault="00C237E4" w:rsidP="00C237E4">
      <w:pPr>
        <w:pStyle w:val="af9"/>
        <w:ind w:left="0" w:firstLine="709"/>
        <w:jc w:val="right"/>
        <w:rPr>
          <w:color w:val="000000"/>
          <w:sz w:val="24"/>
          <w:szCs w:val="24"/>
          <w:lang w:val="uk-UA"/>
        </w:rPr>
      </w:pPr>
      <w:r w:rsidRPr="001979D2">
        <w:rPr>
          <w:color w:val="000000"/>
          <w:sz w:val="24"/>
          <w:szCs w:val="24"/>
          <w:lang w:val="uk-UA"/>
        </w:rPr>
        <w:t>Таблиця 1</w:t>
      </w:r>
    </w:p>
    <w:tbl>
      <w:tblPr>
        <w:tblStyle w:val="af7"/>
        <w:tblW w:w="9781" w:type="dxa"/>
        <w:tblInd w:w="108" w:type="dxa"/>
        <w:tblLayout w:type="fixed"/>
        <w:tblLook w:val="04A0"/>
      </w:tblPr>
      <w:tblGrid>
        <w:gridCol w:w="2835"/>
        <w:gridCol w:w="1276"/>
        <w:gridCol w:w="850"/>
        <w:gridCol w:w="851"/>
        <w:gridCol w:w="850"/>
        <w:gridCol w:w="851"/>
        <w:gridCol w:w="708"/>
        <w:gridCol w:w="851"/>
        <w:gridCol w:w="709"/>
      </w:tblGrid>
      <w:tr w:rsidR="009E66E3" w:rsidRPr="00803A9A" w:rsidTr="00134B38">
        <w:trPr>
          <w:cantSplit/>
          <w:trHeight w:val="2084"/>
        </w:trPr>
        <w:tc>
          <w:tcPr>
            <w:tcW w:w="2835" w:type="dxa"/>
            <w:textDirection w:val="btLr"/>
          </w:tcPr>
          <w:p w:rsidR="009E66E3" w:rsidRPr="00803A9A" w:rsidRDefault="009E66E3" w:rsidP="0098617B">
            <w:pPr>
              <w:pStyle w:val="af9"/>
              <w:ind w:left="113" w:right="113"/>
              <w:jc w:val="center"/>
              <w:rPr>
                <w:b/>
                <w:color w:val="000000"/>
                <w:sz w:val="24"/>
                <w:szCs w:val="24"/>
                <w:lang w:val="uk-UA"/>
              </w:rPr>
            </w:pPr>
          </w:p>
        </w:tc>
        <w:tc>
          <w:tcPr>
            <w:tcW w:w="1276" w:type="dxa"/>
            <w:textDirection w:val="btLr"/>
          </w:tcPr>
          <w:p w:rsidR="009E66E3" w:rsidRPr="00803A9A" w:rsidRDefault="009E66E3" w:rsidP="0098617B">
            <w:pPr>
              <w:pStyle w:val="af9"/>
              <w:ind w:left="113" w:right="113"/>
              <w:jc w:val="center"/>
              <w:rPr>
                <w:b/>
                <w:color w:val="000000"/>
                <w:sz w:val="24"/>
                <w:szCs w:val="24"/>
                <w:lang w:val="uk-UA"/>
              </w:rPr>
            </w:pPr>
            <w:r w:rsidRPr="00803A9A">
              <w:rPr>
                <w:b/>
                <w:color w:val="000000"/>
                <w:sz w:val="24"/>
                <w:szCs w:val="24"/>
                <w:lang w:val="uk-UA"/>
              </w:rPr>
              <w:t>Бюджет міста Сєвєродонецька</w:t>
            </w:r>
          </w:p>
        </w:tc>
        <w:tc>
          <w:tcPr>
            <w:tcW w:w="850" w:type="dxa"/>
            <w:textDirection w:val="btLr"/>
          </w:tcPr>
          <w:p w:rsidR="009E66E3" w:rsidRPr="00803A9A" w:rsidRDefault="009E66E3" w:rsidP="0098617B">
            <w:pPr>
              <w:ind w:left="113" w:right="113"/>
              <w:jc w:val="center"/>
              <w:rPr>
                <w:b/>
                <w:color w:val="000000"/>
                <w:sz w:val="24"/>
                <w:szCs w:val="24"/>
                <w:lang w:val="uk-UA"/>
              </w:rPr>
            </w:pPr>
            <w:r w:rsidRPr="00803A9A">
              <w:rPr>
                <w:b/>
                <w:color w:val="000000"/>
                <w:sz w:val="24"/>
                <w:szCs w:val="24"/>
                <w:lang w:val="uk-UA"/>
              </w:rPr>
              <w:t>Бюджет</w:t>
            </w:r>
          </w:p>
          <w:p w:rsidR="009E66E3" w:rsidRPr="00803A9A" w:rsidRDefault="009E66E3" w:rsidP="0098617B">
            <w:pPr>
              <w:ind w:left="113" w:right="113"/>
              <w:jc w:val="center"/>
              <w:rPr>
                <w:b/>
                <w:color w:val="000000"/>
                <w:sz w:val="24"/>
                <w:szCs w:val="24"/>
                <w:lang w:val="uk-UA"/>
              </w:rPr>
            </w:pPr>
            <w:r w:rsidRPr="00803A9A">
              <w:rPr>
                <w:b/>
                <w:color w:val="000000"/>
                <w:sz w:val="24"/>
                <w:szCs w:val="24"/>
                <w:lang w:val="uk-UA"/>
              </w:rPr>
              <w:t>смт Борівське*</w:t>
            </w:r>
          </w:p>
          <w:p w:rsidR="009E66E3" w:rsidRPr="00803A9A" w:rsidRDefault="009E66E3" w:rsidP="0098617B">
            <w:pPr>
              <w:ind w:left="113" w:right="113"/>
              <w:jc w:val="center"/>
              <w:rPr>
                <w:b/>
                <w:color w:val="000000"/>
                <w:sz w:val="24"/>
                <w:szCs w:val="24"/>
                <w:lang w:val="uk-UA"/>
              </w:rPr>
            </w:pPr>
          </w:p>
        </w:tc>
        <w:tc>
          <w:tcPr>
            <w:tcW w:w="851" w:type="dxa"/>
            <w:textDirection w:val="btLr"/>
          </w:tcPr>
          <w:p w:rsidR="009E66E3" w:rsidRPr="00803A9A" w:rsidRDefault="009E66E3" w:rsidP="0098617B">
            <w:pPr>
              <w:ind w:left="113" w:right="113"/>
              <w:jc w:val="center"/>
              <w:rPr>
                <w:b/>
                <w:color w:val="000000"/>
                <w:sz w:val="24"/>
                <w:szCs w:val="24"/>
                <w:lang w:val="uk-UA"/>
              </w:rPr>
            </w:pPr>
            <w:r w:rsidRPr="00803A9A">
              <w:rPr>
                <w:b/>
                <w:color w:val="000000"/>
                <w:sz w:val="24"/>
                <w:szCs w:val="24"/>
                <w:lang w:val="uk-UA"/>
              </w:rPr>
              <w:t>Бюджет смт Сиротине* </w:t>
            </w:r>
          </w:p>
          <w:p w:rsidR="009E66E3" w:rsidRPr="00803A9A" w:rsidRDefault="009E66E3" w:rsidP="0098617B">
            <w:pPr>
              <w:ind w:left="113" w:right="113"/>
              <w:jc w:val="center"/>
              <w:rPr>
                <w:b/>
                <w:color w:val="000000"/>
                <w:sz w:val="24"/>
                <w:szCs w:val="24"/>
                <w:lang w:val="uk-UA"/>
              </w:rPr>
            </w:pPr>
          </w:p>
        </w:tc>
        <w:tc>
          <w:tcPr>
            <w:tcW w:w="850" w:type="dxa"/>
            <w:textDirection w:val="btLr"/>
          </w:tcPr>
          <w:p w:rsidR="009E66E3" w:rsidRPr="00803A9A" w:rsidRDefault="009E66E3" w:rsidP="0098617B">
            <w:pPr>
              <w:pStyle w:val="af9"/>
              <w:ind w:left="113" w:right="113"/>
              <w:jc w:val="center"/>
              <w:rPr>
                <w:b/>
                <w:color w:val="000000"/>
                <w:sz w:val="24"/>
                <w:szCs w:val="24"/>
                <w:lang w:val="uk-UA"/>
              </w:rPr>
            </w:pPr>
            <w:r w:rsidRPr="00803A9A">
              <w:rPr>
                <w:b/>
                <w:color w:val="000000"/>
                <w:sz w:val="24"/>
                <w:szCs w:val="24"/>
                <w:lang w:val="uk-UA"/>
              </w:rPr>
              <w:t>Бюджет с. Єпіфанівка*</w:t>
            </w:r>
          </w:p>
        </w:tc>
        <w:tc>
          <w:tcPr>
            <w:tcW w:w="851" w:type="dxa"/>
            <w:textDirection w:val="btLr"/>
          </w:tcPr>
          <w:p w:rsidR="009E66E3" w:rsidRPr="00803A9A" w:rsidRDefault="009E66E3" w:rsidP="0098617B">
            <w:pPr>
              <w:pStyle w:val="af9"/>
              <w:ind w:left="113" w:right="113"/>
              <w:jc w:val="center"/>
              <w:rPr>
                <w:b/>
                <w:color w:val="000000"/>
                <w:sz w:val="24"/>
                <w:szCs w:val="24"/>
                <w:lang w:val="uk-UA"/>
              </w:rPr>
            </w:pPr>
            <w:r w:rsidRPr="00803A9A">
              <w:rPr>
                <w:b/>
                <w:color w:val="000000"/>
                <w:sz w:val="24"/>
                <w:szCs w:val="24"/>
                <w:lang w:val="uk-UA"/>
              </w:rPr>
              <w:t>Бюджет с. Боровеньки*</w:t>
            </w:r>
          </w:p>
          <w:p w:rsidR="009E66E3" w:rsidRPr="00803A9A" w:rsidRDefault="009E66E3" w:rsidP="0098617B">
            <w:pPr>
              <w:pStyle w:val="af9"/>
              <w:ind w:left="113" w:right="113"/>
              <w:jc w:val="center"/>
              <w:rPr>
                <w:b/>
                <w:color w:val="000000"/>
                <w:sz w:val="24"/>
                <w:szCs w:val="24"/>
                <w:lang w:val="uk-UA"/>
              </w:rPr>
            </w:pPr>
          </w:p>
        </w:tc>
        <w:tc>
          <w:tcPr>
            <w:tcW w:w="708" w:type="dxa"/>
            <w:textDirection w:val="btLr"/>
          </w:tcPr>
          <w:p w:rsidR="009E66E3" w:rsidRPr="00803A9A" w:rsidRDefault="009E66E3" w:rsidP="0098617B">
            <w:pPr>
              <w:pStyle w:val="af9"/>
              <w:ind w:left="113" w:right="113"/>
              <w:jc w:val="center"/>
              <w:rPr>
                <w:b/>
                <w:color w:val="000000"/>
                <w:sz w:val="24"/>
                <w:szCs w:val="24"/>
                <w:lang w:val="uk-UA"/>
              </w:rPr>
            </w:pPr>
            <w:r w:rsidRPr="00803A9A">
              <w:rPr>
                <w:b/>
                <w:color w:val="000000"/>
                <w:sz w:val="24"/>
                <w:szCs w:val="24"/>
                <w:lang w:val="uk-UA"/>
              </w:rPr>
              <w:t>Бюджет с. Нова Астрахань*</w:t>
            </w:r>
          </w:p>
        </w:tc>
        <w:tc>
          <w:tcPr>
            <w:tcW w:w="851" w:type="dxa"/>
            <w:textDirection w:val="btLr"/>
          </w:tcPr>
          <w:p w:rsidR="009E66E3" w:rsidRPr="00803A9A" w:rsidRDefault="009E66E3" w:rsidP="0098617B">
            <w:pPr>
              <w:pStyle w:val="af9"/>
              <w:ind w:left="113" w:right="113"/>
              <w:jc w:val="center"/>
              <w:rPr>
                <w:b/>
                <w:color w:val="000000"/>
                <w:sz w:val="24"/>
                <w:szCs w:val="24"/>
                <w:lang w:val="uk-UA"/>
              </w:rPr>
            </w:pPr>
            <w:r w:rsidRPr="00803A9A">
              <w:rPr>
                <w:b/>
                <w:color w:val="000000"/>
                <w:sz w:val="24"/>
                <w:szCs w:val="24"/>
                <w:lang w:val="uk-UA"/>
              </w:rPr>
              <w:t>Бюджет с. Смолянинове*</w:t>
            </w:r>
          </w:p>
        </w:tc>
        <w:tc>
          <w:tcPr>
            <w:tcW w:w="709" w:type="dxa"/>
            <w:textDirection w:val="btLr"/>
          </w:tcPr>
          <w:p w:rsidR="009E66E3" w:rsidRPr="00803A9A" w:rsidRDefault="009E66E3" w:rsidP="0098617B">
            <w:pPr>
              <w:pStyle w:val="af9"/>
              <w:ind w:left="113" w:right="113"/>
              <w:jc w:val="center"/>
              <w:rPr>
                <w:b/>
                <w:color w:val="000000"/>
                <w:sz w:val="24"/>
                <w:szCs w:val="24"/>
                <w:lang w:val="uk-UA"/>
              </w:rPr>
            </w:pPr>
            <w:r w:rsidRPr="00803A9A">
              <w:rPr>
                <w:b/>
                <w:color w:val="000000"/>
                <w:sz w:val="24"/>
                <w:szCs w:val="24"/>
                <w:lang w:val="uk-UA"/>
              </w:rPr>
              <w:t>Бюджет с. Чабанівка*</w:t>
            </w:r>
          </w:p>
        </w:tc>
      </w:tr>
      <w:tr w:rsidR="00D62446" w:rsidRPr="00803A9A" w:rsidTr="00776BED">
        <w:trPr>
          <w:trHeight w:val="491"/>
        </w:trPr>
        <w:tc>
          <w:tcPr>
            <w:tcW w:w="2835" w:type="dxa"/>
            <w:vAlign w:val="center"/>
          </w:tcPr>
          <w:p w:rsidR="00D62446" w:rsidRPr="00134B38" w:rsidRDefault="00D62446">
            <w:pPr>
              <w:rPr>
                <w:sz w:val="24"/>
                <w:szCs w:val="24"/>
                <w:lang w:val="uk-UA"/>
              </w:rPr>
            </w:pPr>
            <w:r w:rsidRPr="00134B38">
              <w:rPr>
                <w:sz w:val="24"/>
                <w:szCs w:val="24"/>
                <w:lang w:val="uk-UA"/>
              </w:rPr>
              <w:t>Туристичний збір, сплачений юридичними особами </w:t>
            </w:r>
          </w:p>
        </w:tc>
        <w:tc>
          <w:tcPr>
            <w:tcW w:w="1276" w:type="dxa"/>
            <w:vAlign w:val="bottom"/>
          </w:tcPr>
          <w:p w:rsidR="00D62446" w:rsidRPr="00134B38" w:rsidRDefault="00D62446" w:rsidP="00134B38">
            <w:pPr>
              <w:spacing w:line="360" w:lineRule="auto"/>
              <w:jc w:val="right"/>
              <w:rPr>
                <w:sz w:val="24"/>
                <w:szCs w:val="24"/>
                <w:lang w:val="uk-UA"/>
              </w:rPr>
            </w:pPr>
            <w:r w:rsidRPr="00134B38">
              <w:rPr>
                <w:sz w:val="24"/>
                <w:szCs w:val="24"/>
                <w:lang w:val="uk-UA"/>
              </w:rPr>
              <w:t>1</w:t>
            </w:r>
            <w:r>
              <w:rPr>
                <w:sz w:val="24"/>
                <w:szCs w:val="24"/>
                <w:lang w:val="uk-UA"/>
              </w:rPr>
              <w:t xml:space="preserve"> </w:t>
            </w:r>
            <w:r w:rsidRPr="00134B38">
              <w:rPr>
                <w:sz w:val="24"/>
                <w:szCs w:val="24"/>
                <w:lang w:val="uk-UA"/>
              </w:rPr>
              <w:t>074</w:t>
            </w:r>
            <w:r>
              <w:rPr>
                <w:sz w:val="24"/>
                <w:szCs w:val="24"/>
                <w:lang w:val="uk-UA"/>
              </w:rPr>
              <w:t xml:space="preserve"> </w:t>
            </w:r>
            <w:r w:rsidRPr="00134B38">
              <w:rPr>
                <w:sz w:val="24"/>
                <w:szCs w:val="24"/>
                <w:lang w:val="uk-UA"/>
              </w:rPr>
              <w:t>940</w:t>
            </w:r>
          </w:p>
        </w:tc>
        <w:tc>
          <w:tcPr>
            <w:tcW w:w="850" w:type="dxa"/>
            <w:vAlign w:val="bottom"/>
          </w:tcPr>
          <w:p w:rsidR="00D62446" w:rsidRPr="00776BED" w:rsidRDefault="00D62446" w:rsidP="00776BED">
            <w:pPr>
              <w:spacing w:line="360" w:lineRule="auto"/>
              <w:jc w:val="right"/>
              <w:rPr>
                <w:sz w:val="24"/>
                <w:szCs w:val="24"/>
                <w:lang w:val="uk-UA"/>
              </w:rPr>
            </w:pPr>
            <w:r w:rsidRPr="00776BED">
              <w:rPr>
                <w:sz w:val="24"/>
                <w:szCs w:val="24"/>
                <w:lang w:val="uk-UA"/>
              </w:rPr>
              <w:t>0</w:t>
            </w:r>
          </w:p>
        </w:tc>
        <w:tc>
          <w:tcPr>
            <w:tcW w:w="851" w:type="dxa"/>
            <w:vAlign w:val="bottom"/>
          </w:tcPr>
          <w:p w:rsidR="00D62446" w:rsidRPr="00776BED" w:rsidRDefault="00D62446" w:rsidP="00776BED">
            <w:pPr>
              <w:spacing w:line="360" w:lineRule="auto"/>
              <w:jc w:val="right"/>
              <w:rPr>
                <w:sz w:val="24"/>
                <w:szCs w:val="24"/>
                <w:lang w:val="uk-UA"/>
              </w:rPr>
            </w:pPr>
            <w:r w:rsidRPr="00776BED">
              <w:rPr>
                <w:sz w:val="24"/>
                <w:szCs w:val="24"/>
                <w:lang w:val="uk-UA"/>
              </w:rPr>
              <w:t>0</w:t>
            </w:r>
          </w:p>
        </w:tc>
        <w:tc>
          <w:tcPr>
            <w:tcW w:w="850" w:type="dxa"/>
            <w:vAlign w:val="bottom"/>
          </w:tcPr>
          <w:p w:rsidR="00D62446" w:rsidRPr="00776BED" w:rsidRDefault="00D62446" w:rsidP="00776BED">
            <w:pPr>
              <w:spacing w:line="360" w:lineRule="auto"/>
              <w:jc w:val="right"/>
              <w:rPr>
                <w:sz w:val="24"/>
                <w:szCs w:val="24"/>
                <w:lang w:val="uk-UA"/>
              </w:rPr>
            </w:pPr>
            <w:r w:rsidRPr="00776BED">
              <w:rPr>
                <w:sz w:val="24"/>
                <w:szCs w:val="24"/>
                <w:lang w:val="uk-UA"/>
              </w:rPr>
              <w:t>0</w:t>
            </w:r>
          </w:p>
        </w:tc>
        <w:tc>
          <w:tcPr>
            <w:tcW w:w="851"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708"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851" w:type="dxa"/>
            <w:vAlign w:val="bottom"/>
          </w:tcPr>
          <w:p w:rsidR="00D62446" w:rsidRPr="00776BED" w:rsidRDefault="00D62446" w:rsidP="00776BED">
            <w:pPr>
              <w:spacing w:line="360" w:lineRule="auto"/>
              <w:jc w:val="right"/>
              <w:rPr>
                <w:sz w:val="24"/>
                <w:szCs w:val="24"/>
                <w:lang w:val="uk-UA"/>
              </w:rPr>
            </w:pPr>
            <w:r w:rsidRPr="00776BED">
              <w:rPr>
                <w:sz w:val="24"/>
                <w:szCs w:val="24"/>
                <w:lang w:val="uk-UA"/>
              </w:rPr>
              <w:t>0</w:t>
            </w:r>
          </w:p>
        </w:tc>
        <w:tc>
          <w:tcPr>
            <w:tcW w:w="709" w:type="dxa"/>
            <w:vAlign w:val="bottom"/>
          </w:tcPr>
          <w:p w:rsidR="00D62446" w:rsidRPr="00776BED" w:rsidRDefault="00D62446" w:rsidP="00776BED">
            <w:pPr>
              <w:spacing w:line="360" w:lineRule="auto"/>
              <w:jc w:val="right"/>
              <w:rPr>
                <w:sz w:val="24"/>
                <w:szCs w:val="24"/>
                <w:lang w:val="uk-UA"/>
              </w:rPr>
            </w:pPr>
            <w:r w:rsidRPr="00776BED">
              <w:rPr>
                <w:sz w:val="24"/>
                <w:szCs w:val="24"/>
                <w:lang w:val="uk-UA"/>
              </w:rPr>
              <w:t>0</w:t>
            </w:r>
          </w:p>
        </w:tc>
      </w:tr>
      <w:tr w:rsidR="00D62446" w:rsidRPr="00803A9A" w:rsidTr="0086309F">
        <w:trPr>
          <w:trHeight w:val="491"/>
        </w:trPr>
        <w:tc>
          <w:tcPr>
            <w:tcW w:w="2835" w:type="dxa"/>
            <w:vAlign w:val="center"/>
          </w:tcPr>
          <w:p w:rsidR="00D62446" w:rsidRPr="00134B38" w:rsidRDefault="00D62446">
            <w:pPr>
              <w:rPr>
                <w:sz w:val="24"/>
                <w:szCs w:val="24"/>
                <w:lang w:val="uk-UA"/>
              </w:rPr>
            </w:pPr>
            <w:r w:rsidRPr="00134B38">
              <w:rPr>
                <w:sz w:val="24"/>
                <w:szCs w:val="24"/>
                <w:lang w:val="uk-UA"/>
              </w:rPr>
              <w:t>Туристичний збір, сплачений фізичними особами </w:t>
            </w:r>
          </w:p>
        </w:tc>
        <w:tc>
          <w:tcPr>
            <w:tcW w:w="1276" w:type="dxa"/>
            <w:vAlign w:val="bottom"/>
          </w:tcPr>
          <w:p w:rsidR="00D62446" w:rsidRPr="00134B38" w:rsidRDefault="00D62446" w:rsidP="00134B38">
            <w:pPr>
              <w:spacing w:line="360" w:lineRule="auto"/>
              <w:jc w:val="right"/>
              <w:rPr>
                <w:sz w:val="24"/>
                <w:szCs w:val="24"/>
                <w:lang w:val="uk-UA"/>
              </w:rPr>
            </w:pPr>
            <w:r w:rsidRPr="00134B38">
              <w:rPr>
                <w:sz w:val="24"/>
                <w:szCs w:val="24"/>
                <w:lang w:val="uk-UA"/>
              </w:rPr>
              <w:t>139</w:t>
            </w:r>
            <w:r>
              <w:rPr>
                <w:sz w:val="24"/>
                <w:szCs w:val="24"/>
                <w:lang w:val="uk-UA"/>
              </w:rPr>
              <w:t xml:space="preserve"> </w:t>
            </w:r>
            <w:r w:rsidRPr="00134B38">
              <w:rPr>
                <w:sz w:val="24"/>
                <w:szCs w:val="24"/>
                <w:lang w:val="uk-UA"/>
              </w:rPr>
              <w:t>361</w:t>
            </w:r>
          </w:p>
        </w:tc>
        <w:tc>
          <w:tcPr>
            <w:tcW w:w="850"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851"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850"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851"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708"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851"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709"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r>
      <w:tr w:rsidR="00D62446" w:rsidRPr="00B66340" w:rsidTr="0086309F">
        <w:trPr>
          <w:trHeight w:val="491"/>
        </w:trPr>
        <w:tc>
          <w:tcPr>
            <w:tcW w:w="2835" w:type="dxa"/>
            <w:vAlign w:val="bottom"/>
          </w:tcPr>
          <w:p w:rsidR="00D62446" w:rsidRPr="00B66340" w:rsidRDefault="00D62446" w:rsidP="00B66340">
            <w:pPr>
              <w:spacing w:line="360" w:lineRule="auto"/>
              <w:jc w:val="right"/>
              <w:rPr>
                <w:b/>
                <w:sz w:val="24"/>
                <w:szCs w:val="24"/>
                <w:lang w:val="uk-UA"/>
              </w:rPr>
            </w:pPr>
            <w:r w:rsidRPr="00B66340">
              <w:rPr>
                <w:b/>
                <w:sz w:val="24"/>
                <w:szCs w:val="24"/>
                <w:lang w:val="uk-UA"/>
              </w:rPr>
              <w:t>УСЬОГО:</w:t>
            </w:r>
          </w:p>
        </w:tc>
        <w:tc>
          <w:tcPr>
            <w:tcW w:w="1276" w:type="dxa"/>
            <w:vAlign w:val="center"/>
          </w:tcPr>
          <w:p w:rsidR="00D62446" w:rsidRPr="00B66340" w:rsidRDefault="00D62446" w:rsidP="00CC3A2B">
            <w:pPr>
              <w:spacing w:line="360" w:lineRule="auto"/>
              <w:jc w:val="right"/>
              <w:rPr>
                <w:b/>
                <w:sz w:val="24"/>
                <w:szCs w:val="24"/>
                <w:lang w:val="uk-UA"/>
              </w:rPr>
            </w:pPr>
            <w:r w:rsidRPr="00B66340">
              <w:rPr>
                <w:b/>
                <w:sz w:val="24"/>
                <w:szCs w:val="24"/>
                <w:lang w:val="uk-UA"/>
              </w:rPr>
              <w:t>1 214 301</w:t>
            </w:r>
          </w:p>
        </w:tc>
        <w:tc>
          <w:tcPr>
            <w:tcW w:w="850"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851"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850"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851"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708"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851"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c>
          <w:tcPr>
            <w:tcW w:w="709" w:type="dxa"/>
            <w:vAlign w:val="bottom"/>
          </w:tcPr>
          <w:p w:rsidR="00D62446" w:rsidRPr="00776BED" w:rsidRDefault="00D62446" w:rsidP="00850282">
            <w:pPr>
              <w:spacing w:line="360" w:lineRule="auto"/>
              <w:jc w:val="right"/>
              <w:rPr>
                <w:sz w:val="24"/>
                <w:szCs w:val="24"/>
                <w:lang w:val="uk-UA"/>
              </w:rPr>
            </w:pPr>
            <w:r w:rsidRPr="00776BED">
              <w:rPr>
                <w:sz w:val="24"/>
                <w:szCs w:val="24"/>
                <w:lang w:val="uk-UA"/>
              </w:rPr>
              <w:t>0</w:t>
            </w:r>
          </w:p>
        </w:tc>
      </w:tr>
    </w:tbl>
    <w:p w:rsidR="00C237E4" w:rsidRDefault="00C237E4" w:rsidP="00C237E4">
      <w:pPr>
        <w:pStyle w:val="af9"/>
        <w:ind w:left="0" w:firstLine="284"/>
        <w:jc w:val="both"/>
        <w:rPr>
          <w:color w:val="000000"/>
          <w:sz w:val="22"/>
          <w:szCs w:val="22"/>
          <w:lang w:val="uk-UA"/>
        </w:rPr>
      </w:pPr>
      <w:r w:rsidRPr="001017D8">
        <w:rPr>
          <w:color w:val="000000"/>
          <w:sz w:val="22"/>
          <w:szCs w:val="22"/>
          <w:lang w:val="uk-UA"/>
        </w:rPr>
        <w:t>*За інформацією Державного веб-порталу “Бюджет для громадян” -</w:t>
      </w:r>
      <w:r w:rsidRPr="001017D8">
        <w:rPr>
          <w:sz w:val="22"/>
          <w:szCs w:val="22"/>
        </w:rPr>
        <w:t xml:space="preserve"> </w:t>
      </w:r>
      <w:r w:rsidRPr="001017D8">
        <w:rPr>
          <w:color w:val="000000"/>
          <w:sz w:val="22"/>
          <w:szCs w:val="22"/>
          <w:lang w:val="uk-UA"/>
        </w:rPr>
        <w:t xml:space="preserve">офіційного державного порталу з відкритими даними про публічні фінанси: державний та місцеві бюджети. На порталі представлено планові показники державного бюджету, доступні дані про виконання державного та всіх місцевих бюджетів (доходи, видатки, кредитування та фінансування), а також дані про державний борг. </w:t>
      </w:r>
    </w:p>
    <w:p w:rsidR="00C237E4" w:rsidRDefault="00C237E4" w:rsidP="00C237E4">
      <w:pPr>
        <w:pStyle w:val="af9"/>
        <w:ind w:left="0" w:firstLine="284"/>
        <w:jc w:val="both"/>
        <w:rPr>
          <w:color w:val="000000"/>
          <w:lang w:val="uk-UA"/>
        </w:rPr>
      </w:pPr>
    </w:p>
    <w:p w:rsidR="00C237E4" w:rsidRPr="002B4340" w:rsidRDefault="00C237E4" w:rsidP="00C237E4">
      <w:pPr>
        <w:spacing w:line="360" w:lineRule="auto"/>
        <w:ind w:firstLine="709"/>
        <w:jc w:val="both"/>
        <w:rPr>
          <w:sz w:val="24"/>
          <w:szCs w:val="24"/>
          <w:lang w:val="uk-UA"/>
        </w:rPr>
      </w:pPr>
      <w:r w:rsidRPr="002B4340">
        <w:rPr>
          <w:sz w:val="24"/>
          <w:szCs w:val="24"/>
          <w:lang w:val="uk-UA"/>
        </w:rPr>
        <w:t xml:space="preserve">Розрахунки надходжень з </w:t>
      </w:r>
      <w:r w:rsidR="00285F47">
        <w:rPr>
          <w:sz w:val="24"/>
          <w:szCs w:val="24"/>
          <w:lang w:val="uk-UA"/>
        </w:rPr>
        <w:t>туристичного збору</w:t>
      </w:r>
      <w:r w:rsidRPr="002B4340">
        <w:rPr>
          <w:sz w:val="24"/>
          <w:szCs w:val="24"/>
          <w:lang w:val="uk-UA"/>
        </w:rPr>
        <w:t xml:space="preserve"> на 2021 рік  здійснено ГУ ДПС у Луганській області з урахуванням податкового та бюджетного законодавства, динаміки надходжень за попередні роки та поточного року, прогнозного індексу споживчої інфляції. Прогнозні показники надходжень з </w:t>
      </w:r>
      <w:r w:rsidR="00A7774C" w:rsidRPr="002B4340">
        <w:rPr>
          <w:sz w:val="24"/>
          <w:szCs w:val="24"/>
          <w:lang w:val="uk-UA"/>
        </w:rPr>
        <w:t>туристичного збору</w:t>
      </w:r>
      <w:r w:rsidRPr="002B4340">
        <w:rPr>
          <w:sz w:val="24"/>
          <w:szCs w:val="24"/>
          <w:lang w:val="uk-UA"/>
        </w:rPr>
        <w:t xml:space="preserve"> на 2022 рік розраховано за допущенням, що </w:t>
      </w:r>
      <w:r w:rsidR="002B4340" w:rsidRPr="002B4340">
        <w:rPr>
          <w:sz w:val="24"/>
          <w:szCs w:val="24"/>
          <w:lang w:val="uk-UA"/>
        </w:rPr>
        <w:t xml:space="preserve"> кількість осіб, які тимчасово зупиняються у містах </w:t>
      </w:r>
      <w:r w:rsidR="002B4340" w:rsidRPr="00E601DA">
        <w:rPr>
          <w:sz w:val="24"/>
          <w:szCs w:val="24"/>
          <w:lang w:val="uk-UA"/>
        </w:rPr>
        <w:t>тимчасового розміщення</w:t>
      </w:r>
      <w:r w:rsidR="002B4340" w:rsidRPr="002B4340">
        <w:rPr>
          <w:sz w:val="24"/>
          <w:szCs w:val="24"/>
          <w:lang w:val="uk-UA"/>
        </w:rPr>
        <w:t xml:space="preserve">  та кількість днів </w:t>
      </w:r>
      <w:r w:rsidR="002B4340">
        <w:rPr>
          <w:sz w:val="24"/>
          <w:szCs w:val="24"/>
          <w:lang w:val="uk-UA"/>
        </w:rPr>
        <w:t xml:space="preserve">їх </w:t>
      </w:r>
      <w:r w:rsidR="002B4340" w:rsidRPr="002B4340">
        <w:rPr>
          <w:sz w:val="24"/>
          <w:szCs w:val="24"/>
          <w:lang w:val="uk-UA"/>
        </w:rPr>
        <w:t xml:space="preserve">ночівлі </w:t>
      </w:r>
      <w:r w:rsidRPr="002B4340">
        <w:rPr>
          <w:sz w:val="24"/>
          <w:szCs w:val="24"/>
          <w:lang w:val="uk-UA"/>
        </w:rPr>
        <w:t xml:space="preserve">суттєво не зміниться. Розмір мінімальної заробітної плати у 2020 році відповідно до Закон України «Про Державний бюджет України на 2020 рік» від 14.11.2019р. № 294-IX склав 4 723 грн.; у 2021 рік  відповідно до Закон України «Про Державний бюджет України на 2021 рік» 15.12.2020 року № 1082-IX – 6000,00 грн.; згідно з попередніми прогнозними макроекономічними показниками, наданими Мінекономіки, на 2022 рік здійснюється обрахунок мінімальної заробітної плати на рівні 6500 грн. </w:t>
      </w:r>
    </w:p>
    <w:p w:rsidR="00C237E4" w:rsidRPr="001979D2" w:rsidRDefault="00C237E4" w:rsidP="00C237E4">
      <w:pPr>
        <w:pStyle w:val="af9"/>
        <w:ind w:left="0" w:firstLine="709"/>
        <w:jc w:val="right"/>
        <w:rPr>
          <w:color w:val="000000"/>
          <w:sz w:val="24"/>
          <w:szCs w:val="24"/>
          <w:lang w:val="uk-UA"/>
        </w:rPr>
      </w:pPr>
      <w:r w:rsidRPr="001979D2">
        <w:rPr>
          <w:color w:val="000000"/>
          <w:sz w:val="24"/>
          <w:szCs w:val="24"/>
          <w:lang w:val="uk-UA"/>
        </w:rPr>
        <w:t>Таблиця 2</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4673"/>
        <w:gridCol w:w="1701"/>
        <w:gridCol w:w="1843"/>
        <w:gridCol w:w="1701"/>
      </w:tblGrid>
      <w:tr w:rsidR="00C237E4" w:rsidRPr="002B4340" w:rsidTr="00B91F6A">
        <w:trPr>
          <w:trHeight w:val="255"/>
        </w:trPr>
        <w:tc>
          <w:tcPr>
            <w:tcW w:w="4673" w:type="dxa"/>
            <w:shd w:val="clear" w:color="auto" w:fill="FFFFFF" w:themeFill="background1"/>
            <w:noWrap/>
            <w:vAlign w:val="bottom"/>
          </w:tcPr>
          <w:p w:rsidR="00C237E4" w:rsidRPr="002B4340" w:rsidRDefault="00C237E4" w:rsidP="0098617B">
            <w:pPr>
              <w:spacing w:line="360" w:lineRule="auto"/>
              <w:jc w:val="center"/>
              <w:rPr>
                <w:b/>
                <w:color w:val="000000"/>
                <w:sz w:val="24"/>
                <w:szCs w:val="24"/>
                <w:lang w:val="uk-UA"/>
              </w:rPr>
            </w:pPr>
          </w:p>
        </w:tc>
        <w:tc>
          <w:tcPr>
            <w:tcW w:w="1701" w:type="dxa"/>
            <w:shd w:val="clear" w:color="auto" w:fill="FFFFFF" w:themeFill="background1"/>
            <w:vAlign w:val="center"/>
          </w:tcPr>
          <w:p w:rsidR="00C237E4" w:rsidRPr="002B4340" w:rsidRDefault="00C237E4" w:rsidP="0098617B">
            <w:pPr>
              <w:spacing w:line="360" w:lineRule="auto"/>
              <w:jc w:val="center"/>
              <w:rPr>
                <w:b/>
                <w:bCs/>
                <w:color w:val="000000"/>
                <w:sz w:val="24"/>
                <w:szCs w:val="24"/>
                <w:lang w:val="uk-UA"/>
              </w:rPr>
            </w:pPr>
            <w:r w:rsidRPr="002B4340">
              <w:rPr>
                <w:b/>
                <w:bCs/>
                <w:color w:val="000000"/>
                <w:sz w:val="24"/>
                <w:szCs w:val="24"/>
                <w:lang w:val="uk-UA"/>
              </w:rPr>
              <w:t xml:space="preserve">Факт </w:t>
            </w:r>
          </w:p>
          <w:p w:rsidR="00C237E4" w:rsidRPr="002B4340" w:rsidRDefault="00C237E4" w:rsidP="0098617B">
            <w:pPr>
              <w:spacing w:line="360" w:lineRule="auto"/>
              <w:jc w:val="center"/>
              <w:rPr>
                <w:b/>
                <w:bCs/>
                <w:color w:val="000000"/>
                <w:sz w:val="24"/>
                <w:szCs w:val="24"/>
                <w:lang w:val="uk-UA"/>
              </w:rPr>
            </w:pPr>
            <w:r w:rsidRPr="002B4340">
              <w:rPr>
                <w:b/>
                <w:bCs/>
                <w:color w:val="000000"/>
                <w:sz w:val="24"/>
                <w:szCs w:val="24"/>
                <w:lang w:val="uk-UA"/>
              </w:rPr>
              <w:t>2020р.</w:t>
            </w:r>
          </w:p>
        </w:tc>
        <w:tc>
          <w:tcPr>
            <w:tcW w:w="1843" w:type="dxa"/>
            <w:shd w:val="clear" w:color="auto" w:fill="FFFFFF" w:themeFill="background1"/>
            <w:vAlign w:val="center"/>
          </w:tcPr>
          <w:p w:rsidR="00C237E4" w:rsidRPr="002B4340" w:rsidRDefault="00C237E4" w:rsidP="0098617B">
            <w:pPr>
              <w:spacing w:line="360" w:lineRule="auto"/>
              <w:jc w:val="center"/>
              <w:rPr>
                <w:b/>
                <w:bCs/>
                <w:color w:val="000000"/>
                <w:sz w:val="24"/>
                <w:szCs w:val="24"/>
                <w:lang w:val="uk-UA"/>
              </w:rPr>
            </w:pPr>
            <w:r w:rsidRPr="002B4340">
              <w:rPr>
                <w:b/>
                <w:bCs/>
                <w:color w:val="000000"/>
                <w:sz w:val="24"/>
                <w:szCs w:val="24"/>
                <w:lang w:val="uk-UA"/>
              </w:rPr>
              <w:t xml:space="preserve">Прогноз </w:t>
            </w:r>
          </w:p>
          <w:p w:rsidR="00C237E4" w:rsidRPr="002B4340" w:rsidRDefault="00C237E4" w:rsidP="0098617B">
            <w:pPr>
              <w:spacing w:line="360" w:lineRule="auto"/>
              <w:jc w:val="center"/>
              <w:rPr>
                <w:b/>
                <w:bCs/>
                <w:color w:val="000000"/>
                <w:sz w:val="24"/>
                <w:szCs w:val="24"/>
                <w:lang w:val="uk-UA"/>
              </w:rPr>
            </w:pPr>
            <w:r w:rsidRPr="002B4340">
              <w:rPr>
                <w:b/>
                <w:bCs/>
                <w:color w:val="000000"/>
                <w:sz w:val="24"/>
                <w:szCs w:val="24"/>
                <w:lang w:val="uk-UA"/>
              </w:rPr>
              <w:t>2021р.</w:t>
            </w:r>
          </w:p>
        </w:tc>
        <w:tc>
          <w:tcPr>
            <w:tcW w:w="1701" w:type="dxa"/>
            <w:shd w:val="clear" w:color="auto" w:fill="FFFFFF" w:themeFill="background1"/>
            <w:vAlign w:val="center"/>
          </w:tcPr>
          <w:p w:rsidR="00B91F6A" w:rsidRPr="002B4340" w:rsidRDefault="00C237E4" w:rsidP="0098617B">
            <w:pPr>
              <w:spacing w:line="360" w:lineRule="auto"/>
              <w:jc w:val="center"/>
              <w:rPr>
                <w:b/>
                <w:bCs/>
                <w:color w:val="000000"/>
                <w:sz w:val="24"/>
                <w:szCs w:val="24"/>
                <w:lang w:val="uk-UA"/>
              </w:rPr>
            </w:pPr>
            <w:r w:rsidRPr="002B4340">
              <w:rPr>
                <w:b/>
                <w:bCs/>
                <w:color w:val="000000"/>
                <w:sz w:val="24"/>
                <w:szCs w:val="24"/>
                <w:lang w:val="uk-UA"/>
              </w:rPr>
              <w:t xml:space="preserve">Прогноз </w:t>
            </w:r>
          </w:p>
          <w:p w:rsidR="00C237E4" w:rsidRPr="002B4340" w:rsidRDefault="00C237E4" w:rsidP="0098617B">
            <w:pPr>
              <w:spacing w:line="360" w:lineRule="auto"/>
              <w:jc w:val="center"/>
              <w:rPr>
                <w:b/>
                <w:bCs/>
                <w:color w:val="000000"/>
                <w:sz w:val="24"/>
                <w:szCs w:val="24"/>
                <w:lang w:val="uk-UA"/>
              </w:rPr>
            </w:pPr>
            <w:r w:rsidRPr="002B4340">
              <w:rPr>
                <w:b/>
                <w:bCs/>
                <w:color w:val="000000"/>
                <w:sz w:val="24"/>
                <w:szCs w:val="24"/>
                <w:lang w:val="uk-UA"/>
              </w:rPr>
              <w:t>2022р.</w:t>
            </w:r>
          </w:p>
        </w:tc>
      </w:tr>
      <w:tr w:rsidR="00481BCC" w:rsidRPr="002B4340" w:rsidTr="00B91F6A">
        <w:trPr>
          <w:trHeight w:val="255"/>
        </w:trPr>
        <w:tc>
          <w:tcPr>
            <w:tcW w:w="4673" w:type="dxa"/>
            <w:shd w:val="clear" w:color="auto" w:fill="FFFFFF" w:themeFill="background1"/>
            <w:noWrap/>
            <w:vAlign w:val="center"/>
            <w:hideMark/>
          </w:tcPr>
          <w:p w:rsidR="00481BCC" w:rsidRPr="002B4340" w:rsidRDefault="00481BCC" w:rsidP="00850282">
            <w:pPr>
              <w:rPr>
                <w:sz w:val="24"/>
                <w:szCs w:val="24"/>
                <w:lang w:val="uk-UA"/>
              </w:rPr>
            </w:pPr>
            <w:r w:rsidRPr="002B4340">
              <w:rPr>
                <w:sz w:val="24"/>
                <w:szCs w:val="24"/>
                <w:lang w:val="uk-UA"/>
              </w:rPr>
              <w:t>Туристичний збір, сплачений юридичними особами </w:t>
            </w:r>
          </w:p>
        </w:tc>
        <w:tc>
          <w:tcPr>
            <w:tcW w:w="1701" w:type="dxa"/>
            <w:shd w:val="clear" w:color="auto" w:fill="FFFFFF" w:themeFill="background1"/>
            <w:vAlign w:val="bottom"/>
          </w:tcPr>
          <w:p w:rsidR="00481BCC" w:rsidRPr="002B4340" w:rsidRDefault="00481BCC" w:rsidP="00850282">
            <w:pPr>
              <w:spacing w:line="360" w:lineRule="auto"/>
              <w:jc w:val="right"/>
              <w:rPr>
                <w:sz w:val="24"/>
                <w:szCs w:val="24"/>
                <w:lang w:val="uk-UA"/>
              </w:rPr>
            </w:pPr>
            <w:r w:rsidRPr="002B4340">
              <w:rPr>
                <w:sz w:val="24"/>
                <w:szCs w:val="24"/>
                <w:lang w:val="uk-UA"/>
              </w:rPr>
              <w:t>1 074 940</w:t>
            </w:r>
          </w:p>
        </w:tc>
        <w:tc>
          <w:tcPr>
            <w:tcW w:w="1843" w:type="dxa"/>
            <w:shd w:val="clear" w:color="auto" w:fill="FFFFFF" w:themeFill="background1"/>
            <w:vAlign w:val="bottom"/>
          </w:tcPr>
          <w:p w:rsidR="00481BCC" w:rsidRPr="002B4340" w:rsidRDefault="00481BCC" w:rsidP="00481BCC">
            <w:pPr>
              <w:spacing w:line="360" w:lineRule="auto"/>
              <w:jc w:val="right"/>
              <w:rPr>
                <w:sz w:val="24"/>
                <w:szCs w:val="24"/>
                <w:lang w:val="uk-UA"/>
              </w:rPr>
            </w:pPr>
            <w:r w:rsidRPr="002B4340">
              <w:rPr>
                <w:sz w:val="24"/>
                <w:szCs w:val="24"/>
                <w:lang w:val="uk-UA"/>
              </w:rPr>
              <w:t>1 172 662</w:t>
            </w:r>
          </w:p>
        </w:tc>
        <w:tc>
          <w:tcPr>
            <w:tcW w:w="1701" w:type="dxa"/>
            <w:shd w:val="clear" w:color="auto" w:fill="FFFFFF" w:themeFill="background1"/>
            <w:vAlign w:val="bottom"/>
          </w:tcPr>
          <w:p w:rsidR="00481BCC" w:rsidRPr="002B4340" w:rsidRDefault="00B634E6" w:rsidP="00481BCC">
            <w:pPr>
              <w:spacing w:line="360" w:lineRule="auto"/>
              <w:jc w:val="right"/>
              <w:rPr>
                <w:sz w:val="24"/>
                <w:szCs w:val="24"/>
                <w:lang w:val="uk-UA"/>
              </w:rPr>
            </w:pPr>
            <w:r w:rsidRPr="002B4340">
              <w:rPr>
                <w:sz w:val="24"/>
                <w:szCs w:val="24"/>
                <w:lang w:val="uk-UA"/>
              </w:rPr>
              <w:t>1 270 345</w:t>
            </w:r>
          </w:p>
        </w:tc>
      </w:tr>
      <w:tr w:rsidR="00481BCC" w:rsidRPr="002B4340" w:rsidTr="00B91F6A">
        <w:trPr>
          <w:trHeight w:val="255"/>
        </w:trPr>
        <w:tc>
          <w:tcPr>
            <w:tcW w:w="4673" w:type="dxa"/>
            <w:shd w:val="clear" w:color="auto" w:fill="FFFFFF" w:themeFill="background1"/>
            <w:noWrap/>
            <w:vAlign w:val="center"/>
            <w:hideMark/>
          </w:tcPr>
          <w:p w:rsidR="00481BCC" w:rsidRPr="002B4340" w:rsidRDefault="00481BCC" w:rsidP="00850282">
            <w:pPr>
              <w:rPr>
                <w:sz w:val="24"/>
                <w:szCs w:val="24"/>
                <w:lang w:val="uk-UA"/>
              </w:rPr>
            </w:pPr>
            <w:r w:rsidRPr="002B4340">
              <w:rPr>
                <w:sz w:val="24"/>
                <w:szCs w:val="24"/>
                <w:lang w:val="uk-UA"/>
              </w:rPr>
              <w:t>Туристичний збір, сплачений фізичними особами </w:t>
            </w:r>
          </w:p>
        </w:tc>
        <w:tc>
          <w:tcPr>
            <w:tcW w:w="1701" w:type="dxa"/>
            <w:shd w:val="clear" w:color="auto" w:fill="FFFFFF" w:themeFill="background1"/>
            <w:vAlign w:val="bottom"/>
          </w:tcPr>
          <w:p w:rsidR="00481BCC" w:rsidRPr="002B4340" w:rsidRDefault="00481BCC" w:rsidP="00850282">
            <w:pPr>
              <w:spacing w:line="360" w:lineRule="auto"/>
              <w:jc w:val="right"/>
              <w:rPr>
                <w:sz w:val="24"/>
                <w:szCs w:val="24"/>
                <w:lang w:val="uk-UA"/>
              </w:rPr>
            </w:pPr>
            <w:r w:rsidRPr="002B4340">
              <w:rPr>
                <w:sz w:val="24"/>
                <w:szCs w:val="24"/>
                <w:lang w:val="uk-UA"/>
              </w:rPr>
              <w:t>139 361</w:t>
            </w:r>
          </w:p>
        </w:tc>
        <w:tc>
          <w:tcPr>
            <w:tcW w:w="1843" w:type="dxa"/>
            <w:shd w:val="clear" w:color="auto" w:fill="FFFFFF" w:themeFill="background1"/>
            <w:vAlign w:val="bottom"/>
          </w:tcPr>
          <w:p w:rsidR="00481BCC" w:rsidRPr="002B4340" w:rsidRDefault="00481BCC" w:rsidP="00481BCC">
            <w:pPr>
              <w:spacing w:line="360" w:lineRule="auto"/>
              <w:jc w:val="right"/>
              <w:rPr>
                <w:sz w:val="24"/>
                <w:szCs w:val="24"/>
                <w:lang w:val="uk-UA"/>
              </w:rPr>
            </w:pPr>
            <w:r w:rsidRPr="002B4340">
              <w:rPr>
                <w:sz w:val="24"/>
                <w:szCs w:val="24"/>
                <w:lang w:val="uk-UA"/>
              </w:rPr>
              <w:t>115 000</w:t>
            </w:r>
          </w:p>
        </w:tc>
        <w:tc>
          <w:tcPr>
            <w:tcW w:w="1701" w:type="dxa"/>
            <w:shd w:val="clear" w:color="auto" w:fill="FFFFFF" w:themeFill="background1"/>
            <w:vAlign w:val="bottom"/>
          </w:tcPr>
          <w:p w:rsidR="00481BCC" w:rsidRPr="002B4340" w:rsidRDefault="00B634E6" w:rsidP="00481BCC">
            <w:pPr>
              <w:spacing w:line="360" w:lineRule="auto"/>
              <w:jc w:val="right"/>
              <w:rPr>
                <w:sz w:val="24"/>
                <w:szCs w:val="24"/>
                <w:lang w:val="uk-UA"/>
              </w:rPr>
            </w:pPr>
            <w:r w:rsidRPr="002B4340">
              <w:rPr>
                <w:sz w:val="24"/>
                <w:szCs w:val="24"/>
                <w:lang w:val="uk-UA"/>
              </w:rPr>
              <w:t>124 580</w:t>
            </w:r>
          </w:p>
        </w:tc>
      </w:tr>
      <w:tr w:rsidR="00DE2BE1" w:rsidRPr="002B4340" w:rsidTr="00B91F6A">
        <w:trPr>
          <w:trHeight w:val="255"/>
        </w:trPr>
        <w:tc>
          <w:tcPr>
            <w:tcW w:w="4673" w:type="dxa"/>
            <w:shd w:val="clear" w:color="auto" w:fill="FFFFFF" w:themeFill="background1"/>
            <w:noWrap/>
            <w:vAlign w:val="bottom"/>
            <w:hideMark/>
          </w:tcPr>
          <w:p w:rsidR="00DE2BE1" w:rsidRPr="002B4340" w:rsidRDefault="00DE2BE1" w:rsidP="00954ED1">
            <w:pPr>
              <w:jc w:val="right"/>
              <w:rPr>
                <w:color w:val="000000"/>
                <w:sz w:val="24"/>
                <w:szCs w:val="24"/>
                <w:lang w:val="uk-UA"/>
              </w:rPr>
            </w:pPr>
            <w:r w:rsidRPr="002B4340">
              <w:rPr>
                <w:b/>
                <w:sz w:val="24"/>
                <w:szCs w:val="24"/>
                <w:lang w:val="uk-UA"/>
              </w:rPr>
              <w:t>УСЬОГО:</w:t>
            </w:r>
          </w:p>
        </w:tc>
        <w:tc>
          <w:tcPr>
            <w:tcW w:w="1701" w:type="dxa"/>
            <w:shd w:val="clear" w:color="auto" w:fill="FFFFFF" w:themeFill="background1"/>
            <w:vAlign w:val="center"/>
          </w:tcPr>
          <w:p w:rsidR="00DE2BE1" w:rsidRPr="002B4340" w:rsidRDefault="00DE2BE1" w:rsidP="00850282">
            <w:pPr>
              <w:spacing w:line="360" w:lineRule="auto"/>
              <w:jc w:val="right"/>
              <w:rPr>
                <w:b/>
                <w:sz w:val="24"/>
                <w:szCs w:val="24"/>
                <w:lang w:val="uk-UA"/>
              </w:rPr>
            </w:pPr>
            <w:r w:rsidRPr="002B4340">
              <w:rPr>
                <w:b/>
                <w:sz w:val="24"/>
                <w:szCs w:val="24"/>
                <w:lang w:val="uk-UA"/>
              </w:rPr>
              <w:t>1 214 301</w:t>
            </w:r>
          </w:p>
        </w:tc>
        <w:tc>
          <w:tcPr>
            <w:tcW w:w="1843" w:type="dxa"/>
            <w:shd w:val="clear" w:color="auto" w:fill="FFFFFF" w:themeFill="background1"/>
            <w:vAlign w:val="bottom"/>
          </w:tcPr>
          <w:p w:rsidR="00DE2BE1" w:rsidRPr="002B4340" w:rsidRDefault="00481BCC" w:rsidP="00481BCC">
            <w:pPr>
              <w:spacing w:line="360" w:lineRule="auto"/>
              <w:jc w:val="right"/>
              <w:rPr>
                <w:b/>
                <w:sz w:val="24"/>
                <w:szCs w:val="24"/>
                <w:lang w:val="uk-UA"/>
              </w:rPr>
            </w:pPr>
            <w:r w:rsidRPr="002B4340">
              <w:rPr>
                <w:b/>
                <w:sz w:val="24"/>
                <w:szCs w:val="24"/>
                <w:lang w:val="uk-UA"/>
              </w:rPr>
              <w:t>1 287 662</w:t>
            </w:r>
          </w:p>
        </w:tc>
        <w:tc>
          <w:tcPr>
            <w:tcW w:w="1701" w:type="dxa"/>
            <w:shd w:val="clear" w:color="auto" w:fill="FFFFFF" w:themeFill="background1"/>
            <w:vAlign w:val="bottom"/>
          </w:tcPr>
          <w:p w:rsidR="00DE2BE1" w:rsidRPr="002B4340" w:rsidRDefault="00B634E6" w:rsidP="00481BCC">
            <w:pPr>
              <w:spacing w:line="360" w:lineRule="auto"/>
              <w:jc w:val="right"/>
              <w:rPr>
                <w:b/>
                <w:sz w:val="24"/>
                <w:szCs w:val="24"/>
                <w:lang w:val="uk-UA"/>
              </w:rPr>
            </w:pPr>
            <w:r w:rsidRPr="002B4340">
              <w:rPr>
                <w:b/>
                <w:sz w:val="24"/>
                <w:szCs w:val="24"/>
                <w:lang w:val="uk-UA"/>
              </w:rPr>
              <w:t>1 394 925</w:t>
            </w:r>
          </w:p>
        </w:tc>
      </w:tr>
    </w:tbl>
    <w:p w:rsidR="00C237E4" w:rsidRPr="00DE2BE1" w:rsidRDefault="00DE2BE1" w:rsidP="00C237E4">
      <w:pPr>
        <w:pStyle w:val="af9"/>
        <w:spacing w:before="100" w:beforeAutospacing="1" w:after="100" w:afterAutospacing="1" w:line="360" w:lineRule="auto"/>
        <w:ind w:left="0" w:firstLine="709"/>
        <w:jc w:val="both"/>
        <w:rPr>
          <w:sz w:val="24"/>
          <w:szCs w:val="24"/>
          <w:lang w:val="uk-UA"/>
        </w:rPr>
      </w:pPr>
      <w:r w:rsidRPr="00DE2BE1">
        <w:rPr>
          <w:sz w:val="24"/>
          <w:szCs w:val="24"/>
          <w:lang w:val="uk-UA"/>
        </w:rPr>
        <w:lastRenderedPageBreak/>
        <w:t>Підпунктом 268</w:t>
      </w:r>
      <w:r w:rsidR="00C237E4" w:rsidRPr="00DE2BE1">
        <w:rPr>
          <w:sz w:val="24"/>
          <w:szCs w:val="24"/>
          <w:lang w:val="uk-UA"/>
        </w:rPr>
        <w:t>.</w:t>
      </w:r>
      <w:r w:rsidRPr="00DE2BE1">
        <w:rPr>
          <w:sz w:val="24"/>
          <w:szCs w:val="24"/>
          <w:lang w:val="uk-UA"/>
        </w:rPr>
        <w:t>3</w:t>
      </w:r>
      <w:r w:rsidR="00C237E4" w:rsidRPr="00DE2BE1">
        <w:rPr>
          <w:sz w:val="24"/>
          <w:szCs w:val="24"/>
          <w:lang w:val="uk-UA"/>
        </w:rPr>
        <w:t>.1. статті 26</w:t>
      </w:r>
      <w:r w:rsidRPr="00DE2BE1">
        <w:rPr>
          <w:sz w:val="24"/>
          <w:szCs w:val="24"/>
          <w:lang w:val="uk-UA"/>
        </w:rPr>
        <w:t>8</w:t>
      </w:r>
      <w:r w:rsidR="00C237E4" w:rsidRPr="00DE2BE1">
        <w:rPr>
          <w:sz w:val="24"/>
          <w:szCs w:val="24"/>
          <w:lang w:val="uk-UA"/>
        </w:rPr>
        <w:t xml:space="preserve"> Податкового кодексу України передбачено, що </w:t>
      </w:r>
      <w:r w:rsidRPr="00DE2BE1">
        <w:rPr>
          <w:sz w:val="24"/>
          <w:szCs w:val="24"/>
          <w:lang w:val="uk-UA"/>
        </w:rPr>
        <w:t>ставка збору встановлюється за рішенням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за кожну добу тимчасового розміщення особи у місцях проживання (ночівлі), визначених підпунктом 268.5.1 пункту 268.5 цієї статті, у розмірі до 0,5 відсотка - для внутрішнього туризму та до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r w:rsidR="00C237E4" w:rsidRPr="00DE2BE1">
        <w:rPr>
          <w:sz w:val="24"/>
          <w:szCs w:val="24"/>
          <w:lang w:val="uk-UA"/>
        </w:rPr>
        <w:t xml:space="preserve"> У 2022 році очікується збільшення надходжень від зазначеного податку до бюджету громади у зв’язку з збільшенням розміру мінімального заробітної плати, розмір якої встановлюється законом України про державний бюджет на відповідний період. </w:t>
      </w:r>
    </w:p>
    <w:p w:rsidR="00C237E4" w:rsidRPr="00802615" w:rsidRDefault="00C237E4" w:rsidP="00C237E4">
      <w:pPr>
        <w:pStyle w:val="rvps2"/>
        <w:shd w:val="clear" w:color="auto" w:fill="FFFFFF"/>
        <w:spacing w:before="0" w:beforeAutospacing="0" w:after="147" w:afterAutospacing="0"/>
        <w:ind w:firstLine="441"/>
        <w:jc w:val="both"/>
        <w:rPr>
          <w:color w:val="000000"/>
          <w:u w:val="single"/>
          <w:lang w:val="uk-UA"/>
        </w:rPr>
      </w:pPr>
      <w:bookmarkStart w:id="2" w:name="n94"/>
      <w:bookmarkEnd w:id="2"/>
      <w:r w:rsidRPr="00802615">
        <w:rPr>
          <w:color w:val="000000"/>
          <w:u w:val="single"/>
          <w:lang w:val="uk-UA"/>
        </w:rPr>
        <w:t>Основні групи (підгрупи), на які проблема справляє вплив:</w:t>
      </w:r>
    </w:p>
    <w:p w:rsidR="00383180" w:rsidRDefault="0052402F" w:rsidP="00802615">
      <w:pPr>
        <w:pStyle w:val="rvps2"/>
        <w:shd w:val="clear" w:color="auto" w:fill="FFFFFF"/>
        <w:spacing w:before="0" w:beforeAutospacing="0" w:after="0" w:afterAutospacing="0" w:line="360" w:lineRule="auto"/>
        <w:ind w:firstLine="442"/>
        <w:jc w:val="both"/>
        <w:rPr>
          <w:color w:val="000000"/>
          <w:lang w:val="uk-UA"/>
        </w:rPr>
      </w:pPr>
      <w:r w:rsidRPr="00802615">
        <w:rPr>
          <w:color w:val="000000"/>
          <w:lang w:val="uk-UA"/>
        </w:rPr>
        <w:t xml:space="preserve">Туристичний збір сплачують фізичні особи, які тимчасово зупиняються в готелях, кемпінгах, хостелах, турбазах, приватних садибах тощо. </w:t>
      </w:r>
      <w:r w:rsidR="00721A27" w:rsidRPr="00721A27">
        <w:rPr>
          <w:color w:val="000000"/>
          <w:lang w:val="uk-UA"/>
        </w:rPr>
        <w:t>Виключення становлять особи відповідно до п. 268.2.2 ст. 268 Податкового Кодексу України.</w:t>
      </w:r>
    </w:p>
    <w:p w:rsidR="00C237E4" w:rsidRPr="0052402F" w:rsidRDefault="0052402F" w:rsidP="00802615">
      <w:pPr>
        <w:pStyle w:val="rvps2"/>
        <w:shd w:val="clear" w:color="auto" w:fill="FFFFFF"/>
        <w:spacing w:before="0" w:beforeAutospacing="0" w:after="0" w:afterAutospacing="0" w:line="360" w:lineRule="auto"/>
        <w:ind w:firstLine="442"/>
        <w:jc w:val="both"/>
        <w:rPr>
          <w:rStyle w:val="afc"/>
          <w:iCs/>
          <w:color w:val="000000"/>
          <w:bdr w:val="none" w:sz="0" w:space="0" w:color="auto" w:frame="1"/>
          <w:lang w:val="uk-UA"/>
        </w:rPr>
      </w:pPr>
      <w:r w:rsidRPr="0052402F">
        <w:rPr>
          <w:color w:val="000000"/>
          <w:lang w:val="uk-UA"/>
        </w:rPr>
        <w:t xml:space="preserve">Розмір збору визначає орган місцевого самоврядування шляхом затвердження </w:t>
      </w:r>
      <w:r w:rsidR="001979D2">
        <w:rPr>
          <w:color w:val="000000"/>
          <w:lang w:val="uk-UA"/>
        </w:rPr>
        <w:t xml:space="preserve">відповідного </w:t>
      </w:r>
      <w:r w:rsidRPr="0052402F">
        <w:rPr>
          <w:color w:val="000000"/>
          <w:lang w:val="uk-UA"/>
        </w:rPr>
        <w:t>рішення. Безпосередньо справляють та перераховують його до місцевого бюджету юридичні та фізичні особи-підприємці, які надають послуги з розміщення</w:t>
      </w:r>
      <w:r w:rsidR="00C237E4" w:rsidRPr="0052402F">
        <w:rPr>
          <w:rStyle w:val="afc"/>
          <w:iCs/>
          <w:color w:val="000000"/>
          <w:bdr w:val="none" w:sz="0" w:space="0" w:color="auto" w:frame="1"/>
          <w:lang w:val="uk-UA"/>
        </w:rPr>
        <w:t>.</w:t>
      </w:r>
    </w:p>
    <w:p w:rsidR="00C237E4" w:rsidRPr="00436FC0" w:rsidRDefault="00C237E4" w:rsidP="00C237E4">
      <w:pPr>
        <w:pStyle w:val="rvps2"/>
        <w:shd w:val="clear" w:color="auto" w:fill="FFFFFF"/>
        <w:spacing w:before="0" w:beforeAutospacing="0" w:after="0" w:afterAutospacing="0"/>
        <w:ind w:firstLine="442"/>
        <w:jc w:val="both"/>
        <w:rPr>
          <w:b/>
          <w:color w:val="000000"/>
          <w:u w:val="single"/>
          <w:lang w:val="uk-UA"/>
        </w:rPr>
      </w:pPr>
      <w:r w:rsidRPr="00436FC0">
        <w:rPr>
          <w:rStyle w:val="afc"/>
          <w:b w:val="0"/>
          <w:iCs/>
          <w:color w:val="000000"/>
          <w:bdr w:val="none" w:sz="0" w:space="0" w:color="auto" w:frame="1"/>
          <w:lang w:val="uk-UA"/>
        </w:rPr>
        <w:tab/>
      </w:r>
      <w:r w:rsidRPr="00436FC0">
        <w:rPr>
          <w:rStyle w:val="afc"/>
          <w:b w:val="0"/>
          <w:iCs/>
          <w:color w:val="000000"/>
          <w:bdr w:val="none" w:sz="0" w:space="0" w:color="auto" w:frame="1"/>
          <w:lang w:val="uk-UA"/>
        </w:rPr>
        <w:tab/>
      </w:r>
      <w:r w:rsidRPr="00436FC0">
        <w:rPr>
          <w:rStyle w:val="afc"/>
          <w:b w:val="0"/>
          <w:iCs/>
          <w:color w:val="000000"/>
          <w:bdr w:val="none" w:sz="0" w:space="0" w:color="auto" w:frame="1"/>
          <w:lang w:val="uk-UA"/>
        </w:rPr>
        <w:tab/>
      </w:r>
      <w:r w:rsidRPr="00436FC0">
        <w:rPr>
          <w:rStyle w:val="afc"/>
          <w:b w:val="0"/>
          <w:iCs/>
          <w:color w:val="000000"/>
          <w:bdr w:val="none" w:sz="0" w:space="0" w:color="auto" w:frame="1"/>
          <w:lang w:val="uk-UA"/>
        </w:rPr>
        <w:tab/>
      </w:r>
      <w:r w:rsidRPr="00436FC0">
        <w:rPr>
          <w:rStyle w:val="afc"/>
          <w:b w:val="0"/>
          <w:iCs/>
          <w:color w:val="000000"/>
          <w:bdr w:val="none" w:sz="0" w:space="0" w:color="auto" w:frame="1"/>
          <w:lang w:val="uk-UA"/>
        </w:rPr>
        <w:tab/>
      </w:r>
      <w:r w:rsidRPr="00436FC0">
        <w:rPr>
          <w:rStyle w:val="afc"/>
          <w:b w:val="0"/>
          <w:iCs/>
          <w:color w:val="000000"/>
          <w:bdr w:val="none" w:sz="0" w:space="0" w:color="auto" w:frame="1"/>
          <w:lang w:val="uk-UA"/>
        </w:rPr>
        <w:tab/>
      </w:r>
      <w:r w:rsidRPr="00436FC0">
        <w:rPr>
          <w:rStyle w:val="afc"/>
          <w:b w:val="0"/>
          <w:iCs/>
          <w:color w:val="000000"/>
          <w:bdr w:val="none" w:sz="0" w:space="0" w:color="auto" w:frame="1"/>
          <w:lang w:val="uk-UA"/>
        </w:rPr>
        <w:tab/>
      </w:r>
      <w:r w:rsidRPr="00436FC0">
        <w:rPr>
          <w:rStyle w:val="afc"/>
          <w:b w:val="0"/>
          <w:iCs/>
          <w:color w:val="000000"/>
          <w:bdr w:val="none" w:sz="0" w:space="0" w:color="auto" w:frame="1"/>
          <w:lang w:val="uk-UA"/>
        </w:rPr>
        <w:tab/>
      </w:r>
      <w:r w:rsidRPr="00436FC0">
        <w:rPr>
          <w:rStyle w:val="afc"/>
          <w:b w:val="0"/>
          <w:iCs/>
          <w:color w:val="000000"/>
          <w:bdr w:val="none" w:sz="0" w:space="0" w:color="auto" w:frame="1"/>
          <w:lang w:val="uk-UA"/>
        </w:rPr>
        <w:tab/>
      </w:r>
      <w:r w:rsidRPr="00436FC0">
        <w:rPr>
          <w:rStyle w:val="afc"/>
          <w:b w:val="0"/>
          <w:iCs/>
          <w:color w:val="000000"/>
          <w:bdr w:val="none" w:sz="0" w:space="0" w:color="auto" w:frame="1"/>
          <w:lang w:val="uk-UA"/>
        </w:rPr>
        <w:tab/>
      </w:r>
      <w:r w:rsidRPr="00436FC0">
        <w:rPr>
          <w:rStyle w:val="afc"/>
          <w:b w:val="0"/>
          <w:iCs/>
          <w:color w:val="000000"/>
          <w:bdr w:val="none" w:sz="0" w:space="0" w:color="auto" w:frame="1"/>
          <w:lang w:val="uk-UA"/>
        </w:rPr>
        <w:tab/>
      </w:r>
      <w:r w:rsidRPr="00436FC0">
        <w:rPr>
          <w:rStyle w:val="afc"/>
          <w:b w:val="0"/>
          <w:iCs/>
          <w:color w:val="000000"/>
          <w:bdr w:val="none" w:sz="0" w:space="0" w:color="auto" w:frame="1"/>
          <w:lang w:val="uk-UA"/>
        </w:rPr>
        <w:tab/>
        <w:t>Таблиця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5376"/>
        <w:gridCol w:w="2200"/>
        <w:gridCol w:w="2369"/>
      </w:tblGrid>
      <w:tr w:rsidR="00C237E4" w:rsidRPr="00436FC0" w:rsidTr="0098617B">
        <w:tc>
          <w:tcPr>
            <w:tcW w:w="2702" w:type="pct"/>
            <w:shd w:val="clear" w:color="auto" w:fill="auto"/>
            <w:hideMark/>
          </w:tcPr>
          <w:p w:rsidR="00C237E4" w:rsidRPr="00436FC0" w:rsidRDefault="00C237E4" w:rsidP="0098617B">
            <w:pPr>
              <w:pStyle w:val="rvps12"/>
              <w:spacing w:before="0" w:beforeAutospacing="0" w:after="0" w:afterAutospacing="0"/>
              <w:jc w:val="center"/>
              <w:rPr>
                <w:lang w:val="uk-UA"/>
              </w:rPr>
            </w:pPr>
            <w:bookmarkStart w:id="3" w:name="n95"/>
            <w:bookmarkEnd w:id="3"/>
            <w:r w:rsidRPr="00436FC0">
              <w:rPr>
                <w:lang w:val="uk-UA"/>
              </w:rPr>
              <w:t>Групи (підгрупи)</w:t>
            </w:r>
          </w:p>
        </w:tc>
        <w:tc>
          <w:tcPr>
            <w:tcW w:w="1106" w:type="pct"/>
            <w:shd w:val="clear" w:color="auto" w:fill="auto"/>
            <w:hideMark/>
          </w:tcPr>
          <w:p w:rsidR="00C237E4" w:rsidRPr="00436FC0" w:rsidRDefault="00C237E4" w:rsidP="0098617B">
            <w:pPr>
              <w:pStyle w:val="rvps12"/>
              <w:spacing w:before="0" w:beforeAutospacing="0" w:after="0" w:afterAutospacing="0"/>
              <w:jc w:val="center"/>
              <w:rPr>
                <w:lang w:val="uk-UA"/>
              </w:rPr>
            </w:pPr>
            <w:r w:rsidRPr="00436FC0">
              <w:rPr>
                <w:lang w:val="uk-UA"/>
              </w:rPr>
              <w:t>Так</w:t>
            </w:r>
          </w:p>
        </w:tc>
        <w:tc>
          <w:tcPr>
            <w:tcW w:w="1191" w:type="pct"/>
            <w:shd w:val="clear" w:color="auto" w:fill="auto"/>
            <w:hideMark/>
          </w:tcPr>
          <w:p w:rsidR="00C237E4" w:rsidRPr="00436FC0" w:rsidRDefault="00C237E4" w:rsidP="0098617B">
            <w:pPr>
              <w:pStyle w:val="rvps12"/>
              <w:spacing w:before="0" w:beforeAutospacing="0" w:after="0" w:afterAutospacing="0"/>
              <w:jc w:val="center"/>
              <w:rPr>
                <w:lang w:val="uk-UA"/>
              </w:rPr>
            </w:pPr>
            <w:r w:rsidRPr="00436FC0">
              <w:rPr>
                <w:lang w:val="uk-UA"/>
              </w:rPr>
              <w:t>Ні</w:t>
            </w:r>
          </w:p>
        </w:tc>
      </w:tr>
      <w:tr w:rsidR="00C237E4" w:rsidRPr="00436FC0" w:rsidTr="0098617B">
        <w:trPr>
          <w:trHeight w:val="340"/>
        </w:trPr>
        <w:tc>
          <w:tcPr>
            <w:tcW w:w="2702" w:type="pct"/>
            <w:shd w:val="clear" w:color="auto" w:fill="auto"/>
            <w:hideMark/>
          </w:tcPr>
          <w:p w:rsidR="00C237E4" w:rsidRPr="00436FC0" w:rsidRDefault="00C237E4" w:rsidP="00D15183">
            <w:pPr>
              <w:pStyle w:val="rvps14"/>
              <w:spacing w:before="0" w:beforeAutospacing="0" w:after="0" w:afterAutospacing="0"/>
              <w:rPr>
                <w:lang w:val="uk-UA"/>
              </w:rPr>
            </w:pPr>
            <w:r w:rsidRPr="00436FC0">
              <w:rPr>
                <w:lang w:val="uk-UA"/>
              </w:rPr>
              <w:t>Громадяни</w:t>
            </w:r>
            <w:r w:rsidR="00D15183">
              <w:rPr>
                <w:lang w:val="uk-UA"/>
              </w:rPr>
              <w:t xml:space="preserve"> </w:t>
            </w:r>
            <w:r w:rsidR="00D15183" w:rsidRPr="00D15183">
              <w:rPr>
                <w:lang w:val="uk-UA"/>
              </w:rPr>
              <w:t>(виключення становлять особи відповідно до п. 268.2.2 ст. 268 ПКУ)</w:t>
            </w:r>
          </w:p>
        </w:tc>
        <w:tc>
          <w:tcPr>
            <w:tcW w:w="1106" w:type="pct"/>
            <w:shd w:val="clear" w:color="auto" w:fill="auto"/>
            <w:hideMark/>
          </w:tcPr>
          <w:p w:rsidR="00C237E4" w:rsidRPr="00436FC0" w:rsidRDefault="00C237E4" w:rsidP="0098617B">
            <w:pPr>
              <w:jc w:val="center"/>
              <w:rPr>
                <w:lang w:val="uk-UA"/>
              </w:rPr>
            </w:pPr>
            <w:r w:rsidRPr="00436FC0">
              <w:rPr>
                <w:lang w:val="uk-UA"/>
              </w:rPr>
              <w:t>+</w:t>
            </w:r>
          </w:p>
        </w:tc>
        <w:tc>
          <w:tcPr>
            <w:tcW w:w="1191" w:type="pct"/>
            <w:shd w:val="clear" w:color="auto" w:fill="auto"/>
            <w:hideMark/>
          </w:tcPr>
          <w:p w:rsidR="00C237E4" w:rsidRPr="00436FC0" w:rsidRDefault="00C237E4" w:rsidP="0098617B">
            <w:pPr>
              <w:pStyle w:val="rvps14"/>
              <w:spacing w:before="0" w:beforeAutospacing="0" w:after="0" w:afterAutospacing="0"/>
              <w:rPr>
                <w:lang w:val="uk-UA"/>
              </w:rPr>
            </w:pPr>
          </w:p>
        </w:tc>
      </w:tr>
      <w:tr w:rsidR="00C237E4" w:rsidRPr="00436FC0" w:rsidTr="0098617B">
        <w:trPr>
          <w:trHeight w:val="340"/>
        </w:trPr>
        <w:tc>
          <w:tcPr>
            <w:tcW w:w="2702" w:type="pct"/>
            <w:shd w:val="clear" w:color="auto" w:fill="auto"/>
            <w:hideMark/>
          </w:tcPr>
          <w:p w:rsidR="00C237E4" w:rsidRPr="00436FC0" w:rsidRDefault="00C237E4" w:rsidP="0098617B">
            <w:pPr>
              <w:pStyle w:val="rvps14"/>
              <w:spacing w:before="0" w:beforeAutospacing="0" w:after="0" w:afterAutospacing="0"/>
              <w:rPr>
                <w:lang w:val="uk-UA"/>
              </w:rPr>
            </w:pPr>
            <w:r w:rsidRPr="00436FC0">
              <w:rPr>
                <w:lang w:val="uk-UA"/>
              </w:rPr>
              <w:t>Держава</w:t>
            </w:r>
          </w:p>
        </w:tc>
        <w:tc>
          <w:tcPr>
            <w:tcW w:w="1106" w:type="pct"/>
            <w:shd w:val="clear" w:color="auto" w:fill="auto"/>
            <w:hideMark/>
          </w:tcPr>
          <w:p w:rsidR="00C237E4" w:rsidRPr="00436FC0" w:rsidRDefault="00C237E4" w:rsidP="0098617B">
            <w:pPr>
              <w:jc w:val="center"/>
              <w:rPr>
                <w:lang w:val="uk-UA"/>
              </w:rPr>
            </w:pPr>
            <w:r w:rsidRPr="00436FC0">
              <w:rPr>
                <w:lang w:val="uk-UA"/>
              </w:rPr>
              <w:t>+</w:t>
            </w:r>
          </w:p>
        </w:tc>
        <w:tc>
          <w:tcPr>
            <w:tcW w:w="1191" w:type="pct"/>
            <w:shd w:val="clear" w:color="auto" w:fill="auto"/>
            <w:hideMark/>
          </w:tcPr>
          <w:p w:rsidR="00C237E4" w:rsidRPr="00436FC0" w:rsidRDefault="00C237E4" w:rsidP="0098617B">
            <w:pPr>
              <w:pStyle w:val="rvps14"/>
              <w:spacing w:before="0" w:beforeAutospacing="0" w:after="0" w:afterAutospacing="0"/>
              <w:rPr>
                <w:lang w:val="uk-UA"/>
              </w:rPr>
            </w:pPr>
          </w:p>
        </w:tc>
      </w:tr>
      <w:tr w:rsidR="00C237E4" w:rsidRPr="00436FC0" w:rsidTr="0098617B">
        <w:trPr>
          <w:trHeight w:val="340"/>
        </w:trPr>
        <w:tc>
          <w:tcPr>
            <w:tcW w:w="2702" w:type="pct"/>
            <w:shd w:val="clear" w:color="auto" w:fill="auto"/>
            <w:hideMark/>
          </w:tcPr>
          <w:p w:rsidR="00C237E4" w:rsidRPr="00436FC0" w:rsidRDefault="00C237E4" w:rsidP="0098617B">
            <w:pPr>
              <w:pStyle w:val="rvps14"/>
              <w:spacing w:before="0" w:beforeAutospacing="0" w:after="0" w:afterAutospacing="0"/>
              <w:rPr>
                <w:lang w:val="uk-UA"/>
              </w:rPr>
            </w:pPr>
            <w:r w:rsidRPr="00436FC0">
              <w:rPr>
                <w:lang w:val="uk-UA"/>
              </w:rPr>
              <w:t>Суб’єкти господарювання,</w:t>
            </w:r>
          </w:p>
        </w:tc>
        <w:tc>
          <w:tcPr>
            <w:tcW w:w="1106" w:type="pct"/>
            <w:shd w:val="clear" w:color="auto" w:fill="auto"/>
            <w:hideMark/>
          </w:tcPr>
          <w:p w:rsidR="00C237E4" w:rsidRPr="00436FC0" w:rsidRDefault="00C237E4" w:rsidP="0098617B">
            <w:pPr>
              <w:jc w:val="center"/>
              <w:rPr>
                <w:lang w:val="uk-UA"/>
              </w:rPr>
            </w:pPr>
            <w:r w:rsidRPr="00436FC0">
              <w:rPr>
                <w:lang w:val="uk-UA"/>
              </w:rPr>
              <w:t>+</w:t>
            </w:r>
          </w:p>
        </w:tc>
        <w:tc>
          <w:tcPr>
            <w:tcW w:w="1191" w:type="pct"/>
            <w:shd w:val="clear" w:color="auto" w:fill="auto"/>
            <w:hideMark/>
          </w:tcPr>
          <w:p w:rsidR="00C237E4" w:rsidRPr="00436FC0" w:rsidRDefault="00C237E4" w:rsidP="0098617B">
            <w:pPr>
              <w:pStyle w:val="rvps14"/>
              <w:spacing w:before="0" w:beforeAutospacing="0" w:after="0" w:afterAutospacing="0"/>
              <w:rPr>
                <w:lang w:val="uk-UA"/>
              </w:rPr>
            </w:pPr>
          </w:p>
        </w:tc>
      </w:tr>
      <w:tr w:rsidR="00C237E4" w:rsidRPr="00436FC0" w:rsidTr="0098617B">
        <w:trPr>
          <w:trHeight w:val="340"/>
        </w:trPr>
        <w:tc>
          <w:tcPr>
            <w:tcW w:w="2702" w:type="pct"/>
            <w:shd w:val="clear" w:color="auto" w:fill="auto"/>
            <w:hideMark/>
          </w:tcPr>
          <w:p w:rsidR="00C237E4" w:rsidRPr="00436FC0" w:rsidRDefault="00C237E4" w:rsidP="0098617B">
            <w:pPr>
              <w:pStyle w:val="rvps14"/>
              <w:spacing w:before="0" w:beforeAutospacing="0" w:after="0" w:afterAutospacing="0"/>
              <w:rPr>
                <w:lang w:val="uk-UA"/>
              </w:rPr>
            </w:pPr>
            <w:r w:rsidRPr="00436FC0">
              <w:rPr>
                <w:lang w:val="uk-UA"/>
              </w:rPr>
              <w:t>у тому числі суб’єкти малого підприємництва</w:t>
            </w:r>
          </w:p>
        </w:tc>
        <w:tc>
          <w:tcPr>
            <w:tcW w:w="1106" w:type="pct"/>
            <w:shd w:val="clear" w:color="auto" w:fill="auto"/>
            <w:hideMark/>
          </w:tcPr>
          <w:p w:rsidR="00C237E4" w:rsidRPr="00436FC0" w:rsidRDefault="00C237E4" w:rsidP="0098617B">
            <w:pPr>
              <w:jc w:val="center"/>
              <w:rPr>
                <w:lang w:val="uk-UA"/>
              </w:rPr>
            </w:pPr>
            <w:r w:rsidRPr="00436FC0">
              <w:rPr>
                <w:lang w:val="uk-UA"/>
              </w:rPr>
              <w:t>+</w:t>
            </w:r>
          </w:p>
        </w:tc>
        <w:tc>
          <w:tcPr>
            <w:tcW w:w="1191" w:type="pct"/>
            <w:shd w:val="clear" w:color="auto" w:fill="auto"/>
            <w:hideMark/>
          </w:tcPr>
          <w:p w:rsidR="00C237E4" w:rsidRPr="00436FC0" w:rsidRDefault="00C237E4" w:rsidP="0098617B">
            <w:pPr>
              <w:pStyle w:val="rvps14"/>
              <w:spacing w:before="0" w:beforeAutospacing="0" w:after="0" w:afterAutospacing="0"/>
              <w:rPr>
                <w:lang w:val="uk-UA"/>
              </w:rPr>
            </w:pPr>
          </w:p>
        </w:tc>
      </w:tr>
    </w:tbl>
    <w:p w:rsidR="00587A6B" w:rsidRDefault="00587A6B" w:rsidP="00C237E4">
      <w:pPr>
        <w:pStyle w:val="af9"/>
        <w:spacing w:line="360" w:lineRule="auto"/>
        <w:ind w:left="0" w:firstLine="709"/>
        <w:jc w:val="both"/>
        <w:rPr>
          <w:sz w:val="24"/>
          <w:szCs w:val="24"/>
          <w:highlight w:val="yellow"/>
          <w:u w:val="single"/>
          <w:lang w:val="uk-UA"/>
        </w:rPr>
      </w:pPr>
      <w:bookmarkStart w:id="4" w:name="n96"/>
      <w:bookmarkEnd w:id="4"/>
    </w:p>
    <w:p w:rsidR="00C237E4" w:rsidRPr="000C2334" w:rsidRDefault="00C237E4" w:rsidP="00C237E4">
      <w:pPr>
        <w:pStyle w:val="af9"/>
        <w:spacing w:line="360" w:lineRule="auto"/>
        <w:ind w:left="0" w:firstLine="709"/>
        <w:jc w:val="both"/>
        <w:rPr>
          <w:sz w:val="24"/>
          <w:szCs w:val="24"/>
          <w:lang w:val="uk-UA"/>
        </w:rPr>
      </w:pPr>
      <w:r w:rsidRPr="000C2334">
        <w:rPr>
          <w:sz w:val="24"/>
          <w:szCs w:val="24"/>
          <w:u w:val="single"/>
          <w:lang w:val="uk-UA"/>
        </w:rPr>
        <w:t>Зазначену проблему неможливо вирішити за допомогою ринкових механізмів</w:t>
      </w:r>
      <w:r w:rsidRPr="000C2334">
        <w:rPr>
          <w:sz w:val="24"/>
          <w:szCs w:val="24"/>
          <w:lang w:val="uk-UA"/>
        </w:rPr>
        <w:t xml:space="preserve">, оскільки відповідно до діючого законодавства встановлення місцевих податків та зборів, а саме </w:t>
      </w:r>
      <w:r w:rsidR="00030A01" w:rsidRPr="000C2334">
        <w:rPr>
          <w:sz w:val="24"/>
          <w:szCs w:val="24"/>
          <w:lang w:val="uk-UA"/>
        </w:rPr>
        <w:t>ставок туристичного збору</w:t>
      </w:r>
      <w:r w:rsidRPr="000C2334">
        <w:rPr>
          <w:sz w:val="24"/>
          <w:szCs w:val="24"/>
          <w:lang w:val="uk-UA"/>
        </w:rPr>
        <w:t xml:space="preserve"> є компетенцією виключно сільських, селищних, міських рад та рад об’єднаних територіальних громад.</w:t>
      </w:r>
    </w:p>
    <w:p w:rsidR="00C237E4" w:rsidRPr="000C2334" w:rsidRDefault="00C237E4" w:rsidP="00C237E4">
      <w:pPr>
        <w:pStyle w:val="af9"/>
        <w:spacing w:line="360" w:lineRule="auto"/>
        <w:ind w:left="0" w:firstLine="709"/>
        <w:jc w:val="both"/>
        <w:rPr>
          <w:lang w:val="uk-UA"/>
        </w:rPr>
      </w:pPr>
    </w:p>
    <w:p w:rsidR="00C237E4" w:rsidRPr="000C2334" w:rsidRDefault="00C237E4" w:rsidP="00C237E4">
      <w:pPr>
        <w:pStyle w:val="af9"/>
        <w:spacing w:line="360" w:lineRule="auto"/>
        <w:ind w:left="0" w:firstLine="709"/>
        <w:jc w:val="both"/>
        <w:rPr>
          <w:sz w:val="24"/>
          <w:szCs w:val="24"/>
          <w:lang w:val="uk-UA"/>
        </w:rPr>
      </w:pPr>
      <w:r w:rsidRPr="000C2334">
        <w:rPr>
          <w:sz w:val="24"/>
          <w:szCs w:val="24"/>
          <w:u w:val="single"/>
          <w:lang w:val="uk-UA"/>
        </w:rPr>
        <w:t>Зазначену проблему неможливо вирішити за допомогою діючих регуляторних актів</w:t>
      </w:r>
      <w:r w:rsidRPr="000C2334">
        <w:rPr>
          <w:sz w:val="24"/>
          <w:szCs w:val="24"/>
          <w:lang w:val="uk-UA"/>
        </w:rPr>
        <w:t xml:space="preserve">, оскільки Сєвєродонецьку міську територіальну громаду створено з 01.01.2021 року та не затверджено ставки </w:t>
      </w:r>
      <w:r w:rsidR="00F16044" w:rsidRPr="000C2334">
        <w:rPr>
          <w:sz w:val="24"/>
          <w:szCs w:val="24"/>
          <w:lang w:val="uk-UA"/>
        </w:rPr>
        <w:t>туристичного збору</w:t>
      </w:r>
      <w:r w:rsidRPr="000C2334">
        <w:rPr>
          <w:sz w:val="24"/>
          <w:szCs w:val="24"/>
          <w:lang w:val="uk-UA"/>
        </w:rPr>
        <w:t>, що повинні діяти на території усієї громади та необхідність затвердження яких вимагають норми ст. 10, 12, 266 Податкового кодексу</w:t>
      </w:r>
      <w:r w:rsidRPr="000C2334">
        <w:rPr>
          <w:color w:val="000000"/>
          <w:sz w:val="24"/>
          <w:szCs w:val="24"/>
          <w:shd w:val="clear" w:color="auto" w:fill="FFFFFF"/>
          <w:lang w:val="uk-UA"/>
        </w:rPr>
        <w:t>.</w:t>
      </w:r>
    </w:p>
    <w:p w:rsidR="00C237E4" w:rsidRPr="000C2334" w:rsidRDefault="00C237E4" w:rsidP="00C237E4">
      <w:pPr>
        <w:pStyle w:val="af9"/>
        <w:jc w:val="both"/>
        <w:rPr>
          <w:sz w:val="24"/>
          <w:szCs w:val="24"/>
          <w:lang w:val="uk-UA"/>
        </w:rPr>
      </w:pPr>
    </w:p>
    <w:p w:rsidR="00C237E4" w:rsidRPr="000C2334" w:rsidRDefault="00C237E4" w:rsidP="00C237E4">
      <w:pPr>
        <w:pStyle w:val="af9"/>
        <w:numPr>
          <w:ilvl w:val="0"/>
          <w:numId w:val="11"/>
        </w:numPr>
        <w:jc w:val="both"/>
        <w:rPr>
          <w:b/>
          <w:sz w:val="24"/>
          <w:szCs w:val="24"/>
          <w:lang w:val="uk-UA"/>
        </w:rPr>
      </w:pPr>
      <w:r w:rsidRPr="000C2334">
        <w:rPr>
          <w:b/>
          <w:color w:val="000000"/>
          <w:sz w:val="24"/>
          <w:szCs w:val="24"/>
          <w:lang w:val="uk-UA"/>
        </w:rPr>
        <w:t>Цілі державного регулювання.</w:t>
      </w:r>
    </w:p>
    <w:p w:rsidR="00C237E4" w:rsidRPr="000C2334" w:rsidRDefault="00C237E4" w:rsidP="00C237E4">
      <w:pPr>
        <w:pStyle w:val="af9"/>
        <w:ind w:left="0" w:firstLine="709"/>
        <w:jc w:val="both"/>
        <w:rPr>
          <w:color w:val="000000"/>
          <w:sz w:val="24"/>
          <w:szCs w:val="24"/>
          <w:lang w:val="uk-UA"/>
        </w:rPr>
      </w:pPr>
    </w:p>
    <w:p w:rsidR="00C237E4" w:rsidRPr="000C2334" w:rsidRDefault="00C237E4" w:rsidP="00C237E4">
      <w:pPr>
        <w:pStyle w:val="af9"/>
        <w:spacing w:line="360" w:lineRule="auto"/>
        <w:ind w:left="0" w:firstLine="709"/>
        <w:jc w:val="both"/>
        <w:rPr>
          <w:color w:val="000000"/>
          <w:sz w:val="24"/>
          <w:szCs w:val="24"/>
          <w:lang w:val="uk-UA"/>
        </w:rPr>
      </w:pPr>
      <w:r w:rsidRPr="000C2334">
        <w:rPr>
          <w:color w:val="000000"/>
          <w:sz w:val="24"/>
          <w:szCs w:val="24"/>
          <w:lang w:val="uk-UA"/>
        </w:rPr>
        <w:lastRenderedPageBreak/>
        <w:t>Основними цілями прийняття є:</w:t>
      </w:r>
    </w:p>
    <w:p w:rsidR="00C237E4" w:rsidRPr="000C2334" w:rsidRDefault="00C237E4" w:rsidP="00C237E4">
      <w:pPr>
        <w:pStyle w:val="af9"/>
        <w:numPr>
          <w:ilvl w:val="0"/>
          <w:numId w:val="12"/>
        </w:numPr>
        <w:spacing w:line="360" w:lineRule="auto"/>
        <w:ind w:left="714" w:hanging="357"/>
        <w:jc w:val="both"/>
        <w:rPr>
          <w:sz w:val="24"/>
          <w:szCs w:val="24"/>
          <w:lang w:val="uk-UA"/>
        </w:rPr>
      </w:pPr>
      <w:r w:rsidRPr="000C2334">
        <w:rPr>
          <w:sz w:val="24"/>
          <w:szCs w:val="24"/>
          <w:lang w:val="uk-UA"/>
        </w:rPr>
        <w:t>Виконання вимог чинного законодавства, а саме ст. 10, 12, 26</w:t>
      </w:r>
      <w:r w:rsidR="00970A60">
        <w:rPr>
          <w:sz w:val="24"/>
          <w:szCs w:val="24"/>
          <w:lang w:val="uk-UA"/>
        </w:rPr>
        <w:t>8 Податкового кодексу України</w:t>
      </w:r>
      <w:r w:rsidRPr="000C2334">
        <w:rPr>
          <w:sz w:val="24"/>
          <w:szCs w:val="24"/>
          <w:lang w:val="uk-UA"/>
        </w:rPr>
        <w:t>;</w:t>
      </w:r>
    </w:p>
    <w:p w:rsidR="00C237E4" w:rsidRPr="000C2334" w:rsidRDefault="00C237E4" w:rsidP="00C237E4">
      <w:pPr>
        <w:pStyle w:val="af9"/>
        <w:numPr>
          <w:ilvl w:val="0"/>
          <w:numId w:val="12"/>
        </w:numPr>
        <w:spacing w:line="360" w:lineRule="auto"/>
        <w:ind w:left="714" w:hanging="357"/>
        <w:jc w:val="both"/>
        <w:rPr>
          <w:sz w:val="24"/>
          <w:szCs w:val="24"/>
          <w:lang w:val="uk-UA"/>
        </w:rPr>
      </w:pPr>
      <w:r w:rsidRPr="000C2334">
        <w:rPr>
          <w:sz w:val="24"/>
          <w:szCs w:val="24"/>
          <w:lang w:val="uk-UA"/>
        </w:rPr>
        <w:t xml:space="preserve">Встановлення доцільних і обґрунтованих розмірів ставок </w:t>
      </w:r>
      <w:r w:rsidR="000C2334" w:rsidRPr="000C2334">
        <w:rPr>
          <w:sz w:val="24"/>
          <w:szCs w:val="24"/>
          <w:lang w:val="uk-UA"/>
        </w:rPr>
        <w:t>туристичного збору</w:t>
      </w:r>
      <w:r w:rsidRPr="000C2334">
        <w:rPr>
          <w:sz w:val="24"/>
          <w:szCs w:val="24"/>
          <w:lang w:val="uk-UA"/>
        </w:rPr>
        <w:t>;</w:t>
      </w:r>
    </w:p>
    <w:p w:rsidR="00C237E4" w:rsidRPr="000C2334" w:rsidRDefault="00C237E4" w:rsidP="00C237E4">
      <w:pPr>
        <w:pStyle w:val="af9"/>
        <w:numPr>
          <w:ilvl w:val="0"/>
          <w:numId w:val="12"/>
        </w:numPr>
        <w:spacing w:line="360" w:lineRule="auto"/>
        <w:ind w:left="714" w:hanging="357"/>
        <w:jc w:val="both"/>
        <w:rPr>
          <w:sz w:val="24"/>
          <w:szCs w:val="24"/>
          <w:lang w:val="uk-UA"/>
        </w:rPr>
      </w:pPr>
      <w:r w:rsidRPr="000C2334">
        <w:rPr>
          <w:sz w:val="24"/>
          <w:szCs w:val="24"/>
          <w:lang w:val="uk-UA"/>
        </w:rPr>
        <w:t xml:space="preserve">Забезпечення надходжень з </w:t>
      </w:r>
      <w:r w:rsidR="000C2334" w:rsidRPr="000C2334">
        <w:rPr>
          <w:sz w:val="24"/>
          <w:szCs w:val="24"/>
          <w:lang w:val="uk-UA"/>
        </w:rPr>
        <w:t>туристичного збору</w:t>
      </w:r>
      <w:r w:rsidRPr="000C2334">
        <w:rPr>
          <w:sz w:val="24"/>
          <w:szCs w:val="24"/>
          <w:lang w:val="uk-UA"/>
        </w:rPr>
        <w:t xml:space="preserve"> до бюджету територіальної громади, що є передумовою фінансування програм соціально-економічного розвитку громади;</w:t>
      </w:r>
    </w:p>
    <w:p w:rsidR="00C237E4" w:rsidRPr="000C2334" w:rsidRDefault="00C237E4" w:rsidP="00C237E4">
      <w:pPr>
        <w:pStyle w:val="af9"/>
        <w:numPr>
          <w:ilvl w:val="0"/>
          <w:numId w:val="12"/>
        </w:numPr>
        <w:spacing w:line="360" w:lineRule="auto"/>
        <w:ind w:left="714" w:hanging="357"/>
        <w:jc w:val="both"/>
        <w:rPr>
          <w:sz w:val="24"/>
          <w:szCs w:val="24"/>
          <w:lang w:val="uk-UA"/>
        </w:rPr>
      </w:pPr>
      <w:r w:rsidRPr="000C2334">
        <w:rPr>
          <w:sz w:val="24"/>
          <w:szCs w:val="24"/>
          <w:lang w:val="uk-UA"/>
        </w:rPr>
        <w:t>Забезпечення відкритості, прозорості дій органу місцевого самоврядування.</w:t>
      </w:r>
    </w:p>
    <w:p w:rsidR="00C237E4" w:rsidRPr="0053734A" w:rsidRDefault="00C237E4" w:rsidP="00C237E4">
      <w:pPr>
        <w:jc w:val="both"/>
        <w:rPr>
          <w:highlight w:val="yellow"/>
          <w:lang w:val="uk-UA"/>
        </w:rPr>
      </w:pPr>
    </w:p>
    <w:p w:rsidR="00C237E4" w:rsidRPr="000C2334" w:rsidRDefault="00C237E4" w:rsidP="00C237E4">
      <w:pPr>
        <w:pStyle w:val="af9"/>
        <w:numPr>
          <w:ilvl w:val="0"/>
          <w:numId w:val="11"/>
        </w:numPr>
        <w:jc w:val="both"/>
        <w:rPr>
          <w:b/>
          <w:sz w:val="24"/>
          <w:szCs w:val="24"/>
          <w:lang w:val="uk-UA"/>
        </w:rPr>
      </w:pPr>
      <w:r w:rsidRPr="000C2334">
        <w:rPr>
          <w:b/>
          <w:color w:val="000000"/>
          <w:sz w:val="24"/>
          <w:szCs w:val="24"/>
          <w:lang w:val="uk-UA"/>
        </w:rPr>
        <w:t>Альтернативні способи досягнення зазначених цілей.</w:t>
      </w:r>
    </w:p>
    <w:p w:rsidR="00C237E4" w:rsidRPr="0053734A" w:rsidRDefault="00C237E4" w:rsidP="00C237E4">
      <w:pPr>
        <w:pStyle w:val="af9"/>
        <w:ind w:left="0"/>
        <w:jc w:val="both"/>
        <w:rPr>
          <w:color w:val="000000"/>
          <w:highlight w:val="yellow"/>
          <w:lang w:val="uk-UA"/>
        </w:rPr>
      </w:pPr>
    </w:p>
    <w:p w:rsidR="00C237E4" w:rsidRPr="000C2334" w:rsidRDefault="00C237E4" w:rsidP="00C237E4">
      <w:pPr>
        <w:pStyle w:val="rvps2"/>
        <w:numPr>
          <w:ilvl w:val="0"/>
          <w:numId w:val="14"/>
        </w:numPr>
        <w:shd w:val="clear" w:color="auto" w:fill="FFFFFF"/>
        <w:spacing w:before="0" w:beforeAutospacing="0" w:after="147" w:afterAutospacing="0"/>
        <w:jc w:val="both"/>
        <w:rPr>
          <w:color w:val="000000"/>
          <w:lang w:val="uk-UA"/>
        </w:rPr>
      </w:pPr>
      <w:r w:rsidRPr="000C2334">
        <w:rPr>
          <w:color w:val="000000"/>
          <w:lang w:val="uk-UA"/>
        </w:rPr>
        <w:t>Визначення альтернативних способів.</w:t>
      </w:r>
    </w:p>
    <w:p w:rsidR="00C237E4" w:rsidRPr="000C2334" w:rsidRDefault="000C2334" w:rsidP="00C237E4">
      <w:pPr>
        <w:pStyle w:val="rvps2"/>
        <w:shd w:val="clear" w:color="auto" w:fill="FFFFFF"/>
        <w:spacing w:before="0" w:beforeAutospacing="0" w:after="0" w:afterAutospacing="0"/>
        <w:ind w:left="8494"/>
        <w:jc w:val="both"/>
        <w:rPr>
          <w:color w:val="000000"/>
          <w:lang w:val="uk-UA"/>
        </w:rPr>
      </w:pPr>
      <w:r w:rsidRPr="000C2334">
        <w:rPr>
          <w:color w:val="000000"/>
          <w:lang w:val="uk-UA"/>
        </w:rPr>
        <w:t>Таблиця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914"/>
        <w:gridCol w:w="7031"/>
      </w:tblGrid>
      <w:tr w:rsidR="00C237E4" w:rsidRPr="0053734A" w:rsidTr="0098617B">
        <w:trPr>
          <w:jc w:val="center"/>
        </w:trPr>
        <w:tc>
          <w:tcPr>
            <w:tcW w:w="1465" w:type="pct"/>
            <w:shd w:val="clear" w:color="auto" w:fill="auto"/>
            <w:hideMark/>
          </w:tcPr>
          <w:p w:rsidR="00C237E4" w:rsidRPr="00D154BB" w:rsidRDefault="00C237E4" w:rsidP="0098617B">
            <w:pPr>
              <w:pStyle w:val="rvps12"/>
              <w:spacing w:before="147" w:beforeAutospacing="0" w:after="147" w:afterAutospacing="0"/>
              <w:jc w:val="center"/>
              <w:rPr>
                <w:lang w:val="uk-UA"/>
              </w:rPr>
            </w:pPr>
            <w:r w:rsidRPr="00D154BB">
              <w:rPr>
                <w:lang w:val="uk-UA"/>
              </w:rPr>
              <w:t>Вид альтернативи</w:t>
            </w:r>
          </w:p>
        </w:tc>
        <w:tc>
          <w:tcPr>
            <w:tcW w:w="3535" w:type="pct"/>
            <w:shd w:val="clear" w:color="auto" w:fill="auto"/>
            <w:hideMark/>
          </w:tcPr>
          <w:p w:rsidR="00C237E4" w:rsidRPr="00D154BB" w:rsidRDefault="00C237E4" w:rsidP="0098617B">
            <w:pPr>
              <w:pStyle w:val="rvps12"/>
              <w:spacing w:before="147" w:beforeAutospacing="0" w:after="147" w:afterAutospacing="0"/>
              <w:jc w:val="center"/>
              <w:rPr>
                <w:lang w:val="uk-UA"/>
              </w:rPr>
            </w:pPr>
            <w:r w:rsidRPr="00D154BB">
              <w:rPr>
                <w:lang w:val="uk-UA"/>
              </w:rPr>
              <w:t>Опис альтернативи</w:t>
            </w:r>
          </w:p>
        </w:tc>
      </w:tr>
      <w:tr w:rsidR="00C237E4" w:rsidRPr="00330F87" w:rsidTr="0098617B">
        <w:trPr>
          <w:jc w:val="center"/>
        </w:trPr>
        <w:tc>
          <w:tcPr>
            <w:tcW w:w="1465" w:type="pct"/>
            <w:shd w:val="clear" w:color="auto" w:fill="auto"/>
            <w:hideMark/>
          </w:tcPr>
          <w:p w:rsidR="00C237E4" w:rsidRPr="0053734A" w:rsidRDefault="00C237E4" w:rsidP="0098617B">
            <w:pPr>
              <w:pStyle w:val="rvps14"/>
              <w:spacing w:before="147" w:beforeAutospacing="0" w:after="147" w:afterAutospacing="0" w:line="360" w:lineRule="auto"/>
              <w:ind w:left="129" w:right="133"/>
              <w:rPr>
                <w:highlight w:val="yellow"/>
                <w:lang w:val="uk-UA"/>
              </w:rPr>
            </w:pPr>
            <w:r w:rsidRPr="00EA36CB">
              <w:rPr>
                <w:lang w:val="uk-UA"/>
              </w:rPr>
              <w:t>Альтернатива 1 – Не прийняття регуляторного акту</w:t>
            </w:r>
          </w:p>
        </w:tc>
        <w:tc>
          <w:tcPr>
            <w:tcW w:w="3535" w:type="pct"/>
            <w:shd w:val="clear" w:color="auto" w:fill="auto"/>
            <w:hideMark/>
          </w:tcPr>
          <w:p w:rsidR="00C237E4" w:rsidRPr="0053734A" w:rsidRDefault="00C237E4" w:rsidP="000B3342">
            <w:pPr>
              <w:pStyle w:val="rvps14"/>
              <w:spacing w:before="147" w:beforeAutospacing="0" w:after="147" w:afterAutospacing="0" w:line="360" w:lineRule="auto"/>
              <w:ind w:left="129" w:right="133"/>
              <w:jc w:val="both"/>
              <w:rPr>
                <w:highlight w:val="yellow"/>
                <w:lang w:val="uk-UA"/>
              </w:rPr>
            </w:pPr>
            <w:r w:rsidRPr="00717993">
              <w:rPr>
                <w:lang w:val="uk-UA"/>
              </w:rPr>
              <w:t xml:space="preserve">Альтернатива є неприйнятною. Оскільки Сєвєродонецьку міську територіальну громаду створено з 01.01.2021 року та не затверджено ставки </w:t>
            </w:r>
            <w:r w:rsidR="00D154BB" w:rsidRPr="00717993">
              <w:rPr>
                <w:lang w:val="uk-UA"/>
              </w:rPr>
              <w:t xml:space="preserve">з туристичного збору, </w:t>
            </w:r>
            <w:r w:rsidR="00717993" w:rsidRPr="00717993">
              <w:rPr>
                <w:lang w:val="uk-UA"/>
              </w:rPr>
              <w:t xml:space="preserve">який має право  встановлювати орган місцевого самоврядування на території відповідної територіальної громади відповідно до </w:t>
            </w:r>
            <w:r w:rsidRPr="00717993">
              <w:rPr>
                <w:lang w:val="uk-UA"/>
              </w:rPr>
              <w:t>норм ст. 10, 12, 26</w:t>
            </w:r>
            <w:r w:rsidR="00717993" w:rsidRPr="00717993">
              <w:rPr>
                <w:lang w:val="uk-UA"/>
              </w:rPr>
              <w:t>8</w:t>
            </w:r>
            <w:r w:rsidRPr="00717993">
              <w:rPr>
                <w:lang w:val="uk-UA"/>
              </w:rPr>
              <w:t xml:space="preserve"> Податкового кодексу</w:t>
            </w:r>
            <w:r w:rsidR="00717993" w:rsidRPr="00717993">
              <w:rPr>
                <w:lang w:val="uk-UA"/>
              </w:rPr>
              <w:t xml:space="preserve"> України</w:t>
            </w:r>
            <w:r w:rsidR="00D154BB" w:rsidRPr="003D0904">
              <w:rPr>
                <w:lang w:val="uk-UA"/>
              </w:rPr>
              <w:t>.</w:t>
            </w:r>
            <w:r w:rsidRPr="003D0904">
              <w:rPr>
                <w:lang w:val="uk-UA"/>
              </w:rPr>
              <w:t xml:space="preserve"> Очікувані втрати від ненадходження зазначеного </w:t>
            </w:r>
            <w:r w:rsidR="000B3342">
              <w:rPr>
                <w:lang w:val="uk-UA"/>
              </w:rPr>
              <w:t>збору</w:t>
            </w:r>
            <w:r w:rsidRPr="003D0904">
              <w:rPr>
                <w:lang w:val="uk-UA"/>
              </w:rPr>
              <w:t xml:space="preserve"> до бюджету територіальної громади складуть </w:t>
            </w:r>
            <w:r w:rsidR="00EA36CB" w:rsidRPr="003D0904">
              <w:rPr>
                <w:lang w:val="uk-UA"/>
              </w:rPr>
              <w:t>1 394 925</w:t>
            </w:r>
            <w:r w:rsidRPr="003D0904">
              <w:rPr>
                <w:lang w:val="uk-UA"/>
              </w:rPr>
              <w:t xml:space="preserve"> грн, </w:t>
            </w:r>
            <w:r w:rsidR="003D0904" w:rsidRPr="003D0904">
              <w:rPr>
                <w:lang w:val="uk-UA"/>
              </w:rPr>
              <w:t>що</w:t>
            </w:r>
            <w:r w:rsidRPr="003D0904">
              <w:rPr>
                <w:lang w:val="uk-UA"/>
              </w:rPr>
              <w:t xml:space="preserve"> є важливим джерелом для виконання соціально-економічних програм розвитку громади.</w:t>
            </w:r>
          </w:p>
        </w:tc>
      </w:tr>
      <w:tr w:rsidR="00C237E4" w:rsidRPr="0053734A" w:rsidTr="0098617B">
        <w:trPr>
          <w:jc w:val="center"/>
        </w:trPr>
        <w:tc>
          <w:tcPr>
            <w:tcW w:w="1465" w:type="pct"/>
            <w:shd w:val="clear" w:color="auto" w:fill="auto"/>
            <w:hideMark/>
          </w:tcPr>
          <w:p w:rsidR="00C237E4" w:rsidRPr="0053734A" w:rsidRDefault="00C237E4" w:rsidP="0098617B">
            <w:pPr>
              <w:pStyle w:val="rvps14"/>
              <w:spacing w:before="147" w:beforeAutospacing="0" w:after="147" w:afterAutospacing="0" w:line="360" w:lineRule="auto"/>
              <w:ind w:left="129" w:right="133"/>
              <w:rPr>
                <w:highlight w:val="yellow"/>
                <w:lang w:val="uk-UA"/>
              </w:rPr>
            </w:pPr>
            <w:r w:rsidRPr="00EA36CB">
              <w:rPr>
                <w:lang w:val="uk-UA"/>
              </w:rPr>
              <w:t>Альтернатива 2 – Прийняття регуляторного акту</w:t>
            </w:r>
          </w:p>
        </w:tc>
        <w:tc>
          <w:tcPr>
            <w:tcW w:w="3535" w:type="pct"/>
            <w:shd w:val="clear" w:color="auto" w:fill="auto"/>
            <w:hideMark/>
          </w:tcPr>
          <w:p w:rsidR="00C237E4" w:rsidRPr="0053734A" w:rsidRDefault="00C237E4" w:rsidP="000B3342">
            <w:pPr>
              <w:pStyle w:val="rvps14"/>
              <w:spacing w:before="147" w:beforeAutospacing="0" w:after="147" w:afterAutospacing="0" w:line="360" w:lineRule="auto"/>
              <w:ind w:left="129" w:right="133"/>
              <w:rPr>
                <w:highlight w:val="yellow"/>
                <w:lang w:val="uk-UA"/>
              </w:rPr>
            </w:pPr>
            <w:r w:rsidRPr="00885FA2">
              <w:rPr>
                <w:lang w:val="uk-UA"/>
              </w:rPr>
              <w:t xml:space="preserve">Альтернатива є прийнятною. Виконання вимог чинного законодавства, а саме ст. 10, 12, </w:t>
            </w:r>
            <w:r w:rsidR="00D154BB" w:rsidRPr="00885FA2">
              <w:rPr>
                <w:lang w:val="uk-UA"/>
              </w:rPr>
              <w:t>26</w:t>
            </w:r>
            <w:r w:rsidR="00885FA2" w:rsidRPr="00885FA2">
              <w:rPr>
                <w:lang w:val="uk-UA"/>
              </w:rPr>
              <w:t>8</w:t>
            </w:r>
            <w:r w:rsidR="00D154BB" w:rsidRPr="00885FA2">
              <w:rPr>
                <w:lang w:val="uk-UA"/>
              </w:rPr>
              <w:t xml:space="preserve"> Податкового кодексу України</w:t>
            </w:r>
            <w:r w:rsidRPr="00885FA2">
              <w:rPr>
                <w:lang w:val="uk-UA"/>
              </w:rPr>
              <w:t xml:space="preserve">. Встановлення доцільних і обґрунтованих розмірів ставок </w:t>
            </w:r>
            <w:r w:rsidR="00885FA2" w:rsidRPr="00885FA2">
              <w:rPr>
                <w:lang w:val="uk-UA"/>
              </w:rPr>
              <w:t>туристичного збору</w:t>
            </w:r>
            <w:r w:rsidRPr="00885FA2">
              <w:rPr>
                <w:lang w:val="uk-UA"/>
              </w:rPr>
              <w:t xml:space="preserve">, що враховують пропозиції фізичних та юридичних осіб, що прийняли участь в обговоренні проекту </w:t>
            </w:r>
            <w:r w:rsidR="000B3342">
              <w:rPr>
                <w:lang w:val="uk-UA"/>
              </w:rPr>
              <w:t>розпорядження</w:t>
            </w:r>
            <w:r w:rsidRPr="00885FA2">
              <w:rPr>
                <w:lang w:val="uk-UA"/>
              </w:rPr>
              <w:t xml:space="preserve">. Забезпечення запланованих надходжень з зазначеного </w:t>
            </w:r>
            <w:r w:rsidR="000B3342">
              <w:rPr>
                <w:lang w:val="uk-UA"/>
              </w:rPr>
              <w:t>збору</w:t>
            </w:r>
            <w:r w:rsidRPr="00885FA2">
              <w:rPr>
                <w:lang w:val="uk-UA"/>
              </w:rPr>
              <w:t xml:space="preserve"> до бюджету територіальної громади у сумі </w:t>
            </w:r>
            <w:r w:rsidR="0026207F" w:rsidRPr="00885FA2">
              <w:rPr>
                <w:lang w:val="uk-UA"/>
              </w:rPr>
              <w:t>1 394 925</w:t>
            </w:r>
            <w:r w:rsidRPr="00885FA2">
              <w:rPr>
                <w:lang w:val="uk-UA"/>
              </w:rPr>
              <w:t xml:space="preserve"> </w:t>
            </w:r>
            <w:r w:rsidR="0026207F" w:rsidRPr="00885FA2">
              <w:rPr>
                <w:lang w:val="uk-UA"/>
              </w:rPr>
              <w:t>грн</w:t>
            </w:r>
            <w:r w:rsidRPr="00885FA2">
              <w:rPr>
                <w:lang w:val="uk-UA"/>
              </w:rPr>
              <w:t>, що є передумовою фінансування програм соціально-економічного розвитку громади.</w:t>
            </w:r>
          </w:p>
        </w:tc>
      </w:tr>
    </w:tbl>
    <w:p w:rsidR="00C237E4" w:rsidRPr="0053734A" w:rsidRDefault="00C237E4" w:rsidP="00C237E4">
      <w:pPr>
        <w:pStyle w:val="af9"/>
        <w:ind w:left="0"/>
        <w:jc w:val="both"/>
        <w:rPr>
          <w:highlight w:val="yellow"/>
          <w:lang w:val="uk-UA"/>
        </w:rPr>
      </w:pPr>
    </w:p>
    <w:p w:rsidR="00C237E4" w:rsidRPr="00B878BD" w:rsidRDefault="00C237E4" w:rsidP="00C237E4">
      <w:pPr>
        <w:pStyle w:val="af9"/>
        <w:ind w:left="0"/>
        <w:jc w:val="both"/>
        <w:rPr>
          <w:lang w:val="uk-UA"/>
        </w:rPr>
      </w:pPr>
    </w:p>
    <w:p w:rsidR="00C237E4" w:rsidRPr="00B878BD" w:rsidRDefault="00C237E4" w:rsidP="00C237E4">
      <w:pPr>
        <w:pStyle w:val="rvps2"/>
        <w:shd w:val="clear" w:color="auto" w:fill="FFFFFF"/>
        <w:spacing w:before="0" w:beforeAutospacing="0" w:after="147" w:afterAutospacing="0"/>
        <w:ind w:firstLine="441"/>
        <w:jc w:val="both"/>
        <w:rPr>
          <w:color w:val="000000"/>
          <w:lang w:val="uk-UA"/>
        </w:rPr>
      </w:pPr>
      <w:r w:rsidRPr="00B878BD">
        <w:rPr>
          <w:color w:val="000000"/>
          <w:lang w:val="uk-UA"/>
        </w:rPr>
        <w:t xml:space="preserve">2. </w:t>
      </w:r>
      <w:r w:rsidRPr="00B878BD">
        <w:rPr>
          <w:b/>
          <w:color w:val="000000"/>
          <w:lang w:val="uk-UA"/>
        </w:rPr>
        <w:t>Оцінка вибраних альтернативних способів досягнення цілей.</w:t>
      </w:r>
    </w:p>
    <w:p w:rsidR="00C237E4" w:rsidRPr="00B878BD" w:rsidRDefault="00C237E4" w:rsidP="00C237E4">
      <w:pPr>
        <w:pStyle w:val="rvps2"/>
        <w:shd w:val="clear" w:color="auto" w:fill="FFFFFF"/>
        <w:spacing w:before="0" w:beforeAutospacing="0" w:after="147" w:afterAutospacing="0"/>
        <w:ind w:firstLine="441"/>
        <w:jc w:val="both"/>
        <w:rPr>
          <w:i/>
          <w:color w:val="000000"/>
          <w:lang w:val="uk-UA"/>
        </w:rPr>
      </w:pPr>
      <w:r w:rsidRPr="00B878BD">
        <w:rPr>
          <w:i/>
          <w:color w:val="000000"/>
          <w:lang w:val="uk-UA"/>
        </w:rPr>
        <w:t>Оцінка впливу на сферу інтересів органів місцевого самоврядування</w:t>
      </w:r>
    </w:p>
    <w:p w:rsidR="00C237E4" w:rsidRPr="00B878BD" w:rsidRDefault="00C237E4" w:rsidP="00C237E4">
      <w:pPr>
        <w:rPr>
          <w:color w:val="000000"/>
          <w:lang w:val="uk-UA"/>
        </w:rPr>
      </w:pPr>
    </w:p>
    <w:p w:rsidR="007531D7" w:rsidRDefault="007531D7" w:rsidP="00C237E4">
      <w:pPr>
        <w:pStyle w:val="rvps2"/>
        <w:shd w:val="clear" w:color="auto" w:fill="FFFFFF"/>
        <w:spacing w:before="0" w:beforeAutospacing="0" w:after="0" w:afterAutospacing="0"/>
        <w:ind w:left="8494"/>
        <w:jc w:val="both"/>
        <w:rPr>
          <w:color w:val="000000"/>
          <w:lang w:val="uk-UA"/>
        </w:rPr>
      </w:pPr>
    </w:p>
    <w:p w:rsidR="00C237E4" w:rsidRPr="00B878BD" w:rsidRDefault="00B878BD" w:rsidP="00C237E4">
      <w:pPr>
        <w:pStyle w:val="rvps2"/>
        <w:shd w:val="clear" w:color="auto" w:fill="FFFFFF"/>
        <w:spacing w:before="0" w:beforeAutospacing="0" w:after="0" w:afterAutospacing="0"/>
        <w:ind w:left="8494"/>
        <w:jc w:val="both"/>
        <w:rPr>
          <w:color w:val="000000"/>
          <w:lang w:val="uk-UA"/>
        </w:rPr>
      </w:pPr>
      <w:r w:rsidRPr="00B878BD">
        <w:rPr>
          <w:color w:val="000000"/>
          <w:lang w:val="uk-UA"/>
        </w:rPr>
        <w:lastRenderedPageBreak/>
        <w:t>Таблиця 5</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646"/>
        <w:gridCol w:w="3840"/>
        <w:gridCol w:w="3447"/>
      </w:tblGrid>
      <w:tr w:rsidR="00C237E4" w:rsidRPr="0053734A" w:rsidTr="0098617B">
        <w:tc>
          <w:tcPr>
            <w:tcW w:w="2707" w:type="dxa"/>
            <w:shd w:val="clear" w:color="auto" w:fill="auto"/>
            <w:hideMark/>
          </w:tcPr>
          <w:p w:rsidR="00C237E4" w:rsidRPr="00B878BD" w:rsidRDefault="00C237E4" w:rsidP="0098617B">
            <w:pPr>
              <w:pStyle w:val="rvps12"/>
              <w:spacing w:before="147" w:beforeAutospacing="0" w:after="147" w:afterAutospacing="0"/>
              <w:jc w:val="center"/>
              <w:rPr>
                <w:lang w:val="uk-UA"/>
              </w:rPr>
            </w:pPr>
            <w:bookmarkStart w:id="5" w:name="n119"/>
            <w:bookmarkEnd w:id="5"/>
            <w:r w:rsidRPr="00B878BD">
              <w:rPr>
                <w:lang w:val="uk-UA"/>
              </w:rPr>
              <w:t>Вид альтернативи</w:t>
            </w:r>
          </w:p>
        </w:tc>
        <w:tc>
          <w:tcPr>
            <w:tcW w:w="3969" w:type="dxa"/>
            <w:shd w:val="clear" w:color="auto" w:fill="auto"/>
            <w:hideMark/>
          </w:tcPr>
          <w:p w:rsidR="00C237E4" w:rsidRPr="00B878BD" w:rsidRDefault="00C237E4" w:rsidP="0098617B">
            <w:pPr>
              <w:pStyle w:val="rvps12"/>
              <w:spacing w:before="147" w:beforeAutospacing="0" w:after="147" w:afterAutospacing="0"/>
              <w:jc w:val="center"/>
              <w:rPr>
                <w:lang w:val="uk-UA"/>
              </w:rPr>
            </w:pPr>
            <w:r w:rsidRPr="00B878BD">
              <w:rPr>
                <w:lang w:val="uk-UA"/>
              </w:rPr>
              <w:t>Вигоди</w:t>
            </w:r>
          </w:p>
        </w:tc>
        <w:tc>
          <w:tcPr>
            <w:tcW w:w="3542" w:type="dxa"/>
            <w:shd w:val="clear" w:color="auto" w:fill="auto"/>
            <w:hideMark/>
          </w:tcPr>
          <w:p w:rsidR="00C237E4" w:rsidRPr="00B878BD" w:rsidRDefault="00C237E4" w:rsidP="0098617B">
            <w:pPr>
              <w:pStyle w:val="rvps12"/>
              <w:spacing w:before="147" w:beforeAutospacing="0" w:after="147" w:afterAutospacing="0"/>
              <w:jc w:val="center"/>
              <w:rPr>
                <w:lang w:val="uk-UA"/>
              </w:rPr>
            </w:pPr>
            <w:r w:rsidRPr="00B878BD">
              <w:rPr>
                <w:lang w:val="uk-UA"/>
              </w:rPr>
              <w:t>Витрати</w:t>
            </w:r>
          </w:p>
        </w:tc>
      </w:tr>
      <w:tr w:rsidR="00C237E4" w:rsidRPr="0053734A" w:rsidTr="0098617B">
        <w:tc>
          <w:tcPr>
            <w:tcW w:w="2707" w:type="dxa"/>
            <w:shd w:val="clear" w:color="auto" w:fill="auto"/>
            <w:hideMark/>
          </w:tcPr>
          <w:p w:rsidR="00C237E4" w:rsidRPr="00B878BD" w:rsidRDefault="00C237E4" w:rsidP="0098617B">
            <w:pPr>
              <w:pStyle w:val="rvps14"/>
              <w:spacing w:before="147" w:beforeAutospacing="0" w:after="147" w:afterAutospacing="0" w:line="360" w:lineRule="auto"/>
              <w:ind w:left="129" w:right="133"/>
              <w:rPr>
                <w:lang w:val="uk-UA"/>
              </w:rPr>
            </w:pPr>
            <w:r w:rsidRPr="00B878BD">
              <w:rPr>
                <w:lang w:val="uk-UA"/>
              </w:rPr>
              <w:t>Альтернатива 1 – Не прийняття регуляторного акту</w:t>
            </w:r>
          </w:p>
        </w:tc>
        <w:tc>
          <w:tcPr>
            <w:tcW w:w="3969" w:type="dxa"/>
            <w:shd w:val="clear" w:color="auto" w:fill="auto"/>
            <w:hideMark/>
          </w:tcPr>
          <w:p w:rsidR="00C237E4" w:rsidRPr="00B878BD" w:rsidRDefault="00C237E4" w:rsidP="0098617B">
            <w:pPr>
              <w:pStyle w:val="rvps14"/>
              <w:spacing w:before="147" w:beforeAutospacing="0" w:after="147" w:afterAutospacing="0"/>
              <w:jc w:val="center"/>
              <w:rPr>
                <w:lang w:val="uk-UA"/>
              </w:rPr>
            </w:pPr>
            <w:r w:rsidRPr="00B878BD">
              <w:rPr>
                <w:lang w:val="uk-UA"/>
              </w:rPr>
              <w:t>Відсутні</w:t>
            </w:r>
          </w:p>
        </w:tc>
        <w:tc>
          <w:tcPr>
            <w:tcW w:w="3542" w:type="dxa"/>
            <w:shd w:val="clear" w:color="auto" w:fill="auto"/>
            <w:hideMark/>
          </w:tcPr>
          <w:p w:rsidR="00C237E4" w:rsidRPr="00B878BD" w:rsidRDefault="00C237E4" w:rsidP="0098617B">
            <w:pPr>
              <w:pStyle w:val="rvps14"/>
              <w:spacing w:before="147" w:beforeAutospacing="0" w:after="147" w:afterAutospacing="0"/>
              <w:jc w:val="center"/>
              <w:rPr>
                <w:lang w:val="uk-UA"/>
              </w:rPr>
            </w:pPr>
            <w:r w:rsidRPr="00B878BD">
              <w:rPr>
                <w:lang w:val="uk-UA"/>
              </w:rPr>
              <w:t>Відсутні</w:t>
            </w:r>
          </w:p>
        </w:tc>
      </w:tr>
      <w:tr w:rsidR="00C237E4" w:rsidRPr="0053734A" w:rsidTr="0098617B">
        <w:tc>
          <w:tcPr>
            <w:tcW w:w="2707" w:type="dxa"/>
            <w:shd w:val="clear" w:color="auto" w:fill="auto"/>
            <w:hideMark/>
          </w:tcPr>
          <w:p w:rsidR="00C237E4" w:rsidRPr="0053734A" w:rsidRDefault="00C237E4" w:rsidP="0098617B">
            <w:pPr>
              <w:pStyle w:val="rvps14"/>
              <w:spacing w:before="147" w:beforeAutospacing="0" w:after="147" w:afterAutospacing="0" w:line="360" w:lineRule="auto"/>
              <w:ind w:left="129" w:right="133"/>
              <w:rPr>
                <w:highlight w:val="yellow"/>
                <w:lang w:val="uk-UA"/>
              </w:rPr>
            </w:pPr>
            <w:r w:rsidRPr="006F7F82">
              <w:rPr>
                <w:lang w:val="uk-UA"/>
              </w:rPr>
              <w:t>Альтернатива 2 – Прийняття регуляторного акту</w:t>
            </w:r>
          </w:p>
        </w:tc>
        <w:tc>
          <w:tcPr>
            <w:tcW w:w="3969" w:type="dxa"/>
            <w:shd w:val="clear" w:color="auto" w:fill="auto"/>
            <w:hideMark/>
          </w:tcPr>
          <w:p w:rsidR="00C237E4" w:rsidRPr="006F7F82" w:rsidRDefault="00C237E4" w:rsidP="00DD4A84">
            <w:pPr>
              <w:pStyle w:val="rvps14"/>
              <w:spacing w:before="0" w:beforeAutospacing="0" w:after="0" w:afterAutospacing="0" w:line="360" w:lineRule="auto"/>
              <w:ind w:left="130" w:right="130"/>
              <w:rPr>
                <w:lang w:val="uk-UA"/>
              </w:rPr>
            </w:pPr>
            <w:r w:rsidRPr="006F7F82">
              <w:rPr>
                <w:lang w:val="uk-UA"/>
              </w:rPr>
              <w:t>Виконання вимог чинного законодавства, а саме ст. 10, 12, 26</w:t>
            </w:r>
            <w:r w:rsidR="006F7F82" w:rsidRPr="006F7F82">
              <w:rPr>
                <w:lang w:val="uk-UA"/>
              </w:rPr>
              <w:t>8 Податкового кодексу України</w:t>
            </w:r>
            <w:r w:rsidRPr="006F7F82">
              <w:rPr>
                <w:lang w:val="uk-UA"/>
              </w:rPr>
              <w:t>;</w:t>
            </w:r>
          </w:p>
          <w:p w:rsidR="00C237E4" w:rsidRPr="00DD4A84" w:rsidRDefault="00C237E4" w:rsidP="00DD4A84">
            <w:pPr>
              <w:pStyle w:val="rvps14"/>
              <w:spacing w:before="0" w:beforeAutospacing="0" w:after="0" w:afterAutospacing="0" w:line="360" w:lineRule="auto"/>
              <w:ind w:left="130" w:right="130"/>
              <w:rPr>
                <w:lang w:val="uk-UA"/>
              </w:rPr>
            </w:pPr>
            <w:r w:rsidRPr="006F7F82">
              <w:rPr>
                <w:lang w:val="uk-UA"/>
              </w:rPr>
              <w:t>Встановлення доцільних і о</w:t>
            </w:r>
            <w:r w:rsidRPr="00DD4A84">
              <w:rPr>
                <w:lang w:val="uk-UA"/>
              </w:rPr>
              <w:t xml:space="preserve">бґрунтованих розмірів ставок </w:t>
            </w:r>
            <w:r w:rsidR="006F7F82" w:rsidRPr="00DD4A84">
              <w:rPr>
                <w:lang w:val="uk-UA"/>
              </w:rPr>
              <w:t>туристичного збору</w:t>
            </w:r>
            <w:r w:rsidRPr="00DD4A84">
              <w:rPr>
                <w:lang w:val="uk-UA"/>
              </w:rPr>
              <w:t>;</w:t>
            </w:r>
          </w:p>
          <w:p w:rsidR="00C237E4" w:rsidRPr="00DD4A84" w:rsidRDefault="00C237E4" w:rsidP="00DD4A84">
            <w:pPr>
              <w:pStyle w:val="rvps14"/>
              <w:spacing w:before="0" w:beforeAutospacing="0" w:after="0" w:afterAutospacing="0" w:line="360" w:lineRule="auto"/>
              <w:ind w:left="129" w:right="133"/>
              <w:rPr>
                <w:lang w:val="uk-UA"/>
              </w:rPr>
            </w:pPr>
            <w:r w:rsidRPr="00DD4A84">
              <w:rPr>
                <w:lang w:val="uk-UA"/>
              </w:rPr>
              <w:t xml:space="preserve">Забезпечення надходжень з зазначеного </w:t>
            </w:r>
            <w:r w:rsidR="006F7F82" w:rsidRPr="00DD4A84">
              <w:rPr>
                <w:lang w:val="uk-UA"/>
              </w:rPr>
              <w:t>збору</w:t>
            </w:r>
            <w:r w:rsidRPr="00DD4A84">
              <w:rPr>
                <w:lang w:val="uk-UA"/>
              </w:rPr>
              <w:t xml:space="preserve"> до бюджету територіальної громади</w:t>
            </w:r>
            <w:r w:rsidR="00DD4A84" w:rsidRPr="00DD4A84">
              <w:rPr>
                <w:lang w:val="uk-UA"/>
              </w:rPr>
              <w:t xml:space="preserve"> у сумі 1 394 925 грн</w:t>
            </w:r>
            <w:r w:rsidRPr="00DD4A84">
              <w:rPr>
                <w:lang w:val="uk-UA"/>
              </w:rPr>
              <w:t>, що є передумовою фінансування програм соціально-економічного розвитку громади;</w:t>
            </w:r>
          </w:p>
          <w:p w:rsidR="00C237E4" w:rsidRPr="0053734A" w:rsidRDefault="00C237E4" w:rsidP="00DD4A84">
            <w:pPr>
              <w:pStyle w:val="rvps14"/>
              <w:spacing w:before="0" w:beforeAutospacing="0" w:after="0" w:afterAutospacing="0" w:line="360" w:lineRule="auto"/>
              <w:ind w:left="129" w:right="133"/>
              <w:rPr>
                <w:highlight w:val="yellow"/>
                <w:lang w:val="uk-UA"/>
              </w:rPr>
            </w:pPr>
            <w:r w:rsidRPr="00DD4A84">
              <w:rPr>
                <w:lang w:val="uk-UA"/>
              </w:rPr>
              <w:t>Забезпечення відкритості, прозорості дій органу місцевого самоврядування.</w:t>
            </w:r>
          </w:p>
        </w:tc>
        <w:tc>
          <w:tcPr>
            <w:tcW w:w="3542" w:type="dxa"/>
            <w:shd w:val="clear" w:color="auto" w:fill="auto"/>
            <w:hideMark/>
          </w:tcPr>
          <w:p w:rsidR="00C237E4" w:rsidRPr="0053734A" w:rsidRDefault="00C237E4" w:rsidP="0098617B">
            <w:pPr>
              <w:pStyle w:val="rvps14"/>
              <w:spacing w:before="147" w:beforeAutospacing="0" w:after="147" w:afterAutospacing="0" w:line="360" w:lineRule="auto"/>
              <w:ind w:left="129" w:right="133"/>
              <w:rPr>
                <w:highlight w:val="yellow"/>
                <w:lang w:val="uk-UA"/>
              </w:rPr>
            </w:pPr>
            <w:r w:rsidRPr="006F7F82">
              <w:rPr>
                <w:lang w:val="uk-UA"/>
              </w:rPr>
              <w:t>Витрати на підготовку регуляторного акту, опублікування та проведення відстежень його результативності.</w:t>
            </w:r>
          </w:p>
        </w:tc>
      </w:tr>
    </w:tbl>
    <w:p w:rsidR="00C237E4" w:rsidRPr="00E74A3B" w:rsidRDefault="00C237E4" w:rsidP="005D5329">
      <w:pPr>
        <w:pStyle w:val="rvps2"/>
        <w:shd w:val="clear" w:color="auto" w:fill="FFFFFF"/>
        <w:spacing w:before="0" w:beforeAutospacing="0" w:after="147" w:afterAutospacing="0"/>
        <w:ind w:firstLine="441"/>
        <w:jc w:val="both"/>
        <w:rPr>
          <w:color w:val="000000"/>
          <w:lang w:val="uk-UA"/>
        </w:rPr>
      </w:pPr>
      <w:r w:rsidRPr="00E74A3B">
        <w:rPr>
          <w:i/>
          <w:color w:val="000000"/>
          <w:lang w:val="uk-UA"/>
        </w:rPr>
        <w:t>Оцінка впливу на сферу інтересів громадян</w:t>
      </w:r>
    </w:p>
    <w:p w:rsidR="00C237E4" w:rsidRPr="00E74A3B" w:rsidRDefault="00C237E4" w:rsidP="00C237E4">
      <w:pPr>
        <w:pStyle w:val="rvps2"/>
        <w:shd w:val="clear" w:color="auto" w:fill="FFFFFF"/>
        <w:spacing w:before="0" w:beforeAutospacing="0" w:after="0" w:afterAutospacing="0"/>
        <w:ind w:left="8494"/>
        <w:jc w:val="both"/>
        <w:rPr>
          <w:color w:val="000000"/>
          <w:lang w:val="uk-UA"/>
        </w:rPr>
      </w:pPr>
      <w:r w:rsidRPr="00E74A3B">
        <w:rPr>
          <w:color w:val="000000"/>
          <w:lang w:val="uk-UA"/>
        </w:rPr>
        <w:t xml:space="preserve">Таблиця </w:t>
      </w:r>
      <w:r w:rsidR="00E74A3B" w:rsidRPr="00E74A3B">
        <w:rPr>
          <w:color w:val="000000"/>
          <w:lang w:val="uk-UA"/>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627"/>
        <w:gridCol w:w="3633"/>
        <w:gridCol w:w="3685"/>
      </w:tblGrid>
      <w:tr w:rsidR="00C237E4" w:rsidRPr="0053734A" w:rsidTr="00787276">
        <w:tc>
          <w:tcPr>
            <w:tcW w:w="2627" w:type="dxa"/>
            <w:shd w:val="clear" w:color="auto" w:fill="auto"/>
            <w:hideMark/>
          </w:tcPr>
          <w:p w:rsidR="00C237E4" w:rsidRPr="00FA254B" w:rsidRDefault="00C237E4" w:rsidP="0098617B">
            <w:pPr>
              <w:pStyle w:val="rvps12"/>
              <w:spacing w:before="147" w:beforeAutospacing="0" w:after="147" w:afterAutospacing="0"/>
              <w:jc w:val="center"/>
              <w:rPr>
                <w:lang w:val="uk-UA"/>
              </w:rPr>
            </w:pPr>
            <w:bookmarkStart w:id="6" w:name="n131"/>
            <w:bookmarkEnd w:id="6"/>
            <w:r w:rsidRPr="00FA254B">
              <w:rPr>
                <w:lang w:val="uk-UA"/>
              </w:rPr>
              <w:t>Вид альтернативи</w:t>
            </w:r>
          </w:p>
        </w:tc>
        <w:tc>
          <w:tcPr>
            <w:tcW w:w="3633" w:type="dxa"/>
            <w:shd w:val="clear" w:color="auto" w:fill="auto"/>
            <w:hideMark/>
          </w:tcPr>
          <w:p w:rsidR="00C237E4" w:rsidRPr="00FA254B" w:rsidRDefault="00C237E4" w:rsidP="0098617B">
            <w:pPr>
              <w:pStyle w:val="rvps12"/>
              <w:spacing w:before="147" w:beforeAutospacing="0" w:after="147" w:afterAutospacing="0"/>
              <w:jc w:val="center"/>
              <w:rPr>
                <w:lang w:val="uk-UA"/>
              </w:rPr>
            </w:pPr>
            <w:r w:rsidRPr="00FA254B">
              <w:rPr>
                <w:lang w:val="uk-UA"/>
              </w:rPr>
              <w:t>Вигоди</w:t>
            </w:r>
          </w:p>
        </w:tc>
        <w:tc>
          <w:tcPr>
            <w:tcW w:w="3685" w:type="dxa"/>
            <w:shd w:val="clear" w:color="auto" w:fill="auto"/>
            <w:hideMark/>
          </w:tcPr>
          <w:p w:rsidR="00C237E4" w:rsidRPr="00FA254B" w:rsidRDefault="00C237E4" w:rsidP="0098617B">
            <w:pPr>
              <w:pStyle w:val="rvps12"/>
              <w:spacing w:before="147" w:beforeAutospacing="0" w:after="147" w:afterAutospacing="0"/>
              <w:jc w:val="center"/>
              <w:rPr>
                <w:lang w:val="uk-UA"/>
              </w:rPr>
            </w:pPr>
            <w:r w:rsidRPr="00FA254B">
              <w:rPr>
                <w:lang w:val="uk-UA"/>
              </w:rPr>
              <w:t>Витрати</w:t>
            </w:r>
          </w:p>
        </w:tc>
      </w:tr>
      <w:tr w:rsidR="00787276" w:rsidRPr="0053734A" w:rsidTr="00787276">
        <w:tc>
          <w:tcPr>
            <w:tcW w:w="2627" w:type="dxa"/>
            <w:shd w:val="clear" w:color="auto" w:fill="auto"/>
            <w:hideMark/>
          </w:tcPr>
          <w:p w:rsidR="00787276" w:rsidRPr="0053734A" w:rsidRDefault="00787276" w:rsidP="0098617B">
            <w:pPr>
              <w:pStyle w:val="rvps14"/>
              <w:spacing w:before="147" w:beforeAutospacing="0" w:after="147" w:afterAutospacing="0" w:line="360" w:lineRule="auto"/>
              <w:ind w:left="129" w:right="133"/>
              <w:rPr>
                <w:highlight w:val="yellow"/>
                <w:lang w:val="uk-UA"/>
              </w:rPr>
            </w:pPr>
            <w:r w:rsidRPr="00FA254B">
              <w:rPr>
                <w:lang w:val="uk-UA"/>
              </w:rPr>
              <w:t>Альтернатива 1 – Не прийняття регуляторного акту</w:t>
            </w:r>
          </w:p>
        </w:tc>
        <w:tc>
          <w:tcPr>
            <w:tcW w:w="3633" w:type="dxa"/>
            <w:shd w:val="clear" w:color="auto" w:fill="auto"/>
            <w:hideMark/>
          </w:tcPr>
          <w:p w:rsidR="00787276" w:rsidRPr="00B878BD" w:rsidRDefault="00787276" w:rsidP="00A207DE">
            <w:pPr>
              <w:pStyle w:val="rvps14"/>
              <w:spacing w:before="147" w:beforeAutospacing="0" w:after="147" w:afterAutospacing="0"/>
              <w:jc w:val="center"/>
              <w:rPr>
                <w:lang w:val="uk-UA"/>
              </w:rPr>
            </w:pPr>
            <w:r w:rsidRPr="00B878BD">
              <w:rPr>
                <w:lang w:val="uk-UA"/>
              </w:rPr>
              <w:t>Відсутні</w:t>
            </w:r>
          </w:p>
        </w:tc>
        <w:tc>
          <w:tcPr>
            <w:tcW w:w="3685" w:type="dxa"/>
            <w:shd w:val="clear" w:color="auto" w:fill="auto"/>
            <w:hideMark/>
          </w:tcPr>
          <w:p w:rsidR="00787276" w:rsidRPr="00B878BD" w:rsidRDefault="00787276" w:rsidP="00A207DE">
            <w:pPr>
              <w:pStyle w:val="rvps14"/>
              <w:spacing w:before="147" w:beforeAutospacing="0" w:after="147" w:afterAutospacing="0"/>
              <w:jc w:val="center"/>
              <w:rPr>
                <w:lang w:val="uk-UA"/>
              </w:rPr>
            </w:pPr>
            <w:r w:rsidRPr="00B878BD">
              <w:rPr>
                <w:lang w:val="uk-UA"/>
              </w:rPr>
              <w:t>Відсутні</w:t>
            </w:r>
          </w:p>
        </w:tc>
      </w:tr>
      <w:tr w:rsidR="00C237E4" w:rsidRPr="0053734A" w:rsidTr="00787276">
        <w:tc>
          <w:tcPr>
            <w:tcW w:w="2627" w:type="dxa"/>
            <w:shd w:val="clear" w:color="auto" w:fill="auto"/>
            <w:hideMark/>
          </w:tcPr>
          <w:p w:rsidR="00C237E4" w:rsidRPr="0053734A" w:rsidRDefault="00C237E4" w:rsidP="0098617B">
            <w:pPr>
              <w:pStyle w:val="rvps14"/>
              <w:spacing w:before="147" w:beforeAutospacing="0" w:after="147" w:afterAutospacing="0" w:line="360" w:lineRule="auto"/>
              <w:ind w:left="129" w:right="133"/>
              <w:rPr>
                <w:highlight w:val="yellow"/>
                <w:lang w:val="uk-UA"/>
              </w:rPr>
            </w:pPr>
            <w:r w:rsidRPr="005D5329">
              <w:rPr>
                <w:lang w:val="uk-UA"/>
              </w:rPr>
              <w:t>Альтернатива 2 – Прийняття регуляторного акту</w:t>
            </w:r>
          </w:p>
        </w:tc>
        <w:tc>
          <w:tcPr>
            <w:tcW w:w="3633" w:type="dxa"/>
            <w:shd w:val="clear" w:color="auto" w:fill="auto"/>
            <w:hideMark/>
          </w:tcPr>
          <w:p w:rsidR="00C237E4" w:rsidRPr="0053734A" w:rsidRDefault="00C237E4" w:rsidP="00216CB6">
            <w:pPr>
              <w:pStyle w:val="rvps14"/>
              <w:spacing w:before="147" w:beforeAutospacing="0" w:after="147" w:afterAutospacing="0" w:line="360" w:lineRule="auto"/>
              <w:ind w:left="129"/>
              <w:rPr>
                <w:highlight w:val="yellow"/>
                <w:lang w:val="uk-UA"/>
              </w:rPr>
            </w:pPr>
            <w:r w:rsidRPr="00216CB6">
              <w:rPr>
                <w:lang w:val="uk-UA"/>
              </w:rPr>
              <w:t xml:space="preserve">Забезпечення запланованих надходжень </w:t>
            </w:r>
            <w:r w:rsidR="005D5329" w:rsidRPr="00216CB6">
              <w:rPr>
                <w:lang w:val="uk-UA"/>
              </w:rPr>
              <w:t xml:space="preserve">до бюджету громади </w:t>
            </w:r>
            <w:r w:rsidRPr="00216CB6">
              <w:rPr>
                <w:lang w:val="uk-UA"/>
              </w:rPr>
              <w:t xml:space="preserve">з зазначеного </w:t>
            </w:r>
            <w:r w:rsidR="005D5329" w:rsidRPr="00216CB6">
              <w:rPr>
                <w:lang w:val="uk-UA"/>
              </w:rPr>
              <w:t>збору</w:t>
            </w:r>
            <w:r w:rsidRPr="00216CB6">
              <w:rPr>
                <w:lang w:val="uk-UA"/>
              </w:rPr>
              <w:t xml:space="preserve"> у сумі близько </w:t>
            </w:r>
            <w:r w:rsidR="005D5329" w:rsidRPr="00216CB6">
              <w:rPr>
                <w:lang w:val="uk-UA"/>
              </w:rPr>
              <w:t xml:space="preserve">1 394 925  грн </w:t>
            </w:r>
            <w:r w:rsidRPr="00216CB6">
              <w:rPr>
                <w:lang w:val="uk-UA"/>
              </w:rPr>
              <w:t xml:space="preserve"> </w:t>
            </w:r>
            <w:r w:rsidR="005D5329" w:rsidRPr="00216CB6">
              <w:rPr>
                <w:lang w:val="uk-UA"/>
              </w:rPr>
              <w:t xml:space="preserve">буде </w:t>
            </w:r>
            <w:r w:rsidR="00216CB6" w:rsidRPr="00216CB6">
              <w:rPr>
                <w:lang w:val="uk-UA"/>
              </w:rPr>
              <w:t xml:space="preserve">сприяти розвитку туристичної </w:t>
            </w:r>
            <w:r w:rsidR="005D5329" w:rsidRPr="00216CB6">
              <w:rPr>
                <w:lang w:val="uk-UA"/>
              </w:rPr>
              <w:t xml:space="preserve">інфраструктури територіальної </w:t>
            </w:r>
            <w:r w:rsidR="005D5329" w:rsidRPr="00216CB6">
              <w:rPr>
                <w:lang w:val="uk-UA"/>
              </w:rPr>
              <w:lastRenderedPageBreak/>
              <w:t>громади</w:t>
            </w:r>
            <w:r w:rsidRPr="00216CB6">
              <w:rPr>
                <w:lang w:val="uk-UA"/>
              </w:rPr>
              <w:t>.</w:t>
            </w:r>
          </w:p>
        </w:tc>
        <w:tc>
          <w:tcPr>
            <w:tcW w:w="3685" w:type="dxa"/>
            <w:shd w:val="clear" w:color="auto" w:fill="auto"/>
            <w:hideMark/>
          </w:tcPr>
          <w:p w:rsidR="00C237E4" w:rsidRPr="0053734A" w:rsidRDefault="00C7248F" w:rsidP="00CB61E9">
            <w:pPr>
              <w:pStyle w:val="rvps14"/>
              <w:spacing w:before="147" w:beforeAutospacing="0" w:after="147" w:afterAutospacing="0" w:line="360" w:lineRule="auto"/>
              <w:ind w:left="126" w:right="141"/>
              <w:rPr>
                <w:highlight w:val="yellow"/>
                <w:lang w:val="uk-UA"/>
              </w:rPr>
            </w:pPr>
            <w:r>
              <w:rPr>
                <w:lang w:val="uk-UA"/>
              </w:rPr>
              <w:lastRenderedPageBreak/>
              <w:t>Д</w:t>
            </w:r>
            <w:r w:rsidRPr="00C7248F">
              <w:rPr>
                <w:lang w:val="uk-UA"/>
              </w:rPr>
              <w:t>ля однієї особи за одну добу тимчасового розміщення</w:t>
            </w:r>
            <w:r>
              <w:rPr>
                <w:lang w:val="uk-UA"/>
              </w:rPr>
              <w:t xml:space="preserve"> </w:t>
            </w:r>
            <w:r w:rsidR="00CB61E9">
              <w:rPr>
                <w:lang w:val="uk-UA"/>
              </w:rPr>
              <w:t xml:space="preserve">витрати зі сплати </w:t>
            </w:r>
            <w:r w:rsidRPr="00C7248F">
              <w:rPr>
                <w:lang w:val="uk-UA"/>
              </w:rPr>
              <w:t>туристичн</w:t>
            </w:r>
            <w:r w:rsidR="00CB61E9">
              <w:rPr>
                <w:lang w:val="uk-UA"/>
              </w:rPr>
              <w:t>ого</w:t>
            </w:r>
            <w:r w:rsidRPr="00C7248F">
              <w:rPr>
                <w:lang w:val="uk-UA"/>
              </w:rPr>
              <w:t xml:space="preserve"> збір зі ставкою у розмірі 0,5 відсотка – для внутрішнього туризму та 5 відсотків – для </w:t>
            </w:r>
            <w:r w:rsidRPr="00C7248F">
              <w:rPr>
                <w:lang w:val="uk-UA"/>
              </w:rPr>
              <w:lastRenderedPageBreak/>
              <w:t>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w:t>
            </w:r>
            <w:r w:rsidRPr="00C613F1">
              <w:rPr>
                <w:lang w:val="uk-UA"/>
              </w:rPr>
              <w:t>я</w:t>
            </w:r>
            <w:r w:rsidR="00C237E4" w:rsidRPr="00C613F1">
              <w:rPr>
                <w:lang w:val="uk-UA"/>
              </w:rPr>
              <w:t>.</w:t>
            </w:r>
            <w:r w:rsidR="00721A27">
              <w:rPr>
                <w:lang w:val="uk-UA"/>
              </w:rPr>
              <w:t xml:space="preserve"> Виключення становлять особи відповідно до п. 268.2.2 ст. 268 Податкового Кодексу України.</w:t>
            </w:r>
          </w:p>
        </w:tc>
      </w:tr>
    </w:tbl>
    <w:p w:rsidR="00C237E4" w:rsidRPr="0053734A" w:rsidRDefault="00C237E4" w:rsidP="00C237E4">
      <w:pPr>
        <w:rPr>
          <w:highlight w:val="yellow"/>
          <w:lang w:val="uk-UA"/>
        </w:rPr>
      </w:pPr>
    </w:p>
    <w:p w:rsidR="00C237E4" w:rsidRPr="000C4B07" w:rsidRDefault="00C237E4" w:rsidP="00C237E4">
      <w:pPr>
        <w:pStyle w:val="rvps2"/>
        <w:shd w:val="clear" w:color="auto" w:fill="FFFFFF"/>
        <w:spacing w:before="0" w:beforeAutospacing="0" w:after="147" w:afterAutospacing="0"/>
        <w:ind w:firstLine="441"/>
        <w:jc w:val="both"/>
        <w:rPr>
          <w:i/>
          <w:color w:val="000000"/>
          <w:lang w:val="uk-UA"/>
        </w:rPr>
      </w:pPr>
      <w:r w:rsidRPr="000C4B07">
        <w:rPr>
          <w:i/>
          <w:color w:val="000000"/>
          <w:lang w:val="uk-UA"/>
        </w:rPr>
        <w:t>Оцінка впливу на сферу інтересів суб’єктів господарювання.</w:t>
      </w:r>
    </w:p>
    <w:p w:rsidR="00C237E4" w:rsidRPr="000C4B07" w:rsidRDefault="000C4B07" w:rsidP="00C237E4">
      <w:pPr>
        <w:pStyle w:val="rvps2"/>
        <w:shd w:val="clear" w:color="auto" w:fill="FFFFFF"/>
        <w:spacing w:before="0" w:beforeAutospacing="0" w:after="147" w:afterAutospacing="0" w:line="360" w:lineRule="auto"/>
        <w:ind w:firstLine="441"/>
        <w:jc w:val="both"/>
        <w:rPr>
          <w:color w:val="000000"/>
          <w:lang w:val="uk-UA"/>
        </w:rPr>
      </w:pPr>
      <w:r w:rsidRPr="002D4AF4">
        <w:rPr>
          <w:color w:val="000000"/>
          <w:lang w:val="uk-UA"/>
        </w:rPr>
        <w:t xml:space="preserve">Відповідно до пп. 268.5.2 п. 268.5 </w:t>
      </w:r>
      <w:r w:rsidR="00C237E4" w:rsidRPr="002D4AF4">
        <w:rPr>
          <w:color w:val="000000"/>
          <w:lang w:val="uk-UA"/>
        </w:rPr>
        <w:t>ст. 26</w:t>
      </w:r>
      <w:r w:rsidRPr="002D4AF4">
        <w:rPr>
          <w:color w:val="000000"/>
          <w:lang w:val="uk-UA"/>
        </w:rPr>
        <w:t>8</w:t>
      </w:r>
      <w:r w:rsidR="00C237E4" w:rsidRPr="002D4AF4">
        <w:rPr>
          <w:color w:val="000000"/>
          <w:lang w:val="uk-UA"/>
        </w:rPr>
        <w:t xml:space="preserve"> Податкового кодексу </w:t>
      </w:r>
      <w:r w:rsidRPr="002D4AF4">
        <w:rPr>
          <w:color w:val="000000"/>
          <w:lang w:val="uk-UA"/>
        </w:rPr>
        <w:t>суб’єкти господарювання</w:t>
      </w:r>
      <w:r>
        <w:rPr>
          <w:color w:val="000000"/>
          <w:lang w:val="uk-UA"/>
        </w:rPr>
        <w:t xml:space="preserve"> є податковими агентами, що </w:t>
      </w:r>
      <w:r w:rsidRPr="000C4B07">
        <w:rPr>
          <w:color w:val="000000"/>
          <w:lang w:val="uk-UA"/>
        </w:rPr>
        <w:t>справляють</w:t>
      </w:r>
      <w:r>
        <w:rPr>
          <w:color w:val="000000"/>
          <w:lang w:val="uk-UA"/>
        </w:rPr>
        <w:t xml:space="preserve"> туристичний </w:t>
      </w:r>
      <w:r w:rsidRPr="000C4B07">
        <w:rPr>
          <w:color w:val="000000"/>
          <w:lang w:val="uk-UA"/>
        </w:rPr>
        <w:t>збір під час надання послуг, пов’язаних з тимчасовим проживанням (ночівлею)</w:t>
      </w:r>
      <w:r w:rsidR="00C237E4" w:rsidRPr="000C4B07">
        <w:rPr>
          <w:color w:val="000000"/>
          <w:lang w:val="uk-UA"/>
        </w:rPr>
        <w:t>. Тому у цьому розділі оцінюється вплив на сферу інтересів суб’єктів господарювання.</w:t>
      </w:r>
    </w:p>
    <w:p w:rsidR="00C237E4" w:rsidRPr="004A016F" w:rsidRDefault="00C237E4" w:rsidP="00C237E4">
      <w:pPr>
        <w:pStyle w:val="rvps2"/>
        <w:shd w:val="clear" w:color="auto" w:fill="FFFFFF"/>
        <w:spacing w:before="0" w:beforeAutospacing="0" w:after="0" w:afterAutospacing="0"/>
        <w:ind w:left="8494"/>
        <w:jc w:val="both"/>
        <w:rPr>
          <w:color w:val="000000"/>
          <w:lang w:val="uk-UA"/>
        </w:rPr>
      </w:pPr>
      <w:r w:rsidRPr="004A016F">
        <w:rPr>
          <w:color w:val="000000"/>
          <w:lang w:val="uk-UA"/>
        </w:rPr>
        <w:t xml:space="preserve">Таблиця </w:t>
      </w:r>
      <w:r w:rsidR="006226D0" w:rsidRPr="004A016F">
        <w:rPr>
          <w:color w:val="000000"/>
          <w:lang w:val="uk-UA"/>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563"/>
        <w:gridCol w:w="1537"/>
        <w:gridCol w:w="1537"/>
        <w:gridCol w:w="1436"/>
        <w:gridCol w:w="1436"/>
        <w:gridCol w:w="1436"/>
      </w:tblGrid>
      <w:tr w:rsidR="00C237E4" w:rsidRPr="004A016F" w:rsidTr="0098617B">
        <w:tc>
          <w:tcPr>
            <w:tcW w:w="1250" w:type="pct"/>
            <w:shd w:val="clear" w:color="auto" w:fill="auto"/>
            <w:hideMark/>
          </w:tcPr>
          <w:p w:rsidR="00C237E4" w:rsidRPr="004A016F" w:rsidRDefault="00C237E4" w:rsidP="0098617B">
            <w:pPr>
              <w:pStyle w:val="rvps12"/>
              <w:spacing w:before="147" w:beforeAutospacing="0" w:after="147" w:afterAutospacing="0"/>
              <w:jc w:val="center"/>
              <w:rPr>
                <w:lang w:val="uk-UA"/>
              </w:rPr>
            </w:pPr>
            <w:bookmarkStart w:id="7" w:name="n142"/>
            <w:bookmarkEnd w:id="7"/>
            <w:r w:rsidRPr="004A016F">
              <w:rPr>
                <w:lang w:val="uk-UA"/>
              </w:rPr>
              <w:t>Показник</w:t>
            </w:r>
          </w:p>
        </w:tc>
        <w:tc>
          <w:tcPr>
            <w:tcW w:w="750" w:type="pct"/>
            <w:shd w:val="clear" w:color="auto" w:fill="auto"/>
            <w:hideMark/>
          </w:tcPr>
          <w:p w:rsidR="00C237E4" w:rsidRPr="004A016F" w:rsidRDefault="00C237E4" w:rsidP="0098617B">
            <w:pPr>
              <w:pStyle w:val="rvps12"/>
              <w:spacing w:before="147" w:beforeAutospacing="0" w:after="147" w:afterAutospacing="0"/>
              <w:jc w:val="center"/>
              <w:rPr>
                <w:lang w:val="uk-UA"/>
              </w:rPr>
            </w:pPr>
            <w:r w:rsidRPr="004A016F">
              <w:rPr>
                <w:lang w:val="uk-UA"/>
              </w:rPr>
              <w:t>Великі</w:t>
            </w:r>
          </w:p>
        </w:tc>
        <w:tc>
          <w:tcPr>
            <w:tcW w:w="750" w:type="pct"/>
            <w:shd w:val="clear" w:color="auto" w:fill="auto"/>
            <w:hideMark/>
          </w:tcPr>
          <w:p w:rsidR="00C237E4" w:rsidRPr="004A016F" w:rsidRDefault="00C237E4" w:rsidP="0098617B">
            <w:pPr>
              <w:pStyle w:val="rvps12"/>
              <w:spacing w:before="147" w:beforeAutospacing="0" w:after="147" w:afterAutospacing="0"/>
              <w:jc w:val="center"/>
              <w:rPr>
                <w:lang w:val="uk-UA"/>
              </w:rPr>
            </w:pPr>
            <w:r w:rsidRPr="004A016F">
              <w:rPr>
                <w:lang w:val="uk-UA"/>
              </w:rPr>
              <w:t>Середні</w:t>
            </w:r>
          </w:p>
        </w:tc>
        <w:tc>
          <w:tcPr>
            <w:tcW w:w="700" w:type="pct"/>
            <w:shd w:val="clear" w:color="auto" w:fill="auto"/>
            <w:hideMark/>
          </w:tcPr>
          <w:p w:rsidR="00C237E4" w:rsidRPr="004A016F" w:rsidRDefault="00C237E4" w:rsidP="0098617B">
            <w:pPr>
              <w:pStyle w:val="rvps12"/>
              <w:spacing w:before="147" w:beforeAutospacing="0" w:after="147" w:afterAutospacing="0"/>
              <w:jc w:val="center"/>
              <w:rPr>
                <w:lang w:val="uk-UA"/>
              </w:rPr>
            </w:pPr>
            <w:r w:rsidRPr="004A016F">
              <w:rPr>
                <w:lang w:val="uk-UA"/>
              </w:rPr>
              <w:t>Малі</w:t>
            </w:r>
          </w:p>
        </w:tc>
        <w:tc>
          <w:tcPr>
            <w:tcW w:w="700" w:type="pct"/>
            <w:shd w:val="clear" w:color="auto" w:fill="auto"/>
            <w:hideMark/>
          </w:tcPr>
          <w:p w:rsidR="00C237E4" w:rsidRPr="004A016F" w:rsidRDefault="00C237E4" w:rsidP="0098617B">
            <w:pPr>
              <w:pStyle w:val="rvps12"/>
              <w:spacing w:before="147" w:beforeAutospacing="0" w:after="147" w:afterAutospacing="0"/>
              <w:jc w:val="center"/>
              <w:rPr>
                <w:lang w:val="uk-UA"/>
              </w:rPr>
            </w:pPr>
            <w:r w:rsidRPr="004A016F">
              <w:rPr>
                <w:lang w:val="uk-UA"/>
              </w:rPr>
              <w:t>Мікро</w:t>
            </w:r>
          </w:p>
        </w:tc>
        <w:tc>
          <w:tcPr>
            <w:tcW w:w="700" w:type="pct"/>
            <w:shd w:val="clear" w:color="auto" w:fill="auto"/>
            <w:hideMark/>
          </w:tcPr>
          <w:p w:rsidR="00C237E4" w:rsidRPr="004A016F" w:rsidRDefault="00C237E4" w:rsidP="0098617B">
            <w:pPr>
              <w:pStyle w:val="rvps12"/>
              <w:spacing w:before="147" w:beforeAutospacing="0" w:after="147" w:afterAutospacing="0"/>
              <w:jc w:val="center"/>
              <w:rPr>
                <w:lang w:val="uk-UA"/>
              </w:rPr>
            </w:pPr>
            <w:r w:rsidRPr="004A016F">
              <w:rPr>
                <w:lang w:val="uk-UA"/>
              </w:rPr>
              <w:t>Разом</w:t>
            </w:r>
          </w:p>
        </w:tc>
      </w:tr>
      <w:tr w:rsidR="00C237E4" w:rsidRPr="004A016F" w:rsidTr="0098617B">
        <w:tc>
          <w:tcPr>
            <w:tcW w:w="1250" w:type="pct"/>
            <w:shd w:val="clear" w:color="auto" w:fill="auto"/>
            <w:hideMark/>
          </w:tcPr>
          <w:p w:rsidR="00C237E4" w:rsidRPr="004A016F" w:rsidRDefault="00C237E4" w:rsidP="0098617B">
            <w:pPr>
              <w:pStyle w:val="rvps14"/>
              <w:spacing w:before="147" w:beforeAutospacing="0" w:after="147" w:afterAutospacing="0"/>
              <w:ind w:left="142"/>
              <w:rPr>
                <w:lang w:val="uk-UA"/>
              </w:rPr>
            </w:pPr>
            <w:r w:rsidRPr="004A016F">
              <w:rPr>
                <w:lang w:val="uk-UA"/>
              </w:rPr>
              <w:t>Кількість суб’єктів господарювання, що підпадають під дію регулювання, одиниць</w:t>
            </w:r>
          </w:p>
        </w:tc>
        <w:tc>
          <w:tcPr>
            <w:tcW w:w="750" w:type="pct"/>
            <w:shd w:val="clear" w:color="auto" w:fill="auto"/>
            <w:hideMark/>
          </w:tcPr>
          <w:p w:rsidR="00C237E4" w:rsidRPr="004A016F" w:rsidRDefault="00C237E4" w:rsidP="0098617B">
            <w:pPr>
              <w:pStyle w:val="rvps14"/>
              <w:spacing w:before="147" w:beforeAutospacing="0" w:after="147" w:afterAutospacing="0"/>
              <w:jc w:val="center"/>
              <w:rPr>
                <w:lang w:val="uk-UA"/>
              </w:rPr>
            </w:pPr>
          </w:p>
          <w:p w:rsidR="00C237E4" w:rsidRPr="004A016F" w:rsidRDefault="00C237E4" w:rsidP="0098617B">
            <w:pPr>
              <w:pStyle w:val="rvps14"/>
              <w:spacing w:before="147" w:beforeAutospacing="0" w:after="147" w:afterAutospacing="0"/>
              <w:jc w:val="center"/>
              <w:rPr>
                <w:lang w:val="uk-UA"/>
              </w:rPr>
            </w:pPr>
            <w:r w:rsidRPr="004A016F">
              <w:rPr>
                <w:lang w:val="uk-UA"/>
              </w:rPr>
              <w:t>0</w:t>
            </w:r>
          </w:p>
        </w:tc>
        <w:tc>
          <w:tcPr>
            <w:tcW w:w="750" w:type="pct"/>
            <w:shd w:val="clear" w:color="auto" w:fill="auto"/>
            <w:hideMark/>
          </w:tcPr>
          <w:p w:rsidR="00C237E4" w:rsidRPr="004A016F" w:rsidRDefault="00C237E4" w:rsidP="0098617B">
            <w:pPr>
              <w:pStyle w:val="rvps14"/>
              <w:spacing w:before="147" w:beforeAutospacing="0" w:after="147" w:afterAutospacing="0"/>
              <w:jc w:val="center"/>
              <w:rPr>
                <w:lang w:val="uk-UA"/>
              </w:rPr>
            </w:pPr>
          </w:p>
          <w:p w:rsidR="00C237E4" w:rsidRPr="004A016F" w:rsidRDefault="00C237E4" w:rsidP="0098617B">
            <w:pPr>
              <w:pStyle w:val="rvps14"/>
              <w:spacing w:before="147" w:beforeAutospacing="0" w:after="147" w:afterAutospacing="0"/>
              <w:jc w:val="center"/>
              <w:rPr>
                <w:lang w:val="uk-UA"/>
              </w:rPr>
            </w:pPr>
            <w:r w:rsidRPr="004A016F">
              <w:rPr>
                <w:lang w:val="uk-UA"/>
              </w:rPr>
              <w:t>0</w:t>
            </w:r>
          </w:p>
        </w:tc>
        <w:tc>
          <w:tcPr>
            <w:tcW w:w="700" w:type="pct"/>
            <w:shd w:val="clear" w:color="auto" w:fill="auto"/>
            <w:hideMark/>
          </w:tcPr>
          <w:p w:rsidR="00C237E4" w:rsidRPr="004A016F" w:rsidRDefault="00C237E4" w:rsidP="0098617B">
            <w:pPr>
              <w:pStyle w:val="rvps14"/>
              <w:spacing w:before="147" w:beforeAutospacing="0" w:after="147" w:afterAutospacing="0"/>
              <w:jc w:val="center"/>
              <w:rPr>
                <w:lang w:val="uk-UA"/>
              </w:rPr>
            </w:pPr>
          </w:p>
          <w:p w:rsidR="00C237E4" w:rsidRPr="004A016F" w:rsidRDefault="00CB03E7" w:rsidP="0098617B">
            <w:pPr>
              <w:pStyle w:val="rvps14"/>
              <w:spacing w:before="147" w:beforeAutospacing="0" w:after="147" w:afterAutospacing="0"/>
              <w:jc w:val="center"/>
              <w:rPr>
                <w:lang w:val="uk-UA"/>
              </w:rPr>
            </w:pPr>
            <w:r w:rsidRPr="004A016F">
              <w:rPr>
                <w:lang w:val="uk-UA"/>
              </w:rPr>
              <w:t>1</w:t>
            </w:r>
          </w:p>
        </w:tc>
        <w:tc>
          <w:tcPr>
            <w:tcW w:w="700" w:type="pct"/>
            <w:shd w:val="clear" w:color="auto" w:fill="auto"/>
            <w:hideMark/>
          </w:tcPr>
          <w:p w:rsidR="00C237E4" w:rsidRPr="004A016F" w:rsidRDefault="00C237E4" w:rsidP="0098617B">
            <w:pPr>
              <w:pStyle w:val="rvps14"/>
              <w:spacing w:before="147" w:beforeAutospacing="0" w:after="147" w:afterAutospacing="0"/>
              <w:jc w:val="center"/>
              <w:rPr>
                <w:lang w:val="uk-UA"/>
              </w:rPr>
            </w:pPr>
          </w:p>
          <w:p w:rsidR="00C237E4" w:rsidRPr="004A016F" w:rsidRDefault="00CB03E7" w:rsidP="0098617B">
            <w:pPr>
              <w:pStyle w:val="rvps14"/>
              <w:spacing w:before="147" w:beforeAutospacing="0" w:after="147" w:afterAutospacing="0"/>
              <w:jc w:val="center"/>
              <w:rPr>
                <w:lang w:val="uk-UA"/>
              </w:rPr>
            </w:pPr>
            <w:r w:rsidRPr="004A016F">
              <w:rPr>
                <w:lang w:val="uk-UA"/>
              </w:rPr>
              <w:t>12</w:t>
            </w:r>
          </w:p>
        </w:tc>
        <w:tc>
          <w:tcPr>
            <w:tcW w:w="700" w:type="pct"/>
            <w:shd w:val="clear" w:color="auto" w:fill="auto"/>
            <w:hideMark/>
          </w:tcPr>
          <w:p w:rsidR="00C237E4" w:rsidRPr="004A016F" w:rsidRDefault="00C237E4" w:rsidP="0098617B">
            <w:pPr>
              <w:pStyle w:val="rvps14"/>
              <w:spacing w:before="147" w:beforeAutospacing="0" w:after="147" w:afterAutospacing="0"/>
              <w:jc w:val="center"/>
              <w:rPr>
                <w:lang w:val="uk-UA"/>
              </w:rPr>
            </w:pPr>
          </w:p>
          <w:p w:rsidR="00C237E4" w:rsidRPr="004A016F" w:rsidRDefault="00CB03E7" w:rsidP="0098617B">
            <w:pPr>
              <w:pStyle w:val="rvps14"/>
              <w:spacing w:before="147" w:beforeAutospacing="0" w:after="147" w:afterAutospacing="0"/>
              <w:jc w:val="center"/>
              <w:rPr>
                <w:lang w:val="uk-UA"/>
              </w:rPr>
            </w:pPr>
            <w:r w:rsidRPr="004A016F">
              <w:rPr>
                <w:lang w:val="uk-UA"/>
              </w:rPr>
              <w:t>13</w:t>
            </w:r>
          </w:p>
        </w:tc>
      </w:tr>
      <w:tr w:rsidR="00C237E4" w:rsidRPr="004A016F" w:rsidTr="0098617B">
        <w:tc>
          <w:tcPr>
            <w:tcW w:w="1250" w:type="pct"/>
            <w:shd w:val="clear" w:color="auto" w:fill="auto"/>
            <w:hideMark/>
          </w:tcPr>
          <w:p w:rsidR="00C237E4" w:rsidRPr="004A016F" w:rsidRDefault="00C237E4" w:rsidP="0098617B">
            <w:pPr>
              <w:pStyle w:val="rvps14"/>
              <w:spacing w:before="147" w:beforeAutospacing="0" w:after="147" w:afterAutospacing="0"/>
              <w:ind w:left="142"/>
              <w:rPr>
                <w:lang w:val="uk-UA"/>
              </w:rPr>
            </w:pPr>
            <w:r w:rsidRPr="004A016F">
              <w:rPr>
                <w:lang w:val="uk-UA"/>
              </w:rPr>
              <w:t>Питома вага групи у загальній кількості, відсотків</w:t>
            </w:r>
          </w:p>
        </w:tc>
        <w:tc>
          <w:tcPr>
            <w:tcW w:w="750" w:type="pct"/>
            <w:shd w:val="clear" w:color="auto" w:fill="auto"/>
            <w:hideMark/>
          </w:tcPr>
          <w:p w:rsidR="00C237E4" w:rsidRPr="004A016F" w:rsidRDefault="00C237E4" w:rsidP="0098617B">
            <w:pPr>
              <w:pStyle w:val="rvps14"/>
              <w:spacing w:before="147" w:beforeAutospacing="0" w:after="147" w:afterAutospacing="0"/>
              <w:jc w:val="center"/>
              <w:rPr>
                <w:lang w:val="uk-UA"/>
              </w:rPr>
            </w:pPr>
            <w:r w:rsidRPr="004A016F">
              <w:rPr>
                <w:lang w:val="uk-UA"/>
              </w:rPr>
              <w:t>0</w:t>
            </w:r>
          </w:p>
        </w:tc>
        <w:tc>
          <w:tcPr>
            <w:tcW w:w="750" w:type="pct"/>
            <w:shd w:val="clear" w:color="auto" w:fill="auto"/>
            <w:hideMark/>
          </w:tcPr>
          <w:p w:rsidR="00C237E4" w:rsidRPr="004A016F" w:rsidRDefault="00C237E4" w:rsidP="0098617B">
            <w:pPr>
              <w:pStyle w:val="rvps14"/>
              <w:spacing w:before="147" w:beforeAutospacing="0" w:after="147" w:afterAutospacing="0"/>
              <w:jc w:val="center"/>
              <w:rPr>
                <w:lang w:val="uk-UA"/>
              </w:rPr>
            </w:pPr>
            <w:r w:rsidRPr="004A016F">
              <w:rPr>
                <w:lang w:val="uk-UA"/>
              </w:rPr>
              <w:t>0</w:t>
            </w:r>
          </w:p>
        </w:tc>
        <w:tc>
          <w:tcPr>
            <w:tcW w:w="700" w:type="pct"/>
            <w:shd w:val="clear" w:color="auto" w:fill="auto"/>
            <w:hideMark/>
          </w:tcPr>
          <w:p w:rsidR="00C237E4" w:rsidRPr="004A016F" w:rsidRDefault="004A016F" w:rsidP="0098617B">
            <w:pPr>
              <w:pStyle w:val="rvps14"/>
              <w:spacing w:before="147" w:beforeAutospacing="0" w:after="147" w:afterAutospacing="0"/>
              <w:jc w:val="center"/>
              <w:rPr>
                <w:lang w:val="uk-UA"/>
              </w:rPr>
            </w:pPr>
            <w:r w:rsidRPr="004A016F">
              <w:rPr>
                <w:lang w:val="uk-UA"/>
              </w:rPr>
              <w:t>7,7</w:t>
            </w:r>
          </w:p>
        </w:tc>
        <w:tc>
          <w:tcPr>
            <w:tcW w:w="700" w:type="pct"/>
            <w:shd w:val="clear" w:color="auto" w:fill="auto"/>
            <w:hideMark/>
          </w:tcPr>
          <w:p w:rsidR="00C237E4" w:rsidRPr="004A016F" w:rsidRDefault="004A016F" w:rsidP="0098617B">
            <w:pPr>
              <w:pStyle w:val="rvps14"/>
              <w:spacing w:before="147" w:beforeAutospacing="0" w:after="147" w:afterAutospacing="0"/>
              <w:jc w:val="center"/>
              <w:rPr>
                <w:lang w:val="uk-UA"/>
              </w:rPr>
            </w:pPr>
            <w:r w:rsidRPr="004A016F">
              <w:rPr>
                <w:lang w:val="uk-UA"/>
              </w:rPr>
              <w:t>92,3</w:t>
            </w:r>
          </w:p>
        </w:tc>
        <w:tc>
          <w:tcPr>
            <w:tcW w:w="700" w:type="pct"/>
            <w:shd w:val="clear" w:color="auto" w:fill="auto"/>
            <w:hideMark/>
          </w:tcPr>
          <w:p w:rsidR="00C237E4" w:rsidRPr="004A016F" w:rsidRDefault="00C237E4" w:rsidP="0098617B">
            <w:pPr>
              <w:pStyle w:val="rvps12"/>
              <w:spacing w:before="147" w:beforeAutospacing="0" w:after="147" w:afterAutospacing="0"/>
              <w:jc w:val="center"/>
              <w:rPr>
                <w:lang w:val="uk-UA"/>
              </w:rPr>
            </w:pPr>
            <w:r w:rsidRPr="004A016F">
              <w:rPr>
                <w:lang w:val="uk-UA"/>
              </w:rPr>
              <w:t>Х</w:t>
            </w:r>
          </w:p>
        </w:tc>
      </w:tr>
    </w:tbl>
    <w:p w:rsidR="00C237E4" w:rsidRPr="004A016F" w:rsidRDefault="00C237E4" w:rsidP="00C237E4">
      <w:pPr>
        <w:pStyle w:val="rvps2"/>
        <w:shd w:val="clear" w:color="auto" w:fill="FFFFFF"/>
        <w:spacing w:before="0" w:beforeAutospacing="0" w:after="147" w:afterAutospacing="0"/>
        <w:ind w:firstLine="441"/>
        <w:jc w:val="both"/>
        <w:rPr>
          <w:color w:val="000000"/>
          <w:lang w:val="uk-UA"/>
        </w:rPr>
      </w:pPr>
    </w:p>
    <w:p w:rsidR="00C237E4" w:rsidRPr="0053734A" w:rsidRDefault="00C237E4" w:rsidP="00C237E4">
      <w:pPr>
        <w:pStyle w:val="rvps2"/>
        <w:shd w:val="clear" w:color="auto" w:fill="FFFFFF"/>
        <w:spacing w:before="0" w:beforeAutospacing="0" w:after="147" w:afterAutospacing="0"/>
        <w:ind w:left="8496"/>
        <w:jc w:val="both"/>
        <w:rPr>
          <w:color w:val="000000"/>
          <w:highlight w:val="yellow"/>
          <w:lang w:val="uk-UA"/>
        </w:rPr>
      </w:pPr>
    </w:p>
    <w:p w:rsidR="00C237E4" w:rsidRPr="006226D0" w:rsidRDefault="006226D0" w:rsidP="00C237E4">
      <w:pPr>
        <w:pStyle w:val="rvps2"/>
        <w:shd w:val="clear" w:color="auto" w:fill="FFFFFF"/>
        <w:spacing w:before="0" w:beforeAutospacing="0" w:after="147" w:afterAutospacing="0"/>
        <w:ind w:left="8496"/>
        <w:jc w:val="both"/>
        <w:rPr>
          <w:color w:val="000000"/>
          <w:lang w:val="uk-UA"/>
        </w:rPr>
      </w:pPr>
      <w:r w:rsidRPr="006226D0">
        <w:rPr>
          <w:color w:val="000000"/>
          <w:lang w:val="uk-UA"/>
        </w:rPr>
        <w:t>Таблиця 8</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632"/>
        <w:gridCol w:w="3858"/>
        <w:gridCol w:w="3443"/>
      </w:tblGrid>
      <w:tr w:rsidR="00C237E4" w:rsidRPr="0053734A" w:rsidTr="0098617B">
        <w:tc>
          <w:tcPr>
            <w:tcW w:w="1325" w:type="pct"/>
            <w:shd w:val="clear" w:color="auto" w:fill="auto"/>
            <w:hideMark/>
          </w:tcPr>
          <w:p w:rsidR="00C237E4" w:rsidRPr="002D4AF4" w:rsidRDefault="00C237E4" w:rsidP="0098617B">
            <w:pPr>
              <w:pStyle w:val="rvps12"/>
              <w:spacing w:before="147" w:beforeAutospacing="0" w:after="147" w:afterAutospacing="0"/>
              <w:jc w:val="center"/>
              <w:rPr>
                <w:lang w:val="uk-UA"/>
              </w:rPr>
            </w:pPr>
            <w:r w:rsidRPr="002D4AF4">
              <w:rPr>
                <w:lang w:val="uk-UA"/>
              </w:rPr>
              <w:t>Вид альтернативи</w:t>
            </w:r>
          </w:p>
        </w:tc>
        <w:tc>
          <w:tcPr>
            <w:tcW w:w="1942" w:type="pct"/>
            <w:shd w:val="clear" w:color="auto" w:fill="auto"/>
            <w:hideMark/>
          </w:tcPr>
          <w:p w:rsidR="00C237E4" w:rsidRPr="002D4AF4" w:rsidRDefault="00C237E4" w:rsidP="0098617B">
            <w:pPr>
              <w:pStyle w:val="rvps12"/>
              <w:spacing w:before="147" w:beforeAutospacing="0" w:after="147" w:afterAutospacing="0"/>
              <w:jc w:val="center"/>
              <w:rPr>
                <w:lang w:val="uk-UA"/>
              </w:rPr>
            </w:pPr>
            <w:r w:rsidRPr="002D4AF4">
              <w:rPr>
                <w:lang w:val="uk-UA"/>
              </w:rPr>
              <w:t>Вигоди</w:t>
            </w:r>
          </w:p>
        </w:tc>
        <w:tc>
          <w:tcPr>
            <w:tcW w:w="1733" w:type="pct"/>
            <w:shd w:val="clear" w:color="auto" w:fill="auto"/>
            <w:hideMark/>
          </w:tcPr>
          <w:p w:rsidR="00C237E4" w:rsidRPr="002D4AF4" w:rsidRDefault="00C237E4" w:rsidP="0098617B">
            <w:pPr>
              <w:pStyle w:val="rvps12"/>
              <w:spacing w:before="147" w:beforeAutospacing="0" w:after="147" w:afterAutospacing="0"/>
              <w:jc w:val="center"/>
              <w:rPr>
                <w:lang w:val="uk-UA"/>
              </w:rPr>
            </w:pPr>
            <w:r w:rsidRPr="002D4AF4">
              <w:rPr>
                <w:lang w:val="uk-UA"/>
              </w:rPr>
              <w:t>Витрати</w:t>
            </w:r>
          </w:p>
        </w:tc>
      </w:tr>
      <w:tr w:rsidR="00C237E4" w:rsidRPr="00330F87" w:rsidTr="0098617B">
        <w:tc>
          <w:tcPr>
            <w:tcW w:w="1325" w:type="pct"/>
            <w:shd w:val="clear" w:color="auto" w:fill="auto"/>
            <w:hideMark/>
          </w:tcPr>
          <w:p w:rsidR="00C237E4" w:rsidRPr="0053734A" w:rsidRDefault="00C237E4" w:rsidP="0098617B">
            <w:pPr>
              <w:pStyle w:val="rvps14"/>
              <w:spacing w:before="147" w:beforeAutospacing="0" w:after="147" w:afterAutospacing="0" w:line="360" w:lineRule="auto"/>
              <w:ind w:left="129"/>
              <w:rPr>
                <w:highlight w:val="yellow"/>
                <w:lang w:val="uk-UA"/>
              </w:rPr>
            </w:pPr>
            <w:r w:rsidRPr="00A2282C">
              <w:rPr>
                <w:lang w:val="uk-UA"/>
              </w:rPr>
              <w:t>Альтернатива 1 – Не прийняття регуляторного акту</w:t>
            </w:r>
          </w:p>
        </w:tc>
        <w:tc>
          <w:tcPr>
            <w:tcW w:w="1942" w:type="pct"/>
            <w:shd w:val="clear" w:color="auto" w:fill="auto"/>
            <w:hideMark/>
          </w:tcPr>
          <w:p w:rsidR="00C237E4" w:rsidRPr="0053734A" w:rsidRDefault="000E476C" w:rsidP="00B72278">
            <w:pPr>
              <w:pStyle w:val="rvps14"/>
              <w:spacing w:before="147" w:beforeAutospacing="0" w:after="147" w:afterAutospacing="0" w:line="360" w:lineRule="auto"/>
              <w:ind w:left="129" w:right="87"/>
              <w:rPr>
                <w:highlight w:val="yellow"/>
                <w:lang w:val="uk-UA"/>
              </w:rPr>
            </w:pPr>
            <w:r>
              <w:rPr>
                <w:color w:val="000000"/>
                <w:lang w:val="uk-UA"/>
              </w:rPr>
              <w:t>С</w:t>
            </w:r>
            <w:r w:rsidRPr="000C4B07">
              <w:rPr>
                <w:color w:val="000000"/>
                <w:lang w:val="uk-UA"/>
              </w:rPr>
              <w:t>уб’єкт</w:t>
            </w:r>
            <w:r>
              <w:rPr>
                <w:color w:val="000000"/>
                <w:lang w:val="uk-UA"/>
              </w:rPr>
              <w:t>и</w:t>
            </w:r>
            <w:r w:rsidRPr="000C4B07">
              <w:rPr>
                <w:color w:val="000000"/>
                <w:lang w:val="uk-UA"/>
              </w:rPr>
              <w:t xml:space="preserve"> господарювання</w:t>
            </w:r>
            <w:r w:rsidRPr="002C736D">
              <w:rPr>
                <w:lang w:val="uk-UA"/>
              </w:rPr>
              <w:t xml:space="preserve"> </w:t>
            </w:r>
            <w:r>
              <w:rPr>
                <w:lang w:val="uk-UA"/>
              </w:rPr>
              <w:t xml:space="preserve">звільнені від </w:t>
            </w:r>
            <w:r w:rsidR="002C736D" w:rsidRPr="002C736D">
              <w:rPr>
                <w:lang w:val="uk-UA"/>
              </w:rPr>
              <w:t>зобов'язан</w:t>
            </w:r>
            <w:r>
              <w:rPr>
                <w:lang w:val="uk-UA"/>
              </w:rPr>
              <w:t xml:space="preserve">ь податкового агенту з </w:t>
            </w:r>
            <w:r w:rsidR="002C736D" w:rsidRPr="002C736D">
              <w:rPr>
                <w:lang w:val="uk-UA"/>
              </w:rPr>
              <w:t>нараховув</w:t>
            </w:r>
            <w:r>
              <w:rPr>
                <w:lang w:val="uk-UA"/>
              </w:rPr>
              <w:t>ання</w:t>
            </w:r>
            <w:r w:rsidR="002C736D" w:rsidRPr="002C736D">
              <w:rPr>
                <w:lang w:val="uk-UA"/>
              </w:rPr>
              <w:t>, утрим</w:t>
            </w:r>
            <w:r>
              <w:rPr>
                <w:lang w:val="uk-UA"/>
              </w:rPr>
              <w:t>ання</w:t>
            </w:r>
            <w:r w:rsidR="002C736D" w:rsidRPr="002C736D">
              <w:rPr>
                <w:lang w:val="uk-UA"/>
              </w:rPr>
              <w:t xml:space="preserve"> та спла</w:t>
            </w:r>
            <w:r>
              <w:rPr>
                <w:lang w:val="uk-UA"/>
              </w:rPr>
              <w:t>ти</w:t>
            </w:r>
            <w:r w:rsidR="002C736D" w:rsidRPr="002C736D">
              <w:rPr>
                <w:lang w:val="uk-UA"/>
              </w:rPr>
              <w:t xml:space="preserve"> </w:t>
            </w:r>
            <w:r w:rsidR="00B72278">
              <w:rPr>
                <w:lang w:val="uk-UA"/>
              </w:rPr>
              <w:t>туристичного збору</w:t>
            </w:r>
            <w:r>
              <w:rPr>
                <w:lang w:val="uk-UA"/>
              </w:rPr>
              <w:t xml:space="preserve"> </w:t>
            </w:r>
            <w:r w:rsidR="002C736D" w:rsidRPr="002C736D">
              <w:rPr>
                <w:lang w:val="uk-UA"/>
              </w:rPr>
              <w:t>до бюджету від імені та за рахунок фізичної особи</w:t>
            </w:r>
            <w:r w:rsidR="00B72278">
              <w:rPr>
                <w:lang w:val="uk-UA"/>
              </w:rPr>
              <w:t>,</w:t>
            </w:r>
            <w:r w:rsidR="002C736D" w:rsidRPr="002C736D">
              <w:rPr>
                <w:lang w:val="uk-UA"/>
              </w:rPr>
              <w:t xml:space="preserve"> вести податковий </w:t>
            </w:r>
            <w:r w:rsidR="002C736D" w:rsidRPr="002C736D">
              <w:rPr>
                <w:lang w:val="uk-UA"/>
              </w:rPr>
              <w:lastRenderedPageBreak/>
              <w:t>облік, подавати податкову звітність</w:t>
            </w:r>
            <w:r>
              <w:rPr>
                <w:lang w:val="uk-UA"/>
              </w:rPr>
              <w:t xml:space="preserve"> </w:t>
            </w:r>
            <w:r w:rsidR="002C736D" w:rsidRPr="002C736D">
              <w:rPr>
                <w:lang w:val="uk-UA"/>
              </w:rPr>
              <w:t>контролюючим органам та нести відповідальність за порушення його норм</w:t>
            </w:r>
            <w:r>
              <w:rPr>
                <w:lang w:val="uk-UA"/>
              </w:rPr>
              <w:t>.</w:t>
            </w:r>
          </w:p>
        </w:tc>
        <w:tc>
          <w:tcPr>
            <w:tcW w:w="1733" w:type="pct"/>
            <w:shd w:val="clear" w:color="auto" w:fill="auto"/>
            <w:hideMark/>
          </w:tcPr>
          <w:p w:rsidR="00C237E4" w:rsidRPr="0053734A" w:rsidRDefault="000E476C" w:rsidP="003969C7">
            <w:pPr>
              <w:pStyle w:val="rvps14"/>
              <w:spacing w:before="147" w:beforeAutospacing="0" w:after="147" w:afterAutospacing="0" w:line="360" w:lineRule="auto"/>
              <w:ind w:left="126" w:right="129"/>
              <w:rPr>
                <w:highlight w:val="yellow"/>
                <w:lang w:val="uk-UA"/>
              </w:rPr>
            </w:pPr>
            <w:r w:rsidRPr="000E476C">
              <w:rPr>
                <w:lang w:val="uk-UA"/>
              </w:rPr>
              <w:lastRenderedPageBreak/>
              <w:t>Очікувані втрати від ненадходження зазначеного збору до бюджету територіальної громади складуть 1 394 925 грн, що є важливим джерелом для виконання соціально-</w:t>
            </w:r>
            <w:r w:rsidRPr="000E476C">
              <w:rPr>
                <w:lang w:val="uk-UA"/>
              </w:rPr>
              <w:lastRenderedPageBreak/>
              <w:t>еконо</w:t>
            </w:r>
            <w:r>
              <w:rPr>
                <w:lang w:val="uk-UA"/>
              </w:rPr>
              <w:t xml:space="preserve">мічних програм </w:t>
            </w:r>
            <w:r w:rsidR="003969C7">
              <w:rPr>
                <w:lang w:val="uk-UA"/>
              </w:rPr>
              <w:t>та розвитку туристичної інфраструктури громади</w:t>
            </w:r>
            <w:r w:rsidRPr="00A2282C">
              <w:rPr>
                <w:lang w:val="uk-UA"/>
              </w:rPr>
              <w:t>,</w:t>
            </w:r>
            <w:r w:rsidR="00C237E4" w:rsidRPr="00A2282C">
              <w:rPr>
                <w:lang w:val="uk-UA"/>
              </w:rPr>
              <w:t xml:space="preserve"> що буде мати вплив на працівників та власників суб’єктів господарювання як на мешканців громади.</w:t>
            </w:r>
          </w:p>
        </w:tc>
      </w:tr>
      <w:tr w:rsidR="00C237E4" w:rsidRPr="000B3342" w:rsidTr="0098617B">
        <w:tc>
          <w:tcPr>
            <w:tcW w:w="1325" w:type="pct"/>
            <w:shd w:val="clear" w:color="auto" w:fill="auto"/>
            <w:hideMark/>
          </w:tcPr>
          <w:p w:rsidR="00C237E4" w:rsidRPr="0053734A" w:rsidRDefault="00C237E4" w:rsidP="0098617B">
            <w:pPr>
              <w:pStyle w:val="rvps14"/>
              <w:spacing w:before="147" w:beforeAutospacing="0" w:after="147" w:afterAutospacing="0" w:line="360" w:lineRule="auto"/>
              <w:ind w:left="129"/>
              <w:rPr>
                <w:highlight w:val="yellow"/>
                <w:lang w:val="uk-UA"/>
              </w:rPr>
            </w:pPr>
            <w:r w:rsidRPr="00E012D3">
              <w:rPr>
                <w:lang w:val="uk-UA"/>
              </w:rPr>
              <w:lastRenderedPageBreak/>
              <w:t>Альтернатива 2 – Прийняття регуляторного акту</w:t>
            </w:r>
          </w:p>
        </w:tc>
        <w:tc>
          <w:tcPr>
            <w:tcW w:w="1942" w:type="pct"/>
            <w:shd w:val="clear" w:color="auto" w:fill="auto"/>
            <w:hideMark/>
          </w:tcPr>
          <w:p w:rsidR="00C237E4" w:rsidRPr="00A2282C" w:rsidRDefault="00A2282C" w:rsidP="00A2282C">
            <w:pPr>
              <w:pStyle w:val="rvps14"/>
              <w:spacing w:before="147" w:beforeAutospacing="0" w:after="147" w:afterAutospacing="0" w:line="360" w:lineRule="auto"/>
              <w:ind w:left="129" w:right="137"/>
              <w:rPr>
                <w:color w:val="000000"/>
                <w:lang w:val="uk-UA"/>
              </w:rPr>
            </w:pPr>
            <w:r w:rsidRPr="00A2282C">
              <w:rPr>
                <w:color w:val="000000"/>
                <w:lang w:val="uk-UA"/>
              </w:rPr>
              <w:t>Очікувані надходження зазначеного збору до бюджету територіальної громади складуть 1 394 925 грн, що є важливим джерелом для виконання соціально-економічних програм розвитку громади, що буде мати вплив на працівників та власників суб’єктів господарювання як на мешканців громади.</w:t>
            </w:r>
          </w:p>
        </w:tc>
        <w:tc>
          <w:tcPr>
            <w:tcW w:w="1733" w:type="pct"/>
            <w:shd w:val="clear" w:color="auto" w:fill="auto"/>
            <w:hideMark/>
          </w:tcPr>
          <w:p w:rsidR="00C237E4" w:rsidRPr="0053734A" w:rsidRDefault="00E012D3" w:rsidP="00B72278">
            <w:pPr>
              <w:pStyle w:val="rvps14"/>
              <w:spacing w:before="147" w:beforeAutospacing="0" w:after="147" w:afterAutospacing="0" w:line="360" w:lineRule="auto"/>
              <w:ind w:left="129" w:right="137"/>
              <w:rPr>
                <w:highlight w:val="yellow"/>
                <w:lang w:val="uk-UA"/>
              </w:rPr>
            </w:pPr>
            <w:r>
              <w:rPr>
                <w:color w:val="000000"/>
                <w:lang w:val="uk-UA"/>
              </w:rPr>
              <w:t>С</w:t>
            </w:r>
            <w:r w:rsidRPr="000C4B07">
              <w:rPr>
                <w:color w:val="000000"/>
                <w:lang w:val="uk-UA"/>
              </w:rPr>
              <w:t>уб’єкт</w:t>
            </w:r>
            <w:r>
              <w:rPr>
                <w:color w:val="000000"/>
                <w:lang w:val="uk-UA"/>
              </w:rPr>
              <w:t>и</w:t>
            </w:r>
            <w:r w:rsidRPr="000C4B07">
              <w:rPr>
                <w:color w:val="000000"/>
                <w:lang w:val="uk-UA"/>
              </w:rPr>
              <w:t xml:space="preserve"> господарювання</w:t>
            </w:r>
            <w:r w:rsidRPr="002C736D">
              <w:rPr>
                <w:lang w:val="uk-UA"/>
              </w:rPr>
              <w:t xml:space="preserve"> зобов'язан</w:t>
            </w:r>
            <w:r>
              <w:rPr>
                <w:lang w:val="uk-UA"/>
              </w:rPr>
              <w:t xml:space="preserve">ні як податкові агенти </w:t>
            </w:r>
            <w:r w:rsidRPr="002C736D">
              <w:rPr>
                <w:lang w:val="uk-UA"/>
              </w:rPr>
              <w:t>нараховув</w:t>
            </w:r>
            <w:r>
              <w:rPr>
                <w:lang w:val="uk-UA"/>
              </w:rPr>
              <w:t>ати</w:t>
            </w:r>
            <w:r w:rsidRPr="002C736D">
              <w:rPr>
                <w:lang w:val="uk-UA"/>
              </w:rPr>
              <w:t>, утрим</w:t>
            </w:r>
            <w:r w:rsidR="00B72278">
              <w:rPr>
                <w:lang w:val="uk-UA"/>
              </w:rPr>
              <w:t>увати</w:t>
            </w:r>
            <w:r w:rsidRPr="002C736D">
              <w:rPr>
                <w:lang w:val="uk-UA"/>
              </w:rPr>
              <w:t xml:space="preserve"> та </w:t>
            </w:r>
            <w:r w:rsidR="00B72278">
              <w:rPr>
                <w:lang w:val="uk-UA"/>
              </w:rPr>
              <w:t>сплачувати</w:t>
            </w:r>
            <w:r w:rsidRPr="002C736D">
              <w:rPr>
                <w:lang w:val="uk-UA"/>
              </w:rPr>
              <w:t xml:space="preserve"> </w:t>
            </w:r>
            <w:r w:rsidR="00B72278">
              <w:rPr>
                <w:lang w:val="uk-UA"/>
              </w:rPr>
              <w:t>туристичний збір</w:t>
            </w:r>
            <w:r>
              <w:rPr>
                <w:lang w:val="uk-UA"/>
              </w:rPr>
              <w:t xml:space="preserve"> </w:t>
            </w:r>
            <w:r w:rsidRPr="002C736D">
              <w:rPr>
                <w:lang w:val="uk-UA"/>
              </w:rPr>
              <w:t>до бюджету від імені та за рахунок фізичної особи</w:t>
            </w:r>
            <w:r w:rsidR="00B72278">
              <w:rPr>
                <w:lang w:val="uk-UA"/>
              </w:rPr>
              <w:t>,</w:t>
            </w:r>
            <w:r w:rsidRPr="002C736D">
              <w:rPr>
                <w:lang w:val="uk-UA"/>
              </w:rPr>
              <w:t xml:space="preserve"> вести податковий облік, подавати податкову звітність</w:t>
            </w:r>
            <w:r>
              <w:rPr>
                <w:lang w:val="uk-UA"/>
              </w:rPr>
              <w:t xml:space="preserve"> </w:t>
            </w:r>
            <w:r w:rsidRPr="002C736D">
              <w:rPr>
                <w:lang w:val="uk-UA"/>
              </w:rPr>
              <w:t>контролюючим органам та нести відповідальність за порушення його норм</w:t>
            </w:r>
            <w:r>
              <w:rPr>
                <w:lang w:val="uk-UA"/>
              </w:rPr>
              <w:t>.</w:t>
            </w:r>
          </w:p>
        </w:tc>
      </w:tr>
    </w:tbl>
    <w:p w:rsidR="00C237E4" w:rsidRPr="0053734A" w:rsidRDefault="00C237E4" w:rsidP="00C237E4">
      <w:pPr>
        <w:pStyle w:val="rvps2"/>
        <w:shd w:val="clear" w:color="auto" w:fill="FFFFFF"/>
        <w:spacing w:before="0" w:beforeAutospacing="0" w:after="147" w:afterAutospacing="0"/>
        <w:ind w:firstLine="441"/>
        <w:jc w:val="both"/>
        <w:rPr>
          <w:color w:val="000000"/>
          <w:highlight w:val="yellow"/>
          <w:lang w:val="uk-UA"/>
        </w:rPr>
      </w:pPr>
    </w:p>
    <w:p w:rsidR="00C237E4" w:rsidRPr="0053734A" w:rsidRDefault="00C237E4" w:rsidP="00C237E4">
      <w:pPr>
        <w:pStyle w:val="af9"/>
        <w:rPr>
          <w:highlight w:val="yellow"/>
          <w:lang w:val="uk-UA"/>
        </w:rPr>
      </w:pPr>
    </w:p>
    <w:p w:rsidR="00C237E4" w:rsidRPr="002F248C" w:rsidRDefault="00C237E4" w:rsidP="00C237E4">
      <w:pPr>
        <w:pStyle w:val="af9"/>
        <w:numPr>
          <w:ilvl w:val="0"/>
          <w:numId w:val="11"/>
        </w:numPr>
        <w:jc w:val="both"/>
        <w:rPr>
          <w:b/>
          <w:color w:val="000000"/>
          <w:sz w:val="24"/>
          <w:szCs w:val="24"/>
          <w:lang w:val="uk-UA"/>
        </w:rPr>
      </w:pPr>
      <w:r w:rsidRPr="002F248C">
        <w:rPr>
          <w:b/>
          <w:sz w:val="24"/>
          <w:szCs w:val="24"/>
          <w:lang w:val="uk-UA"/>
        </w:rPr>
        <w:t>Вибір найбільш оптимального альтернативного способу досягнення цілей.</w:t>
      </w:r>
    </w:p>
    <w:p w:rsidR="00C237E4" w:rsidRPr="002F248C" w:rsidRDefault="00C237E4" w:rsidP="00C237E4">
      <w:pPr>
        <w:pStyle w:val="rvps2"/>
        <w:shd w:val="clear" w:color="auto" w:fill="FFFFFF"/>
        <w:spacing w:before="0" w:beforeAutospacing="0" w:after="147" w:afterAutospacing="0"/>
        <w:ind w:firstLine="426"/>
        <w:jc w:val="both"/>
        <w:rPr>
          <w:color w:val="000000"/>
          <w:lang w:val="uk-UA"/>
        </w:rPr>
      </w:pPr>
    </w:p>
    <w:p w:rsidR="00C237E4" w:rsidRPr="002F248C" w:rsidRDefault="00C237E4" w:rsidP="00C237E4">
      <w:pPr>
        <w:pStyle w:val="rvps2"/>
        <w:shd w:val="clear" w:color="auto" w:fill="FFFFFF"/>
        <w:spacing w:before="0" w:beforeAutospacing="0" w:after="147" w:afterAutospacing="0" w:line="360" w:lineRule="auto"/>
        <w:ind w:firstLine="426"/>
        <w:jc w:val="both"/>
        <w:rPr>
          <w:color w:val="000000"/>
          <w:lang w:val="uk-UA"/>
        </w:rPr>
      </w:pPr>
      <w:r w:rsidRPr="002F248C">
        <w:rPr>
          <w:color w:val="000000"/>
          <w:lang w:val="uk-UA"/>
        </w:rPr>
        <w:t>Вибір оптимального альтернативного способу здійснюється з урахуванням системи бальної оцінки ступеня досягнення визначених цілей.</w:t>
      </w:r>
      <w:bookmarkStart w:id="8" w:name="n153"/>
      <w:bookmarkEnd w:id="8"/>
      <w:r w:rsidRPr="002F248C">
        <w:rPr>
          <w:color w:val="000000"/>
          <w:lang w:val="uk-UA"/>
        </w:rPr>
        <w:t xml:space="preserve"> Вартість балів визначається за чотирибальною системою оцінки ступеня досягнення визначених цілей, де:</w:t>
      </w:r>
      <w:bookmarkStart w:id="9" w:name="n154"/>
      <w:bookmarkEnd w:id="9"/>
      <w:r w:rsidRPr="002F248C">
        <w:rPr>
          <w:color w:val="000000"/>
          <w:lang w:val="uk-UA"/>
        </w:rPr>
        <w:t xml:space="preserve"> 4 - цілі прийняття регуляторного акта, які можуть бути досягнуті повною мірою (проблема більше існувати не буде);</w:t>
      </w:r>
      <w:bookmarkStart w:id="10" w:name="n155"/>
      <w:bookmarkEnd w:id="10"/>
      <w:r w:rsidRPr="002F248C">
        <w:rPr>
          <w:color w:val="000000"/>
          <w:lang w:val="uk-UA"/>
        </w:rPr>
        <w:t xml:space="preserve"> 3 - цілі прийняття регуляторного акта, які можуть бути досягнуті майже  повною мірою (усі важливі аспекти проблеми існувати не будуть);</w:t>
      </w:r>
      <w:bookmarkStart w:id="11" w:name="n156"/>
      <w:bookmarkEnd w:id="11"/>
      <w:r w:rsidRPr="002F248C">
        <w:rPr>
          <w:color w:val="000000"/>
          <w:lang w:val="uk-UA"/>
        </w:rPr>
        <w:t xml:space="preserve"> 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bookmarkStart w:id="12" w:name="n157"/>
      <w:bookmarkEnd w:id="12"/>
      <w:r w:rsidRPr="002F248C">
        <w:rPr>
          <w:color w:val="000000"/>
          <w:lang w:val="uk-UA"/>
        </w:rPr>
        <w:t xml:space="preserve"> 1 - цілі прийняття регуляторного акта, які не можуть бути досягнуті (проблема продовжує існувати).</w:t>
      </w:r>
    </w:p>
    <w:p w:rsidR="003969C7" w:rsidRDefault="003969C7">
      <w:pPr>
        <w:rPr>
          <w:color w:val="000000"/>
          <w:sz w:val="24"/>
          <w:szCs w:val="24"/>
          <w:lang w:val="uk-UA"/>
        </w:rPr>
      </w:pPr>
      <w:r>
        <w:rPr>
          <w:color w:val="000000"/>
          <w:lang w:val="uk-UA"/>
        </w:rPr>
        <w:br w:type="page"/>
      </w:r>
    </w:p>
    <w:p w:rsidR="00C237E4" w:rsidRPr="003969C7" w:rsidRDefault="00C237E4" w:rsidP="00C237E4">
      <w:pPr>
        <w:pStyle w:val="rvps2"/>
        <w:shd w:val="clear" w:color="auto" w:fill="FFFFFF"/>
        <w:spacing w:before="0" w:beforeAutospacing="0" w:after="147" w:afterAutospacing="0"/>
        <w:ind w:left="8496"/>
        <w:jc w:val="both"/>
        <w:rPr>
          <w:color w:val="000000"/>
          <w:lang w:val="uk-UA"/>
        </w:rPr>
      </w:pPr>
      <w:r w:rsidRPr="003969C7">
        <w:rPr>
          <w:color w:val="000000"/>
          <w:lang w:val="uk-UA"/>
        </w:rPr>
        <w:lastRenderedPageBreak/>
        <w:t xml:space="preserve">Таблиця </w:t>
      </w:r>
      <w:r w:rsidR="002F248C" w:rsidRPr="003969C7">
        <w:rPr>
          <w:color w:val="000000"/>
          <w:lang w:val="uk-UA"/>
        </w:rPr>
        <w:t>9</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318"/>
        <w:gridCol w:w="2504"/>
        <w:gridCol w:w="5014"/>
      </w:tblGrid>
      <w:tr w:rsidR="00C237E4" w:rsidRPr="0053734A" w:rsidTr="0098617B">
        <w:trPr>
          <w:jc w:val="center"/>
        </w:trPr>
        <w:tc>
          <w:tcPr>
            <w:tcW w:w="1178" w:type="pct"/>
            <w:shd w:val="clear" w:color="auto" w:fill="auto"/>
            <w:hideMark/>
          </w:tcPr>
          <w:p w:rsidR="00C237E4" w:rsidRPr="003969C7" w:rsidRDefault="00C237E4" w:rsidP="0098617B">
            <w:pPr>
              <w:pStyle w:val="rvps12"/>
              <w:spacing w:before="147" w:beforeAutospacing="0" w:after="147" w:afterAutospacing="0"/>
              <w:ind w:left="112" w:right="170"/>
              <w:jc w:val="center"/>
              <w:rPr>
                <w:lang w:val="uk-UA"/>
              </w:rPr>
            </w:pPr>
            <w:bookmarkStart w:id="13" w:name="n158"/>
            <w:bookmarkEnd w:id="13"/>
            <w:r w:rsidRPr="003969C7">
              <w:rPr>
                <w:lang w:val="uk-UA"/>
              </w:rPr>
              <w:t>Рейтинг результативності (досягнення цілей під час вирішення проблеми)</w:t>
            </w:r>
          </w:p>
        </w:tc>
        <w:tc>
          <w:tcPr>
            <w:tcW w:w="1273" w:type="pct"/>
            <w:shd w:val="clear" w:color="auto" w:fill="auto"/>
            <w:hideMark/>
          </w:tcPr>
          <w:p w:rsidR="00C237E4" w:rsidRPr="003969C7" w:rsidRDefault="00C237E4" w:rsidP="0098617B">
            <w:pPr>
              <w:pStyle w:val="rvps12"/>
              <w:spacing w:before="147" w:beforeAutospacing="0" w:after="147" w:afterAutospacing="0"/>
              <w:ind w:left="112" w:right="170"/>
              <w:jc w:val="center"/>
              <w:rPr>
                <w:lang w:val="uk-UA"/>
              </w:rPr>
            </w:pPr>
            <w:r w:rsidRPr="003969C7">
              <w:rPr>
                <w:lang w:val="uk-UA"/>
              </w:rPr>
              <w:t>Бал результативності (за чотирибальною системою оцінки)</w:t>
            </w:r>
          </w:p>
        </w:tc>
        <w:tc>
          <w:tcPr>
            <w:tcW w:w="2549" w:type="pct"/>
            <w:shd w:val="clear" w:color="auto" w:fill="auto"/>
            <w:hideMark/>
          </w:tcPr>
          <w:p w:rsidR="00C237E4" w:rsidRPr="003969C7" w:rsidRDefault="00C237E4" w:rsidP="0098617B">
            <w:pPr>
              <w:pStyle w:val="rvps12"/>
              <w:spacing w:before="147" w:beforeAutospacing="0" w:after="147" w:afterAutospacing="0"/>
              <w:ind w:left="112" w:right="170"/>
              <w:jc w:val="center"/>
              <w:rPr>
                <w:lang w:val="uk-UA"/>
              </w:rPr>
            </w:pPr>
            <w:r w:rsidRPr="003969C7">
              <w:rPr>
                <w:lang w:val="uk-UA"/>
              </w:rPr>
              <w:t>Коментарі щодо присвоєння відповідного бала</w:t>
            </w:r>
          </w:p>
        </w:tc>
      </w:tr>
      <w:tr w:rsidR="00C237E4" w:rsidRPr="0053734A" w:rsidTr="0098617B">
        <w:trPr>
          <w:jc w:val="center"/>
        </w:trPr>
        <w:tc>
          <w:tcPr>
            <w:tcW w:w="1178" w:type="pct"/>
            <w:shd w:val="clear" w:color="auto" w:fill="auto"/>
            <w:hideMark/>
          </w:tcPr>
          <w:p w:rsidR="00C237E4" w:rsidRPr="003969C7" w:rsidRDefault="00C237E4" w:rsidP="0098617B">
            <w:pPr>
              <w:pStyle w:val="rvps14"/>
              <w:spacing w:before="147" w:beforeAutospacing="0" w:after="147" w:afterAutospacing="0" w:line="360" w:lineRule="auto"/>
              <w:ind w:left="152" w:right="97"/>
              <w:rPr>
                <w:lang w:val="uk-UA"/>
              </w:rPr>
            </w:pPr>
            <w:r w:rsidRPr="003969C7">
              <w:rPr>
                <w:color w:val="000000"/>
                <w:lang w:val="uk-UA"/>
              </w:rPr>
              <w:t>Альтернатива 1 – Не прийняття регуляторного акту</w:t>
            </w:r>
          </w:p>
        </w:tc>
        <w:tc>
          <w:tcPr>
            <w:tcW w:w="1273" w:type="pct"/>
            <w:shd w:val="clear" w:color="auto" w:fill="auto"/>
            <w:hideMark/>
          </w:tcPr>
          <w:p w:rsidR="00C237E4" w:rsidRPr="003969C7" w:rsidRDefault="00C237E4" w:rsidP="0098617B">
            <w:pPr>
              <w:pStyle w:val="rvps14"/>
              <w:spacing w:before="147" w:beforeAutospacing="0" w:after="147" w:afterAutospacing="0" w:line="360" w:lineRule="auto"/>
              <w:ind w:left="152" w:right="97"/>
              <w:rPr>
                <w:lang w:val="uk-UA"/>
              </w:rPr>
            </w:pPr>
            <w:r w:rsidRPr="003969C7">
              <w:rPr>
                <w:color w:val="000000"/>
                <w:lang w:val="uk-UA"/>
              </w:rPr>
              <w:t>1 - цілі прийняття регуляторного акта, які не можуть бути досягнуті (проблема продовжує існувати)</w:t>
            </w:r>
          </w:p>
        </w:tc>
        <w:tc>
          <w:tcPr>
            <w:tcW w:w="2549" w:type="pct"/>
            <w:shd w:val="clear" w:color="auto" w:fill="auto"/>
            <w:hideMark/>
          </w:tcPr>
          <w:p w:rsidR="00C237E4" w:rsidRPr="0053734A" w:rsidRDefault="00C237E4" w:rsidP="00330F87">
            <w:pPr>
              <w:pStyle w:val="rvps14"/>
              <w:spacing w:before="147" w:beforeAutospacing="0" w:after="147" w:afterAutospacing="0" w:line="360" w:lineRule="auto"/>
              <w:ind w:left="171" w:right="84"/>
              <w:rPr>
                <w:highlight w:val="yellow"/>
                <w:lang w:val="uk-UA"/>
              </w:rPr>
            </w:pPr>
            <w:r w:rsidRPr="003969C7">
              <w:rPr>
                <w:color w:val="000000"/>
                <w:shd w:val="clear" w:color="auto" w:fill="FFFFFF"/>
                <w:lang w:val="uk-UA"/>
              </w:rPr>
              <w:t xml:space="preserve">Регуляторний акт не прийнято. Розпорядження про встановлення </w:t>
            </w:r>
            <w:r w:rsidR="003969C7" w:rsidRPr="003969C7">
              <w:rPr>
                <w:color w:val="000000"/>
                <w:shd w:val="clear" w:color="auto" w:fill="FFFFFF"/>
                <w:lang w:val="uk-UA"/>
              </w:rPr>
              <w:t>туристичного збору</w:t>
            </w:r>
            <w:r w:rsidRPr="003969C7">
              <w:rPr>
                <w:lang w:val="uk-UA"/>
              </w:rPr>
              <w:t xml:space="preserve"> </w:t>
            </w:r>
            <w:r w:rsidRPr="003969C7">
              <w:rPr>
                <w:color w:val="000000"/>
                <w:shd w:val="clear" w:color="auto" w:fill="FFFFFF"/>
                <w:lang w:val="uk-UA"/>
              </w:rPr>
              <w:t xml:space="preserve"> не прийнято. Очікувані втрати бюджету громади від неприйняття рішення складуть </w:t>
            </w:r>
            <w:r w:rsidR="003969C7" w:rsidRPr="003969C7">
              <w:rPr>
                <w:lang w:val="uk-UA"/>
              </w:rPr>
              <w:t>1 394 925</w:t>
            </w:r>
            <w:r w:rsidR="003969C7" w:rsidRPr="003969C7">
              <w:rPr>
                <w:color w:val="000000"/>
                <w:lang w:val="uk-UA"/>
              </w:rPr>
              <w:t xml:space="preserve"> грн</w:t>
            </w:r>
            <w:r w:rsidRPr="003969C7">
              <w:rPr>
                <w:color w:val="000000"/>
                <w:lang w:val="uk-UA"/>
              </w:rPr>
              <w:t xml:space="preserve">, </w:t>
            </w:r>
            <w:r w:rsidR="003969C7" w:rsidRPr="003969C7">
              <w:rPr>
                <w:color w:val="000000"/>
                <w:lang w:val="uk-UA"/>
              </w:rPr>
              <w:t xml:space="preserve">що </w:t>
            </w:r>
            <w:r w:rsidRPr="003969C7">
              <w:rPr>
                <w:color w:val="000000"/>
                <w:lang w:val="uk-UA"/>
              </w:rPr>
              <w:t xml:space="preserve">є важливим </w:t>
            </w:r>
            <w:r w:rsidR="003969C7" w:rsidRPr="003969C7">
              <w:rPr>
                <w:lang w:val="uk-UA"/>
              </w:rPr>
              <w:t>джерелом для виконання соціально-економічних програм та розвитку туристичної інфраструктури громади</w:t>
            </w:r>
            <w:r w:rsidRPr="003969C7">
              <w:rPr>
                <w:color w:val="000000"/>
                <w:lang w:val="uk-UA"/>
              </w:rPr>
              <w:t xml:space="preserve">. </w:t>
            </w:r>
            <w:r w:rsidRPr="0010514A">
              <w:rPr>
                <w:color w:val="000000"/>
                <w:lang w:val="uk-UA"/>
              </w:rPr>
              <w:t>Недофінансування програм громади будуть мати вплив як на громадян громади так і на працівників та власників суб’єктів господарювання.</w:t>
            </w:r>
          </w:p>
        </w:tc>
      </w:tr>
      <w:tr w:rsidR="00C237E4" w:rsidRPr="0053734A" w:rsidTr="0098617B">
        <w:trPr>
          <w:jc w:val="center"/>
        </w:trPr>
        <w:tc>
          <w:tcPr>
            <w:tcW w:w="1178" w:type="pct"/>
            <w:shd w:val="clear" w:color="auto" w:fill="auto"/>
            <w:hideMark/>
          </w:tcPr>
          <w:p w:rsidR="00C237E4" w:rsidRPr="0053734A" w:rsidRDefault="00C237E4" w:rsidP="0098617B">
            <w:pPr>
              <w:pStyle w:val="rvps14"/>
              <w:spacing w:before="147" w:beforeAutospacing="0" w:after="147" w:afterAutospacing="0" w:line="360" w:lineRule="auto"/>
              <w:ind w:left="152" w:right="97"/>
              <w:rPr>
                <w:color w:val="000000"/>
                <w:highlight w:val="yellow"/>
                <w:lang w:val="uk-UA"/>
              </w:rPr>
            </w:pPr>
            <w:r w:rsidRPr="0010514A">
              <w:rPr>
                <w:color w:val="000000"/>
                <w:lang w:val="uk-UA"/>
              </w:rPr>
              <w:t>Альтернатива 2 – Прийняття регуляторного акту</w:t>
            </w:r>
          </w:p>
        </w:tc>
        <w:tc>
          <w:tcPr>
            <w:tcW w:w="1273" w:type="pct"/>
            <w:shd w:val="clear" w:color="auto" w:fill="auto"/>
            <w:hideMark/>
          </w:tcPr>
          <w:p w:rsidR="00C237E4" w:rsidRPr="0053734A" w:rsidRDefault="00C237E4" w:rsidP="0098617B">
            <w:pPr>
              <w:pStyle w:val="rvps14"/>
              <w:spacing w:before="147" w:beforeAutospacing="0" w:after="147" w:afterAutospacing="0" w:line="360" w:lineRule="auto"/>
              <w:ind w:left="152" w:right="97"/>
              <w:rPr>
                <w:color w:val="000000"/>
                <w:highlight w:val="yellow"/>
                <w:lang w:val="uk-UA"/>
              </w:rPr>
            </w:pPr>
            <w:r w:rsidRPr="0010514A">
              <w:rPr>
                <w:color w:val="000000"/>
                <w:lang w:val="uk-UA"/>
              </w:rPr>
              <w:t>4 - цілі прийняття регуляторного акта, які можуть бути досягнуті повною мірою (проблема більше існувати не буде)</w:t>
            </w:r>
          </w:p>
        </w:tc>
        <w:tc>
          <w:tcPr>
            <w:tcW w:w="2549" w:type="pct"/>
            <w:shd w:val="clear" w:color="auto" w:fill="auto"/>
            <w:hideMark/>
          </w:tcPr>
          <w:p w:rsidR="00C237E4" w:rsidRPr="0010514A" w:rsidRDefault="00C237E4" w:rsidP="0098617B">
            <w:pPr>
              <w:spacing w:before="147" w:line="360" w:lineRule="auto"/>
              <w:ind w:left="152" w:right="97"/>
              <w:jc w:val="both"/>
              <w:rPr>
                <w:color w:val="000000"/>
                <w:sz w:val="24"/>
                <w:szCs w:val="24"/>
                <w:lang w:val="uk-UA"/>
              </w:rPr>
            </w:pPr>
            <w:r w:rsidRPr="0010514A">
              <w:rPr>
                <w:color w:val="000000"/>
                <w:sz w:val="24"/>
                <w:szCs w:val="24"/>
                <w:lang w:val="uk-UA"/>
              </w:rPr>
              <w:t xml:space="preserve">Регуляторний акт прийнято. </w:t>
            </w:r>
            <w:r w:rsidRPr="0010514A">
              <w:rPr>
                <w:color w:val="000000"/>
                <w:sz w:val="24"/>
                <w:szCs w:val="24"/>
                <w:shd w:val="clear" w:color="auto" w:fill="FFFFFF"/>
                <w:lang w:val="uk-UA"/>
              </w:rPr>
              <w:t xml:space="preserve">Розпорядження про встановлення </w:t>
            </w:r>
            <w:r w:rsidR="0010514A" w:rsidRPr="0010514A">
              <w:rPr>
                <w:color w:val="000000"/>
                <w:sz w:val="24"/>
                <w:szCs w:val="24"/>
                <w:shd w:val="clear" w:color="auto" w:fill="FFFFFF"/>
                <w:lang w:val="uk-UA"/>
              </w:rPr>
              <w:t>туристичного збору</w:t>
            </w:r>
            <w:r w:rsidRPr="0010514A">
              <w:rPr>
                <w:color w:val="000000"/>
                <w:sz w:val="24"/>
                <w:szCs w:val="24"/>
                <w:lang w:val="uk-UA"/>
              </w:rPr>
              <w:t xml:space="preserve"> прийнято. </w:t>
            </w:r>
          </w:p>
          <w:p w:rsidR="00C237E4" w:rsidRPr="001C0711" w:rsidRDefault="00C237E4" w:rsidP="0098617B">
            <w:pPr>
              <w:spacing w:before="147" w:line="360" w:lineRule="auto"/>
              <w:ind w:left="152" w:right="97"/>
              <w:jc w:val="both"/>
              <w:rPr>
                <w:color w:val="000000"/>
                <w:sz w:val="24"/>
                <w:szCs w:val="24"/>
                <w:lang w:val="uk-UA"/>
              </w:rPr>
            </w:pPr>
            <w:r w:rsidRPr="001C0711">
              <w:rPr>
                <w:color w:val="000000"/>
                <w:sz w:val="24"/>
                <w:szCs w:val="24"/>
                <w:lang w:val="uk-UA"/>
              </w:rPr>
              <w:t xml:space="preserve">Вимоги чинного законодавства, а саме ст. 10, 12, </w:t>
            </w:r>
            <w:r w:rsidR="001C0711" w:rsidRPr="001C0711">
              <w:rPr>
                <w:color w:val="000000"/>
                <w:sz w:val="24"/>
                <w:szCs w:val="24"/>
                <w:lang w:val="uk-UA"/>
              </w:rPr>
              <w:t>266 Податкового кодексу України</w:t>
            </w:r>
            <w:r w:rsidRPr="001C0711">
              <w:rPr>
                <w:color w:val="000000"/>
                <w:sz w:val="24"/>
                <w:szCs w:val="24"/>
                <w:lang w:val="uk-UA"/>
              </w:rPr>
              <w:t>.</w:t>
            </w:r>
            <w:r w:rsidR="001C0711" w:rsidRPr="001C0711">
              <w:rPr>
                <w:color w:val="000000"/>
                <w:sz w:val="24"/>
                <w:szCs w:val="24"/>
                <w:lang w:val="uk-UA"/>
              </w:rPr>
              <w:t xml:space="preserve"> </w:t>
            </w:r>
            <w:r w:rsidRPr="001C0711">
              <w:rPr>
                <w:color w:val="000000"/>
                <w:sz w:val="24"/>
                <w:szCs w:val="24"/>
                <w:lang w:val="uk-UA"/>
              </w:rPr>
              <w:t xml:space="preserve">Встановлено доцільні та обґрунтовані розміри ставок </w:t>
            </w:r>
            <w:r w:rsidR="001C0711" w:rsidRPr="001C0711">
              <w:rPr>
                <w:color w:val="000000"/>
                <w:sz w:val="24"/>
                <w:szCs w:val="24"/>
                <w:lang w:val="uk-UA"/>
              </w:rPr>
              <w:t>туристичного збору</w:t>
            </w:r>
            <w:r w:rsidRPr="001C0711">
              <w:rPr>
                <w:color w:val="000000"/>
                <w:sz w:val="24"/>
                <w:szCs w:val="24"/>
                <w:lang w:val="uk-UA"/>
              </w:rPr>
              <w:t>.</w:t>
            </w:r>
          </w:p>
          <w:p w:rsidR="00C237E4" w:rsidRPr="001C0711" w:rsidRDefault="00C237E4" w:rsidP="0098617B">
            <w:pPr>
              <w:spacing w:before="147" w:line="360" w:lineRule="auto"/>
              <w:ind w:left="152" w:right="97"/>
              <w:jc w:val="both"/>
              <w:rPr>
                <w:color w:val="000000"/>
                <w:sz w:val="24"/>
                <w:szCs w:val="24"/>
                <w:lang w:val="uk-UA"/>
              </w:rPr>
            </w:pPr>
            <w:r w:rsidRPr="001C0711">
              <w:rPr>
                <w:color w:val="000000"/>
                <w:sz w:val="24"/>
                <w:szCs w:val="24"/>
                <w:lang w:val="uk-UA"/>
              </w:rPr>
              <w:t xml:space="preserve">Забезпечення надходжень з зазначеного податку до бюджету громади у сумі </w:t>
            </w:r>
            <w:r w:rsidR="001C0711" w:rsidRPr="001C0711">
              <w:rPr>
                <w:sz w:val="24"/>
                <w:szCs w:val="24"/>
                <w:lang w:val="uk-UA"/>
              </w:rPr>
              <w:t>1 394 925</w:t>
            </w:r>
            <w:r w:rsidR="001C0711" w:rsidRPr="001C0711">
              <w:rPr>
                <w:color w:val="000000"/>
                <w:sz w:val="24"/>
                <w:szCs w:val="24"/>
                <w:lang w:val="uk-UA"/>
              </w:rPr>
              <w:t xml:space="preserve"> </w:t>
            </w:r>
            <w:r w:rsidRPr="001C0711">
              <w:rPr>
                <w:color w:val="000000"/>
                <w:sz w:val="24"/>
                <w:szCs w:val="24"/>
                <w:lang w:val="uk-UA"/>
              </w:rPr>
              <w:t xml:space="preserve">грн., що є джерелом фінансування </w:t>
            </w:r>
            <w:r w:rsidR="001C0711" w:rsidRPr="001C0711">
              <w:rPr>
                <w:sz w:val="24"/>
                <w:szCs w:val="24"/>
                <w:lang w:val="uk-UA"/>
              </w:rPr>
              <w:t>для виконання соціально-економічних програм та розвитку туристичної інфраструктури громади</w:t>
            </w:r>
            <w:r w:rsidRPr="001C0711">
              <w:rPr>
                <w:color w:val="000000"/>
                <w:sz w:val="24"/>
                <w:szCs w:val="24"/>
                <w:lang w:val="uk-UA"/>
              </w:rPr>
              <w:t>.</w:t>
            </w:r>
          </w:p>
          <w:p w:rsidR="00C237E4" w:rsidRPr="0053734A" w:rsidRDefault="00C237E4" w:rsidP="0098617B">
            <w:pPr>
              <w:pStyle w:val="rvps14"/>
              <w:spacing w:before="147" w:beforeAutospacing="0" w:after="147" w:afterAutospacing="0" w:line="360" w:lineRule="auto"/>
              <w:ind w:left="152" w:right="97"/>
              <w:rPr>
                <w:color w:val="000000"/>
                <w:highlight w:val="yellow"/>
                <w:lang w:val="uk-UA"/>
              </w:rPr>
            </w:pPr>
            <w:r w:rsidRPr="001C0711">
              <w:rPr>
                <w:color w:val="000000"/>
                <w:lang w:val="uk-UA"/>
              </w:rPr>
              <w:t>Забезпечено відкритості, прозорості дій органу місцевого самоврядування.</w:t>
            </w:r>
          </w:p>
        </w:tc>
      </w:tr>
    </w:tbl>
    <w:p w:rsidR="00C237E4" w:rsidRPr="001C0711" w:rsidRDefault="00C237E4" w:rsidP="00C237E4">
      <w:pPr>
        <w:pStyle w:val="rvps2"/>
        <w:shd w:val="clear" w:color="auto" w:fill="FFFFFF"/>
        <w:spacing w:before="0" w:beforeAutospacing="0" w:after="147" w:afterAutospacing="0"/>
        <w:jc w:val="both"/>
        <w:rPr>
          <w:color w:val="000000"/>
          <w:lang w:val="uk-UA"/>
        </w:rPr>
      </w:pPr>
      <w:r w:rsidRPr="001C0711">
        <w:rPr>
          <w:color w:val="000000"/>
          <w:lang w:val="uk-UA"/>
        </w:rPr>
        <w:tab/>
      </w:r>
      <w:r w:rsidRPr="001C0711">
        <w:rPr>
          <w:color w:val="000000"/>
          <w:lang w:val="uk-UA"/>
        </w:rPr>
        <w:tab/>
      </w:r>
    </w:p>
    <w:p w:rsidR="00C237E4" w:rsidRDefault="00C237E4" w:rsidP="00C237E4">
      <w:pPr>
        <w:pStyle w:val="rvps2"/>
        <w:shd w:val="clear" w:color="auto" w:fill="FFFFFF"/>
        <w:spacing w:before="0" w:beforeAutospacing="0" w:after="0" w:afterAutospacing="0"/>
        <w:ind w:left="8363"/>
        <w:jc w:val="both"/>
        <w:rPr>
          <w:color w:val="000000"/>
          <w:lang w:val="uk-UA"/>
        </w:rPr>
      </w:pPr>
      <w:r w:rsidRPr="001C0711">
        <w:rPr>
          <w:color w:val="000000"/>
          <w:lang w:val="uk-UA"/>
        </w:rPr>
        <w:lastRenderedPageBreak/>
        <w:t>Таблиця 1</w:t>
      </w:r>
      <w:r w:rsidR="001C0711" w:rsidRPr="001C0711">
        <w:rPr>
          <w:color w:val="000000"/>
          <w:lang w:val="uk-UA"/>
        </w:rPr>
        <w:t>0</w:t>
      </w:r>
    </w:p>
    <w:p w:rsidR="007F6087" w:rsidRPr="001C0711" w:rsidRDefault="007F6087" w:rsidP="00C237E4">
      <w:pPr>
        <w:pStyle w:val="rvps2"/>
        <w:shd w:val="clear" w:color="auto" w:fill="FFFFFF"/>
        <w:spacing w:before="0" w:beforeAutospacing="0" w:after="0" w:afterAutospacing="0"/>
        <w:ind w:left="8363"/>
        <w:jc w:val="both"/>
        <w:rPr>
          <w:color w:val="000000"/>
          <w:lang w:val="uk-UA"/>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1874"/>
        <w:gridCol w:w="3042"/>
        <w:gridCol w:w="2317"/>
        <w:gridCol w:w="2700"/>
      </w:tblGrid>
      <w:tr w:rsidR="00C237E4" w:rsidRPr="0053734A" w:rsidTr="0098617B">
        <w:tc>
          <w:tcPr>
            <w:tcW w:w="1040" w:type="pct"/>
            <w:shd w:val="clear" w:color="auto" w:fill="auto"/>
            <w:hideMark/>
          </w:tcPr>
          <w:p w:rsidR="00C237E4" w:rsidRPr="002C736D" w:rsidRDefault="00C237E4" w:rsidP="0098617B">
            <w:pPr>
              <w:pStyle w:val="rvps12"/>
              <w:spacing w:before="147" w:beforeAutospacing="0" w:after="147" w:afterAutospacing="0"/>
              <w:jc w:val="center"/>
              <w:rPr>
                <w:lang w:val="uk-UA"/>
              </w:rPr>
            </w:pPr>
            <w:r w:rsidRPr="002C736D">
              <w:rPr>
                <w:lang w:val="uk-UA"/>
              </w:rPr>
              <w:t>Рейтинг результативності</w:t>
            </w:r>
          </w:p>
        </w:tc>
        <w:tc>
          <w:tcPr>
            <w:tcW w:w="1240" w:type="pct"/>
            <w:shd w:val="clear" w:color="auto" w:fill="auto"/>
            <w:hideMark/>
          </w:tcPr>
          <w:p w:rsidR="00C237E4" w:rsidRPr="002C736D" w:rsidRDefault="00C237E4" w:rsidP="0098617B">
            <w:pPr>
              <w:pStyle w:val="rvps12"/>
              <w:spacing w:before="147" w:beforeAutospacing="0" w:after="147" w:afterAutospacing="0"/>
              <w:jc w:val="center"/>
              <w:rPr>
                <w:lang w:val="uk-UA"/>
              </w:rPr>
            </w:pPr>
            <w:r w:rsidRPr="002C736D">
              <w:rPr>
                <w:lang w:val="uk-UA"/>
              </w:rPr>
              <w:t>Вигоди (підсумок)</w:t>
            </w:r>
          </w:p>
        </w:tc>
        <w:tc>
          <w:tcPr>
            <w:tcW w:w="1263" w:type="pct"/>
            <w:shd w:val="clear" w:color="auto" w:fill="auto"/>
            <w:hideMark/>
          </w:tcPr>
          <w:p w:rsidR="00C237E4" w:rsidRPr="002C736D" w:rsidRDefault="00C237E4" w:rsidP="0098617B">
            <w:pPr>
              <w:pStyle w:val="rvps12"/>
              <w:spacing w:before="147" w:beforeAutospacing="0" w:after="147" w:afterAutospacing="0"/>
              <w:jc w:val="center"/>
              <w:rPr>
                <w:lang w:val="uk-UA"/>
              </w:rPr>
            </w:pPr>
            <w:r w:rsidRPr="002C736D">
              <w:rPr>
                <w:lang w:val="uk-UA"/>
              </w:rPr>
              <w:t>Витрати (підсумок)</w:t>
            </w:r>
          </w:p>
        </w:tc>
        <w:tc>
          <w:tcPr>
            <w:tcW w:w="1456" w:type="pct"/>
            <w:shd w:val="clear" w:color="auto" w:fill="auto"/>
            <w:hideMark/>
          </w:tcPr>
          <w:p w:rsidR="00C237E4" w:rsidRPr="002C736D" w:rsidRDefault="00C237E4" w:rsidP="0098617B">
            <w:pPr>
              <w:pStyle w:val="rvps12"/>
              <w:spacing w:before="147" w:beforeAutospacing="0" w:after="147" w:afterAutospacing="0"/>
              <w:ind w:left="127" w:right="136"/>
              <w:jc w:val="center"/>
              <w:rPr>
                <w:lang w:val="uk-UA"/>
              </w:rPr>
            </w:pPr>
            <w:r w:rsidRPr="002C736D">
              <w:rPr>
                <w:lang w:val="uk-UA"/>
              </w:rPr>
              <w:t>Обґрунтування відповідного місця альтернативи у рейтингу</w:t>
            </w:r>
          </w:p>
        </w:tc>
      </w:tr>
      <w:tr w:rsidR="00C237E4" w:rsidRPr="0053734A" w:rsidTr="0098617B">
        <w:tc>
          <w:tcPr>
            <w:tcW w:w="1040" w:type="pct"/>
            <w:shd w:val="clear" w:color="auto" w:fill="auto"/>
            <w:hideMark/>
          </w:tcPr>
          <w:p w:rsidR="00C237E4" w:rsidRPr="0053734A" w:rsidRDefault="00C237E4" w:rsidP="0098617B">
            <w:pPr>
              <w:pStyle w:val="rvps14"/>
              <w:spacing w:before="147" w:beforeAutospacing="0" w:after="147" w:afterAutospacing="0" w:line="360" w:lineRule="auto"/>
              <w:ind w:left="152" w:right="97"/>
              <w:rPr>
                <w:color w:val="000000"/>
                <w:highlight w:val="yellow"/>
                <w:lang w:val="uk-UA"/>
              </w:rPr>
            </w:pPr>
            <w:r w:rsidRPr="002C736D">
              <w:rPr>
                <w:color w:val="000000"/>
                <w:lang w:val="uk-UA"/>
              </w:rPr>
              <w:t>Альтернатива 1 – Не прийняття регуляторного акту</w:t>
            </w:r>
          </w:p>
        </w:tc>
        <w:tc>
          <w:tcPr>
            <w:tcW w:w="1240" w:type="pct"/>
            <w:shd w:val="clear" w:color="auto" w:fill="auto"/>
            <w:hideMark/>
          </w:tcPr>
          <w:p w:rsidR="00C237E4" w:rsidRPr="002C736D" w:rsidRDefault="00C237E4" w:rsidP="0098617B">
            <w:pPr>
              <w:pStyle w:val="rvps14"/>
              <w:spacing w:before="147" w:beforeAutospacing="0" w:after="147" w:afterAutospacing="0" w:line="360" w:lineRule="auto"/>
              <w:ind w:left="114" w:right="189"/>
              <w:rPr>
                <w:lang w:val="uk-UA"/>
              </w:rPr>
            </w:pPr>
            <w:r w:rsidRPr="002C736D">
              <w:rPr>
                <w:u w:val="single"/>
                <w:lang w:val="uk-UA"/>
              </w:rPr>
              <w:t>Держава:</w:t>
            </w:r>
            <w:r w:rsidRPr="002C736D">
              <w:rPr>
                <w:lang w:val="uk-UA"/>
              </w:rPr>
              <w:t xml:space="preserve"> Відсутні.</w:t>
            </w:r>
          </w:p>
          <w:p w:rsidR="00C237E4" w:rsidRPr="007C1117" w:rsidRDefault="00C237E4" w:rsidP="0098617B">
            <w:pPr>
              <w:pStyle w:val="rvps14"/>
              <w:spacing w:before="147" w:beforeAutospacing="0" w:after="147" w:afterAutospacing="0" w:line="360" w:lineRule="auto"/>
              <w:ind w:left="114" w:right="189"/>
              <w:rPr>
                <w:u w:val="single"/>
                <w:lang w:val="uk-UA"/>
              </w:rPr>
            </w:pPr>
            <w:r w:rsidRPr="007C1117">
              <w:rPr>
                <w:u w:val="single"/>
                <w:lang w:val="uk-UA"/>
              </w:rPr>
              <w:t>Громадяни</w:t>
            </w:r>
            <w:r w:rsidR="007C1117" w:rsidRPr="007C1117">
              <w:rPr>
                <w:u w:val="single"/>
                <w:lang w:val="uk-UA"/>
              </w:rPr>
              <w:t xml:space="preserve"> (виключення становлять особи відповідно до п. 268.2.2 ст. 268 ПКУ)</w:t>
            </w:r>
            <w:r w:rsidRPr="007C1117">
              <w:rPr>
                <w:lang w:val="uk-UA"/>
              </w:rPr>
              <w:t>:</w:t>
            </w:r>
            <w:r w:rsidR="004A33B6" w:rsidRPr="007C1117">
              <w:rPr>
                <w:lang w:val="uk-UA"/>
              </w:rPr>
              <w:t xml:space="preserve"> </w:t>
            </w:r>
            <w:r w:rsidRPr="007C1117">
              <w:rPr>
                <w:color w:val="000000"/>
                <w:lang w:val="uk-UA"/>
              </w:rPr>
              <w:t xml:space="preserve">у зв’язку з відсутністю підстав для сплати </w:t>
            </w:r>
            <w:r w:rsidR="004A33B6" w:rsidRPr="007C1117">
              <w:rPr>
                <w:color w:val="000000"/>
                <w:lang w:val="uk-UA"/>
              </w:rPr>
              <w:t>туристичного збору</w:t>
            </w:r>
            <w:r w:rsidRPr="007C1117">
              <w:rPr>
                <w:color w:val="000000"/>
                <w:lang w:val="uk-UA"/>
              </w:rPr>
              <w:t xml:space="preserve">, відсутні витрати  на його сплату у сумі </w:t>
            </w:r>
            <w:r w:rsidR="004A33B6" w:rsidRPr="007C1117">
              <w:rPr>
                <w:lang w:val="uk-UA"/>
              </w:rPr>
              <w:t>1 394 925</w:t>
            </w:r>
            <w:r w:rsidRPr="007C1117">
              <w:rPr>
                <w:lang w:val="uk-UA"/>
              </w:rPr>
              <w:t xml:space="preserve"> грн.</w:t>
            </w:r>
          </w:p>
          <w:p w:rsidR="00C237E4" w:rsidRDefault="00C237E4" w:rsidP="00D47FAA">
            <w:pPr>
              <w:pStyle w:val="rvps14"/>
              <w:spacing w:before="147" w:beforeAutospacing="0" w:after="147" w:afterAutospacing="0" w:line="360" w:lineRule="auto"/>
              <w:ind w:left="114" w:right="189"/>
              <w:rPr>
                <w:color w:val="000000"/>
                <w:lang w:val="uk-UA"/>
              </w:rPr>
            </w:pPr>
            <w:r w:rsidRPr="00D47FAA">
              <w:rPr>
                <w:color w:val="000000"/>
                <w:u w:val="single"/>
                <w:lang w:val="uk-UA"/>
              </w:rPr>
              <w:t>Суб’єкт господарювання:</w:t>
            </w:r>
            <w:r w:rsidRPr="00D47FAA">
              <w:rPr>
                <w:color w:val="000000"/>
                <w:lang w:val="uk-UA"/>
              </w:rPr>
              <w:t xml:space="preserve">у зв’язку з відсутністю підстав для сплати податку, </w:t>
            </w:r>
            <w:r w:rsidR="00D47FAA" w:rsidRPr="00D47FAA">
              <w:rPr>
                <w:color w:val="000000"/>
                <w:lang w:val="uk-UA"/>
              </w:rPr>
              <w:t>звільнені від зобов'язань податкового агенту з нараховування, утримання та сплати туристичного збору до бюджету від імені та за рахунок фізичної особи, вести податковий облік, подавати податкову звітність контролюючим органам та нести відповідальність за порушення його норм.</w:t>
            </w:r>
          </w:p>
          <w:p w:rsidR="007F6087" w:rsidRPr="0053734A" w:rsidRDefault="007F6087" w:rsidP="00D47FAA">
            <w:pPr>
              <w:pStyle w:val="rvps14"/>
              <w:spacing w:before="147" w:beforeAutospacing="0" w:after="147" w:afterAutospacing="0" w:line="360" w:lineRule="auto"/>
              <w:ind w:left="114" w:right="189"/>
              <w:rPr>
                <w:highlight w:val="yellow"/>
                <w:lang w:val="uk-UA"/>
              </w:rPr>
            </w:pPr>
          </w:p>
        </w:tc>
        <w:tc>
          <w:tcPr>
            <w:tcW w:w="1263" w:type="pct"/>
            <w:shd w:val="clear" w:color="auto" w:fill="auto"/>
            <w:hideMark/>
          </w:tcPr>
          <w:p w:rsidR="00C237E4" w:rsidRPr="002C736D" w:rsidRDefault="00C237E4" w:rsidP="0098617B">
            <w:pPr>
              <w:pStyle w:val="rvps14"/>
              <w:spacing w:before="147" w:beforeAutospacing="0" w:after="147" w:afterAutospacing="0"/>
              <w:ind w:left="114" w:right="189"/>
              <w:rPr>
                <w:u w:val="single"/>
                <w:lang w:val="uk-UA"/>
              </w:rPr>
            </w:pPr>
            <w:r w:rsidRPr="002C736D">
              <w:rPr>
                <w:u w:val="single"/>
                <w:lang w:val="uk-UA"/>
              </w:rPr>
              <w:t>Держава:</w:t>
            </w:r>
            <w:r w:rsidRPr="002C736D">
              <w:rPr>
                <w:lang w:val="uk-UA"/>
              </w:rPr>
              <w:t>Відсутні.</w:t>
            </w:r>
          </w:p>
          <w:p w:rsidR="00C237E4" w:rsidRPr="00E27E39" w:rsidRDefault="00C237E4" w:rsidP="0098617B">
            <w:pPr>
              <w:pStyle w:val="rvps14"/>
              <w:spacing w:before="147" w:beforeAutospacing="0" w:after="147" w:afterAutospacing="0" w:line="360" w:lineRule="auto"/>
              <w:ind w:left="114" w:right="189"/>
              <w:rPr>
                <w:u w:val="single"/>
                <w:lang w:val="uk-UA"/>
              </w:rPr>
            </w:pPr>
            <w:r w:rsidRPr="00E27E39">
              <w:rPr>
                <w:u w:val="single"/>
                <w:lang w:val="uk-UA"/>
              </w:rPr>
              <w:t xml:space="preserve">Громадяни: </w:t>
            </w:r>
            <w:r w:rsidR="00E27E39" w:rsidRPr="00E27E39">
              <w:rPr>
                <w:lang w:val="uk-UA"/>
              </w:rPr>
              <w:t xml:space="preserve">недофінансування програм соціально-економічного розвитку громади у сумі 1 394 925 грн </w:t>
            </w:r>
            <w:r w:rsidRPr="00E27E39">
              <w:rPr>
                <w:lang w:val="uk-UA"/>
              </w:rPr>
              <w:t>буде мати вплив як на мешканців громади.</w:t>
            </w:r>
          </w:p>
          <w:p w:rsidR="00C237E4" w:rsidRPr="005033ED" w:rsidRDefault="00C237E4" w:rsidP="0098617B">
            <w:pPr>
              <w:pStyle w:val="rvps14"/>
              <w:spacing w:before="147" w:beforeAutospacing="0" w:after="147" w:afterAutospacing="0"/>
              <w:ind w:left="114" w:right="189"/>
              <w:rPr>
                <w:color w:val="000000"/>
                <w:u w:val="single"/>
                <w:lang w:val="uk-UA"/>
              </w:rPr>
            </w:pPr>
            <w:r w:rsidRPr="005033ED">
              <w:rPr>
                <w:color w:val="000000"/>
                <w:u w:val="single"/>
                <w:lang w:val="uk-UA"/>
              </w:rPr>
              <w:t>Суб’єкт господарювання:</w:t>
            </w:r>
          </w:p>
          <w:p w:rsidR="00C237E4" w:rsidRPr="0053734A" w:rsidRDefault="007C1440" w:rsidP="005033ED">
            <w:pPr>
              <w:pStyle w:val="rvps14"/>
              <w:spacing w:before="147" w:beforeAutospacing="0" w:after="147" w:afterAutospacing="0" w:line="360" w:lineRule="auto"/>
              <w:ind w:left="114" w:right="189"/>
              <w:rPr>
                <w:highlight w:val="yellow"/>
                <w:u w:val="single"/>
                <w:lang w:val="uk-UA"/>
              </w:rPr>
            </w:pPr>
            <w:r w:rsidRPr="007C1440">
              <w:rPr>
                <w:lang w:val="uk-UA"/>
              </w:rPr>
              <w:t>недофінансування програм соціально-економічного розвитку громади</w:t>
            </w:r>
            <w:r w:rsidR="005033ED" w:rsidRPr="007C1440">
              <w:rPr>
                <w:lang w:val="uk-UA"/>
              </w:rPr>
              <w:t xml:space="preserve"> у сумі</w:t>
            </w:r>
            <w:r w:rsidR="005033ED">
              <w:rPr>
                <w:lang w:val="uk-UA"/>
              </w:rPr>
              <w:t xml:space="preserve"> 1 394 925 грн </w:t>
            </w:r>
            <w:r w:rsidR="005033ED" w:rsidRPr="005033ED">
              <w:rPr>
                <w:lang w:val="uk-UA"/>
              </w:rPr>
              <w:t>буде мати вплив на працівників та власників суб’єктів господарювання як на мешканців громади.</w:t>
            </w:r>
          </w:p>
        </w:tc>
        <w:tc>
          <w:tcPr>
            <w:tcW w:w="1456" w:type="pct"/>
            <w:shd w:val="clear" w:color="auto" w:fill="auto"/>
            <w:hideMark/>
          </w:tcPr>
          <w:p w:rsidR="00C237E4" w:rsidRPr="0053734A" w:rsidRDefault="00C237E4" w:rsidP="0098617B">
            <w:pPr>
              <w:pStyle w:val="rvps14"/>
              <w:spacing w:before="147" w:beforeAutospacing="0" w:after="147" w:afterAutospacing="0" w:line="360" w:lineRule="auto"/>
              <w:ind w:left="127" w:right="129"/>
              <w:rPr>
                <w:highlight w:val="yellow"/>
                <w:lang w:val="uk-UA"/>
              </w:rPr>
            </w:pPr>
            <w:r w:rsidRPr="002C736D">
              <w:rPr>
                <w:lang w:val="uk-UA"/>
              </w:rPr>
              <w:t>Альтернатива є неприйнятною. Не виконано вимоги чинного законодавства, втрачено значне джерело наповнення бюджету громади, що призведе до недофінансування соціально-економічних програм розвитку громади.</w:t>
            </w:r>
          </w:p>
        </w:tc>
      </w:tr>
      <w:tr w:rsidR="00C237E4" w:rsidRPr="0053734A" w:rsidTr="0098617B">
        <w:tc>
          <w:tcPr>
            <w:tcW w:w="1040" w:type="pct"/>
            <w:shd w:val="clear" w:color="auto" w:fill="auto"/>
            <w:hideMark/>
          </w:tcPr>
          <w:p w:rsidR="00C237E4" w:rsidRPr="0053734A" w:rsidRDefault="00C237E4" w:rsidP="0098617B">
            <w:pPr>
              <w:pStyle w:val="rvps14"/>
              <w:spacing w:before="147" w:beforeAutospacing="0" w:after="147" w:afterAutospacing="0" w:line="360" w:lineRule="auto"/>
              <w:ind w:left="152" w:right="97"/>
              <w:rPr>
                <w:color w:val="000000"/>
                <w:highlight w:val="yellow"/>
                <w:lang w:val="uk-UA"/>
              </w:rPr>
            </w:pPr>
            <w:r w:rsidRPr="007F6087">
              <w:rPr>
                <w:color w:val="000000"/>
                <w:lang w:val="uk-UA"/>
              </w:rPr>
              <w:t xml:space="preserve">Альтернатива </w:t>
            </w:r>
            <w:r w:rsidRPr="007F6087">
              <w:rPr>
                <w:color w:val="000000"/>
                <w:lang w:val="uk-UA"/>
              </w:rPr>
              <w:lastRenderedPageBreak/>
              <w:t>2 – Прийняття регуляторного акту</w:t>
            </w:r>
          </w:p>
        </w:tc>
        <w:tc>
          <w:tcPr>
            <w:tcW w:w="1240" w:type="pct"/>
            <w:shd w:val="clear" w:color="auto" w:fill="auto"/>
            <w:hideMark/>
          </w:tcPr>
          <w:p w:rsidR="00C237E4" w:rsidRPr="007F6087" w:rsidRDefault="00C237E4" w:rsidP="0098617B">
            <w:pPr>
              <w:pStyle w:val="rvps14"/>
              <w:spacing w:before="147" w:beforeAutospacing="0" w:after="147" w:afterAutospacing="0" w:line="360" w:lineRule="auto"/>
              <w:ind w:left="129" w:right="133"/>
              <w:rPr>
                <w:lang w:val="uk-UA"/>
              </w:rPr>
            </w:pPr>
            <w:r w:rsidRPr="007F6087">
              <w:rPr>
                <w:u w:val="single"/>
                <w:lang w:val="uk-UA"/>
              </w:rPr>
              <w:lastRenderedPageBreak/>
              <w:t xml:space="preserve">Держава: </w:t>
            </w:r>
            <w:r w:rsidRPr="007F6087">
              <w:rPr>
                <w:lang w:val="uk-UA"/>
              </w:rPr>
              <w:t xml:space="preserve">Виконано  </w:t>
            </w:r>
            <w:r w:rsidRPr="007F6087">
              <w:rPr>
                <w:lang w:val="uk-UA"/>
              </w:rPr>
              <w:lastRenderedPageBreak/>
              <w:t xml:space="preserve">вимоги законодавства, встановлено ставки </w:t>
            </w:r>
            <w:r w:rsidR="007F6087" w:rsidRPr="007F6087">
              <w:rPr>
                <w:lang w:val="uk-UA"/>
              </w:rPr>
              <w:t>туристичного збору</w:t>
            </w:r>
            <w:r w:rsidRPr="007F6087">
              <w:rPr>
                <w:lang w:val="uk-UA"/>
              </w:rPr>
              <w:t xml:space="preserve">. Очікуються надходження до бюджету громади у сумі </w:t>
            </w:r>
            <w:r w:rsidR="007F6087" w:rsidRPr="007F6087">
              <w:rPr>
                <w:lang w:val="uk-UA"/>
              </w:rPr>
              <w:t>1 394 925</w:t>
            </w:r>
            <w:r w:rsidRPr="007F6087">
              <w:rPr>
                <w:color w:val="000000"/>
                <w:lang w:val="uk-UA"/>
              </w:rPr>
              <w:t xml:space="preserve"> </w:t>
            </w:r>
            <w:r w:rsidRPr="007F6087">
              <w:rPr>
                <w:lang w:val="uk-UA"/>
              </w:rPr>
              <w:t xml:space="preserve"> грн.</w:t>
            </w:r>
          </w:p>
          <w:p w:rsidR="00C237E4" w:rsidRPr="00CF6DFD" w:rsidRDefault="00C237E4" w:rsidP="0098617B">
            <w:pPr>
              <w:pStyle w:val="rvps14"/>
              <w:spacing w:before="147" w:beforeAutospacing="0" w:after="147" w:afterAutospacing="0" w:line="360" w:lineRule="auto"/>
              <w:ind w:left="114" w:right="189"/>
              <w:rPr>
                <w:u w:val="single"/>
                <w:lang w:val="uk-UA"/>
              </w:rPr>
            </w:pPr>
            <w:r w:rsidRPr="00690E56">
              <w:rPr>
                <w:u w:val="single"/>
                <w:lang w:val="uk-UA"/>
              </w:rPr>
              <w:t xml:space="preserve">Громадяни: </w:t>
            </w:r>
            <w:r w:rsidRPr="00690E56">
              <w:rPr>
                <w:lang w:val="uk-UA"/>
              </w:rPr>
              <w:t xml:space="preserve">очікувані надходження з </w:t>
            </w:r>
            <w:r w:rsidR="00690E56" w:rsidRPr="00690E56">
              <w:rPr>
                <w:lang w:val="uk-UA"/>
              </w:rPr>
              <w:t>туристичного збору</w:t>
            </w:r>
            <w:r w:rsidRPr="00690E56">
              <w:rPr>
                <w:lang w:val="uk-UA"/>
              </w:rPr>
              <w:t xml:space="preserve"> до бюджету громади </w:t>
            </w:r>
            <w:r w:rsidR="00690E56" w:rsidRPr="00690E56">
              <w:rPr>
                <w:lang w:val="uk-UA"/>
              </w:rPr>
              <w:t>у сумі 1 394 925</w:t>
            </w:r>
            <w:r w:rsidR="00690E56" w:rsidRPr="00690E56">
              <w:rPr>
                <w:color w:val="000000"/>
                <w:lang w:val="uk-UA"/>
              </w:rPr>
              <w:t xml:space="preserve"> </w:t>
            </w:r>
            <w:r w:rsidR="00690E56" w:rsidRPr="00690E56">
              <w:rPr>
                <w:lang w:val="uk-UA"/>
              </w:rPr>
              <w:t xml:space="preserve"> грн </w:t>
            </w:r>
            <w:r w:rsidRPr="00690E56">
              <w:rPr>
                <w:lang w:val="uk-UA"/>
              </w:rPr>
              <w:t xml:space="preserve">спрямовано на фінансування програм </w:t>
            </w:r>
            <w:r w:rsidRPr="00CF6DFD">
              <w:rPr>
                <w:lang w:val="uk-UA"/>
              </w:rPr>
              <w:t>розвитку громади.</w:t>
            </w:r>
          </w:p>
          <w:p w:rsidR="00C237E4" w:rsidRPr="0053734A" w:rsidRDefault="00C237E4" w:rsidP="00CF6DFD">
            <w:pPr>
              <w:pStyle w:val="rvps14"/>
              <w:spacing w:before="147" w:beforeAutospacing="0" w:after="147" w:afterAutospacing="0" w:line="360" w:lineRule="auto"/>
              <w:ind w:left="114" w:right="189"/>
              <w:rPr>
                <w:highlight w:val="yellow"/>
                <w:u w:val="single"/>
                <w:lang w:val="uk-UA"/>
              </w:rPr>
            </w:pPr>
            <w:r w:rsidRPr="00CF6DFD">
              <w:rPr>
                <w:u w:val="single"/>
                <w:lang w:val="uk-UA"/>
              </w:rPr>
              <w:t>Суб’єкт господарювання:</w:t>
            </w:r>
            <w:r w:rsidRPr="00CF6DFD">
              <w:rPr>
                <w:lang w:val="uk-UA"/>
              </w:rPr>
              <w:t xml:space="preserve">очікувані надходження з </w:t>
            </w:r>
            <w:r w:rsidR="00CF6DFD" w:rsidRPr="00CF6DFD">
              <w:rPr>
                <w:lang w:val="uk-UA"/>
              </w:rPr>
              <w:t>туристичного збору</w:t>
            </w:r>
            <w:r w:rsidRPr="00CF6DFD">
              <w:rPr>
                <w:lang w:val="uk-UA"/>
              </w:rPr>
              <w:t xml:space="preserve"> до бюджету громади</w:t>
            </w:r>
            <w:r w:rsidR="00CF6DFD" w:rsidRPr="00CF6DFD">
              <w:rPr>
                <w:lang w:val="uk-UA"/>
              </w:rPr>
              <w:t xml:space="preserve"> у сумі 1 394 925</w:t>
            </w:r>
            <w:r w:rsidR="00CF6DFD" w:rsidRPr="00CF6DFD">
              <w:rPr>
                <w:color w:val="000000"/>
                <w:lang w:val="uk-UA"/>
              </w:rPr>
              <w:t xml:space="preserve"> </w:t>
            </w:r>
            <w:r w:rsidR="00CF6DFD" w:rsidRPr="00CF6DFD">
              <w:rPr>
                <w:lang w:val="uk-UA"/>
              </w:rPr>
              <w:t xml:space="preserve"> грн</w:t>
            </w:r>
            <w:r w:rsidRPr="00CF6DFD">
              <w:rPr>
                <w:lang w:val="uk-UA"/>
              </w:rPr>
              <w:t xml:space="preserve"> спрямовано на фінансування програм розвитку громади.</w:t>
            </w:r>
          </w:p>
        </w:tc>
        <w:tc>
          <w:tcPr>
            <w:tcW w:w="1263" w:type="pct"/>
            <w:shd w:val="clear" w:color="auto" w:fill="auto"/>
            <w:hideMark/>
          </w:tcPr>
          <w:p w:rsidR="00C237E4" w:rsidRPr="00CF373A" w:rsidRDefault="00C237E4" w:rsidP="0098617B">
            <w:pPr>
              <w:pStyle w:val="rvps14"/>
              <w:spacing w:before="147" w:beforeAutospacing="0" w:after="147" w:afterAutospacing="0" w:line="360" w:lineRule="auto"/>
              <w:ind w:left="114" w:right="189"/>
              <w:rPr>
                <w:lang w:val="uk-UA"/>
              </w:rPr>
            </w:pPr>
            <w:r w:rsidRPr="00CF373A">
              <w:rPr>
                <w:u w:val="single"/>
                <w:lang w:val="uk-UA"/>
              </w:rPr>
              <w:lastRenderedPageBreak/>
              <w:t>Держава:</w:t>
            </w:r>
            <w:r w:rsidRPr="00CF373A">
              <w:rPr>
                <w:lang w:val="uk-UA"/>
              </w:rPr>
              <w:t xml:space="preserve">Витрати </w:t>
            </w:r>
            <w:r w:rsidRPr="00CF373A">
              <w:rPr>
                <w:lang w:val="uk-UA"/>
              </w:rPr>
              <w:lastRenderedPageBreak/>
              <w:t>на підготовку регуляторного акту, опублікування та проведення відстеження його результативності.</w:t>
            </w:r>
          </w:p>
          <w:p w:rsidR="00CF373A" w:rsidRPr="007C1117" w:rsidRDefault="00CF373A" w:rsidP="00CF373A">
            <w:pPr>
              <w:pStyle w:val="rvps14"/>
              <w:spacing w:before="147" w:beforeAutospacing="0" w:after="147" w:afterAutospacing="0" w:line="360" w:lineRule="auto"/>
              <w:ind w:left="114" w:right="189"/>
              <w:rPr>
                <w:u w:val="single"/>
                <w:lang w:val="uk-UA"/>
              </w:rPr>
            </w:pPr>
            <w:r w:rsidRPr="007C1117">
              <w:rPr>
                <w:u w:val="single"/>
                <w:lang w:val="uk-UA"/>
              </w:rPr>
              <w:t>Громадяни (виключення становлять особи відповідно до п. 268.2.2 ст. 268 ПКУ)</w:t>
            </w:r>
            <w:r w:rsidRPr="007C1117">
              <w:rPr>
                <w:lang w:val="uk-UA"/>
              </w:rPr>
              <w:t xml:space="preserve">: </w:t>
            </w:r>
            <w:r>
              <w:rPr>
                <w:color w:val="000000"/>
                <w:lang w:val="uk-UA"/>
              </w:rPr>
              <w:t>с</w:t>
            </w:r>
            <w:r w:rsidRPr="007C1117">
              <w:rPr>
                <w:color w:val="000000"/>
                <w:lang w:val="uk-UA"/>
              </w:rPr>
              <w:t>плат</w:t>
            </w:r>
            <w:r>
              <w:rPr>
                <w:color w:val="000000"/>
                <w:lang w:val="uk-UA"/>
              </w:rPr>
              <w:t>а</w:t>
            </w:r>
            <w:r w:rsidRPr="007C1117">
              <w:rPr>
                <w:color w:val="000000"/>
                <w:lang w:val="uk-UA"/>
              </w:rPr>
              <w:t xml:space="preserve"> туристичного збору</w:t>
            </w:r>
            <w:r>
              <w:rPr>
                <w:color w:val="000000"/>
                <w:lang w:val="uk-UA"/>
              </w:rPr>
              <w:t xml:space="preserve"> за встановленими ставками </w:t>
            </w:r>
            <w:r w:rsidRPr="007C1117">
              <w:rPr>
                <w:color w:val="000000"/>
                <w:lang w:val="uk-UA"/>
              </w:rPr>
              <w:t xml:space="preserve">у сумі </w:t>
            </w:r>
            <w:r w:rsidRPr="007C1117">
              <w:rPr>
                <w:lang w:val="uk-UA"/>
              </w:rPr>
              <w:t>1 394 925 грн.</w:t>
            </w:r>
          </w:p>
          <w:p w:rsidR="00C237E4" w:rsidRPr="0053734A" w:rsidRDefault="00C237E4" w:rsidP="007531D7">
            <w:pPr>
              <w:pStyle w:val="rvps14"/>
              <w:spacing w:before="147" w:beforeAutospacing="0" w:after="147" w:afterAutospacing="0" w:line="360" w:lineRule="auto"/>
              <w:ind w:left="114" w:right="189"/>
              <w:rPr>
                <w:highlight w:val="yellow"/>
                <w:u w:val="single"/>
                <w:lang w:val="uk-UA"/>
              </w:rPr>
            </w:pPr>
            <w:r w:rsidRPr="007531D7">
              <w:rPr>
                <w:u w:val="single"/>
                <w:lang w:val="uk-UA"/>
              </w:rPr>
              <w:t>Суб’єкт господарювання</w:t>
            </w:r>
            <w:r w:rsidR="00CF6DFD" w:rsidRPr="007531D7">
              <w:rPr>
                <w:u w:val="single"/>
                <w:lang w:val="uk-UA"/>
              </w:rPr>
              <w:t xml:space="preserve"> (я</w:t>
            </w:r>
            <w:r w:rsidR="007531D7" w:rsidRPr="007531D7">
              <w:rPr>
                <w:u w:val="single"/>
                <w:lang w:val="uk-UA"/>
              </w:rPr>
              <w:t xml:space="preserve">кі є </w:t>
            </w:r>
            <w:r w:rsidR="007531D7" w:rsidRPr="007531D7">
              <w:rPr>
                <w:color w:val="000000"/>
                <w:u w:val="single"/>
                <w:lang w:val="uk-UA"/>
              </w:rPr>
              <w:t>податковим</w:t>
            </w:r>
            <w:r w:rsidR="007531D7">
              <w:rPr>
                <w:color w:val="000000"/>
                <w:u w:val="single"/>
                <w:lang w:val="uk-UA"/>
              </w:rPr>
              <w:t xml:space="preserve"> агентом зі сплати та нарахування </w:t>
            </w:r>
            <w:r w:rsidR="007531D7" w:rsidRPr="007531D7">
              <w:rPr>
                <w:color w:val="000000"/>
                <w:u w:val="single"/>
                <w:lang w:val="uk-UA"/>
              </w:rPr>
              <w:t>туристичн</w:t>
            </w:r>
            <w:r w:rsidR="007531D7">
              <w:rPr>
                <w:color w:val="000000"/>
                <w:u w:val="single"/>
                <w:lang w:val="uk-UA"/>
              </w:rPr>
              <w:t>ого</w:t>
            </w:r>
            <w:r w:rsidR="007531D7" w:rsidRPr="007531D7">
              <w:rPr>
                <w:color w:val="000000"/>
                <w:u w:val="single"/>
                <w:lang w:val="uk-UA"/>
              </w:rPr>
              <w:t xml:space="preserve"> збору</w:t>
            </w:r>
            <w:r w:rsidR="00CF6DFD" w:rsidRPr="007531D7">
              <w:rPr>
                <w:u w:val="single"/>
                <w:lang w:val="uk-UA"/>
              </w:rPr>
              <w:t>)</w:t>
            </w:r>
            <w:r w:rsidRPr="007531D7">
              <w:rPr>
                <w:u w:val="single"/>
                <w:lang w:val="uk-UA"/>
              </w:rPr>
              <w:t>:</w:t>
            </w:r>
            <w:r w:rsidR="007531D7" w:rsidRPr="007531D7">
              <w:rPr>
                <w:u w:val="single"/>
                <w:lang w:val="uk-UA"/>
              </w:rPr>
              <w:t xml:space="preserve"> </w:t>
            </w:r>
            <w:r w:rsidR="007531D7" w:rsidRPr="007531D7">
              <w:rPr>
                <w:lang w:val="uk-UA"/>
              </w:rPr>
              <w:t xml:space="preserve"> нараховува</w:t>
            </w:r>
            <w:r w:rsidR="007531D7">
              <w:rPr>
                <w:lang w:val="uk-UA"/>
              </w:rPr>
              <w:t xml:space="preserve">ння, утримання та сплата </w:t>
            </w:r>
            <w:r w:rsidR="007531D7" w:rsidRPr="007531D7">
              <w:rPr>
                <w:lang w:val="uk-UA"/>
              </w:rPr>
              <w:t>туристичн</w:t>
            </w:r>
            <w:r w:rsidR="007531D7">
              <w:rPr>
                <w:lang w:val="uk-UA"/>
              </w:rPr>
              <w:t>ого</w:t>
            </w:r>
            <w:r w:rsidR="007531D7" w:rsidRPr="007531D7">
              <w:rPr>
                <w:lang w:val="uk-UA"/>
              </w:rPr>
              <w:t xml:space="preserve"> зб</w:t>
            </w:r>
            <w:r w:rsidR="007531D7">
              <w:rPr>
                <w:lang w:val="uk-UA"/>
              </w:rPr>
              <w:t>о</w:t>
            </w:r>
            <w:r w:rsidR="007531D7" w:rsidRPr="007531D7">
              <w:rPr>
                <w:lang w:val="uk-UA"/>
              </w:rPr>
              <w:t>р</w:t>
            </w:r>
            <w:r w:rsidR="007531D7">
              <w:rPr>
                <w:lang w:val="uk-UA"/>
              </w:rPr>
              <w:t>у</w:t>
            </w:r>
            <w:r w:rsidR="007531D7" w:rsidRPr="007531D7">
              <w:rPr>
                <w:lang w:val="uk-UA"/>
              </w:rPr>
              <w:t xml:space="preserve"> до бюджету</w:t>
            </w:r>
            <w:r w:rsidR="007531D7">
              <w:rPr>
                <w:lang w:val="uk-UA"/>
              </w:rPr>
              <w:t>.</w:t>
            </w:r>
          </w:p>
        </w:tc>
        <w:tc>
          <w:tcPr>
            <w:tcW w:w="1456" w:type="pct"/>
            <w:shd w:val="clear" w:color="auto" w:fill="auto"/>
            <w:hideMark/>
          </w:tcPr>
          <w:p w:rsidR="00C237E4" w:rsidRPr="0053734A" w:rsidRDefault="00C237E4" w:rsidP="0098617B">
            <w:pPr>
              <w:pStyle w:val="rvps14"/>
              <w:spacing w:before="147" w:beforeAutospacing="0" w:after="147" w:afterAutospacing="0" w:line="360" w:lineRule="auto"/>
              <w:ind w:left="127"/>
              <w:rPr>
                <w:highlight w:val="yellow"/>
                <w:lang w:val="uk-UA"/>
              </w:rPr>
            </w:pPr>
            <w:r w:rsidRPr="007F6087">
              <w:rPr>
                <w:lang w:val="uk-UA"/>
              </w:rPr>
              <w:lastRenderedPageBreak/>
              <w:t xml:space="preserve">Альтернатива є </w:t>
            </w:r>
            <w:r w:rsidRPr="007F6087">
              <w:rPr>
                <w:lang w:val="uk-UA"/>
              </w:rPr>
              <w:lastRenderedPageBreak/>
              <w:t>прийнятною. При затвердження запропонованого регуляторного акту буде забезпечено поступове досягнення встановлених цілей.</w:t>
            </w:r>
          </w:p>
        </w:tc>
      </w:tr>
    </w:tbl>
    <w:p w:rsidR="00C237E4" w:rsidRPr="0053734A" w:rsidRDefault="00C237E4" w:rsidP="00C237E4">
      <w:pPr>
        <w:pStyle w:val="af9"/>
        <w:jc w:val="both"/>
        <w:rPr>
          <w:color w:val="000000"/>
          <w:highlight w:val="yellow"/>
          <w:lang w:val="uk-UA"/>
        </w:rPr>
      </w:pPr>
    </w:p>
    <w:p w:rsidR="003003F3" w:rsidRDefault="003003F3">
      <w:pPr>
        <w:rPr>
          <w:color w:val="000000"/>
          <w:sz w:val="24"/>
          <w:szCs w:val="24"/>
          <w:lang w:val="uk-UA"/>
        </w:rPr>
      </w:pPr>
      <w:r>
        <w:rPr>
          <w:color w:val="000000"/>
          <w:lang w:val="uk-UA"/>
        </w:rPr>
        <w:br w:type="page"/>
      </w:r>
    </w:p>
    <w:p w:rsidR="00C237E4" w:rsidRPr="00283980" w:rsidRDefault="00C237E4" w:rsidP="00C237E4">
      <w:pPr>
        <w:pStyle w:val="rvps2"/>
        <w:shd w:val="clear" w:color="auto" w:fill="FFFFFF"/>
        <w:spacing w:before="0" w:beforeAutospacing="0" w:after="147" w:afterAutospacing="0"/>
        <w:ind w:left="8496"/>
        <w:jc w:val="both"/>
        <w:rPr>
          <w:color w:val="000000"/>
          <w:lang w:val="uk-UA"/>
        </w:rPr>
      </w:pPr>
      <w:r w:rsidRPr="00283980">
        <w:rPr>
          <w:color w:val="000000"/>
          <w:lang w:val="uk-UA"/>
        </w:rPr>
        <w:lastRenderedPageBreak/>
        <w:t>Таблиця 1</w:t>
      </w:r>
      <w:r w:rsidR="00283980" w:rsidRPr="00283980">
        <w:rPr>
          <w:color w:val="000000"/>
          <w:lang w:val="uk-U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160"/>
        <w:gridCol w:w="4111"/>
        <w:gridCol w:w="3674"/>
      </w:tblGrid>
      <w:tr w:rsidR="00C237E4" w:rsidRPr="0053734A" w:rsidTr="0098617B">
        <w:tc>
          <w:tcPr>
            <w:tcW w:w="1086" w:type="pct"/>
            <w:shd w:val="clear" w:color="auto" w:fill="auto"/>
            <w:hideMark/>
          </w:tcPr>
          <w:p w:rsidR="00C237E4" w:rsidRPr="00CF373A" w:rsidRDefault="00C237E4" w:rsidP="0098617B">
            <w:pPr>
              <w:pStyle w:val="rvps12"/>
              <w:spacing w:before="147" w:beforeAutospacing="0" w:after="147" w:afterAutospacing="0"/>
              <w:jc w:val="center"/>
              <w:rPr>
                <w:lang w:val="uk-UA"/>
              </w:rPr>
            </w:pPr>
            <w:r w:rsidRPr="00CF373A">
              <w:rPr>
                <w:lang w:val="uk-UA"/>
              </w:rPr>
              <w:t>Рейтинг</w:t>
            </w:r>
          </w:p>
        </w:tc>
        <w:tc>
          <w:tcPr>
            <w:tcW w:w="2067" w:type="pct"/>
            <w:shd w:val="clear" w:color="auto" w:fill="auto"/>
            <w:hideMark/>
          </w:tcPr>
          <w:p w:rsidR="00C237E4" w:rsidRPr="00CF373A" w:rsidRDefault="00C237E4" w:rsidP="0098617B">
            <w:pPr>
              <w:pStyle w:val="rvps12"/>
              <w:spacing w:before="147" w:beforeAutospacing="0" w:after="147" w:afterAutospacing="0"/>
              <w:jc w:val="center"/>
              <w:rPr>
                <w:lang w:val="uk-UA"/>
              </w:rPr>
            </w:pPr>
            <w:r w:rsidRPr="00CF373A">
              <w:rPr>
                <w:lang w:val="uk-UA"/>
              </w:rPr>
              <w:t>Аргументи щодо переваги обраної альтернативи/причини відмови від альтернативи</w:t>
            </w:r>
          </w:p>
        </w:tc>
        <w:tc>
          <w:tcPr>
            <w:tcW w:w="1847" w:type="pct"/>
            <w:shd w:val="clear" w:color="auto" w:fill="auto"/>
            <w:hideMark/>
          </w:tcPr>
          <w:p w:rsidR="00C237E4" w:rsidRPr="00CF373A" w:rsidRDefault="00C237E4" w:rsidP="0098617B">
            <w:pPr>
              <w:pStyle w:val="rvps12"/>
              <w:spacing w:before="147" w:beforeAutospacing="0" w:after="147" w:afterAutospacing="0"/>
              <w:ind w:left="122" w:right="136"/>
              <w:jc w:val="center"/>
              <w:rPr>
                <w:lang w:val="uk-UA"/>
              </w:rPr>
            </w:pPr>
            <w:r w:rsidRPr="00CF373A">
              <w:rPr>
                <w:lang w:val="uk-UA"/>
              </w:rPr>
              <w:t>Оцінка ризику зовнішніх чинників на дію запропонованого регуляторного акта</w:t>
            </w:r>
          </w:p>
        </w:tc>
      </w:tr>
      <w:tr w:rsidR="00C237E4" w:rsidRPr="0053734A" w:rsidTr="0098617B">
        <w:tc>
          <w:tcPr>
            <w:tcW w:w="1086" w:type="pct"/>
            <w:shd w:val="clear" w:color="auto" w:fill="auto"/>
            <w:hideMark/>
          </w:tcPr>
          <w:p w:rsidR="00C237E4" w:rsidRPr="003003F3" w:rsidRDefault="00C237E4" w:rsidP="0098617B">
            <w:pPr>
              <w:pStyle w:val="rvps14"/>
              <w:spacing w:before="147" w:beforeAutospacing="0" w:after="147" w:afterAutospacing="0" w:line="360" w:lineRule="auto"/>
              <w:ind w:left="152" w:right="97"/>
              <w:rPr>
                <w:color w:val="000000"/>
                <w:lang w:val="uk-UA"/>
              </w:rPr>
            </w:pPr>
            <w:r w:rsidRPr="003003F3">
              <w:rPr>
                <w:color w:val="000000"/>
                <w:lang w:val="uk-UA"/>
              </w:rPr>
              <w:t>Альтернатива 1 – Не прийняття регуляторного акту</w:t>
            </w:r>
          </w:p>
        </w:tc>
        <w:tc>
          <w:tcPr>
            <w:tcW w:w="2067" w:type="pct"/>
            <w:shd w:val="clear" w:color="auto" w:fill="FFFFFF" w:themeFill="background1"/>
            <w:hideMark/>
          </w:tcPr>
          <w:p w:rsidR="00C237E4" w:rsidRPr="003003F3" w:rsidRDefault="00C237E4" w:rsidP="003003F3">
            <w:pPr>
              <w:pStyle w:val="rvps14"/>
              <w:spacing w:before="147" w:beforeAutospacing="0" w:after="147" w:afterAutospacing="0" w:line="360" w:lineRule="auto"/>
              <w:ind w:left="183" w:right="132"/>
              <w:rPr>
                <w:lang w:val="uk-UA"/>
              </w:rPr>
            </w:pPr>
            <w:r w:rsidRPr="003003F3">
              <w:rPr>
                <w:lang w:val="uk-UA"/>
              </w:rPr>
              <w:t xml:space="preserve">Причини відмови від альтернативи: невиконання вимог чинного законодавства, зменшення податкових надходжень  до бюджету громади на суму </w:t>
            </w:r>
            <w:r w:rsidR="003003F3" w:rsidRPr="003003F3">
              <w:rPr>
                <w:lang w:val="uk-UA"/>
              </w:rPr>
              <w:t>1 394 925</w:t>
            </w:r>
            <w:r w:rsidRPr="003003F3">
              <w:rPr>
                <w:color w:val="000000"/>
                <w:lang w:val="uk-UA"/>
              </w:rPr>
              <w:t xml:space="preserve"> </w:t>
            </w:r>
            <w:r w:rsidRPr="003003F3">
              <w:rPr>
                <w:lang w:val="uk-UA"/>
              </w:rPr>
              <w:t xml:space="preserve"> грн, що призведе до недофінансування соціально-економічних програм розвитку громади.</w:t>
            </w:r>
          </w:p>
        </w:tc>
        <w:tc>
          <w:tcPr>
            <w:tcW w:w="1847" w:type="pct"/>
            <w:shd w:val="clear" w:color="auto" w:fill="auto"/>
            <w:hideMark/>
          </w:tcPr>
          <w:p w:rsidR="00C237E4" w:rsidRPr="003003F3" w:rsidRDefault="00C237E4" w:rsidP="0098617B">
            <w:pPr>
              <w:pStyle w:val="rvps14"/>
              <w:spacing w:before="147" w:beforeAutospacing="0" w:after="147" w:afterAutospacing="0"/>
              <w:ind w:left="122" w:right="136"/>
              <w:jc w:val="center"/>
              <w:rPr>
                <w:lang w:val="uk-UA"/>
              </w:rPr>
            </w:pPr>
            <w:r w:rsidRPr="003003F3">
              <w:rPr>
                <w:lang w:val="uk-UA"/>
              </w:rPr>
              <w:t>Відсутні.</w:t>
            </w:r>
          </w:p>
        </w:tc>
      </w:tr>
      <w:tr w:rsidR="00C237E4" w:rsidRPr="0053734A" w:rsidTr="0098617B">
        <w:tc>
          <w:tcPr>
            <w:tcW w:w="1086" w:type="pct"/>
            <w:shd w:val="clear" w:color="auto" w:fill="auto"/>
            <w:hideMark/>
          </w:tcPr>
          <w:p w:rsidR="00C237E4" w:rsidRPr="000D6860" w:rsidRDefault="00C237E4" w:rsidP="0098617B">
            <w:pPr>
              <w:pStyle w:val="rvps14"/>
              <w:spacing w:before="147" w:beforeAutospacing="0" w:after="147" w:afterAutospacing="0" w:line="360" w:lineRule="auto"/>
              <w:ind w:left="152" w:right="97"/>
              <w:rPr>
                <w:color w:val="000000"/>
                <w:lang w:val="uk-UA"/>
              </w:rPr>
            </w:pPr>
            <w:r w:rsidRPr="000D6860">
              <w:rPr>
                <w:color w:val="000000"/>
                <w:lang w:val="uk-UA"/>
              </w:rPr>
              <w:t>Альтернатива 2 – Прийняття регуляторного акту</w:t>
            </w:r>
          </w:p>
        </w:tc>
        <w:tc>
          <w:tcPr>
            <w:tcW w:w="2067" w:type="pct"/>
            <w:shd w:val="clear" w:color="auto" w:fill="auto"/>
            <w:hideMark/>
          </w:tcPr>
          <w:p w:rsidR="00C237E4" w:rsidRPr="000D6860" w:rsidRDefault="00C237E4" w:rsidP="003003F3">
            <w:pPr>
              <w:pStyle w:val="rvps14"/>
              <w:spacing w:before="147" w:beforeAutospacing="0" w:after="147" w:afterAutospacing="0" w:line="360" w:lineRule="auto"/>
              <w:ind w:left="183" w:right="132"/>
              <w:rPr>
                <w:lang w:val="uk-UA"/>
              </w:rPr>
            </w:pPr>
            <w:r w:rsidRPr="000D6860">
              <w:rPr>
                <w:lang w:val="uk-UA"/>
              </w:rPr>
              <w:t xml:space="preserve">Надається перевага цій альтернативі: цілі прийняття регуляторного акта досягнуті: виконано вимоги чинного законодавства;  платники сплачують податок за доцільними та  обґрунтованими ставками, з урахуванням пільг з цього податку. Забезпечено надходження з зазначеного податку до бюджету громади у сумі </w:t>
            </w:r>
            <w:r w:rsidR="003003F3" w:rsidRPr="000D6860">
              <w:rPr>
                <w:lang w:val="uk-UA"/>
              </w:rPr>
              <w:t>1 394 925</w:t>
            </w:r>
            <w:r w:rsidRPr="000D6860">
              <w:rPr>
                <w:color w:val="000000"/>
                <w:lang w:val="uk-UA"/>
              </w:rPr>
              <w:t xml:space="preserve"> </w:t>
            </w:r>
            <w:r w:rsidRPr="000D6860">
              <w:rPr>
                <w:lang w:val="uk-UA"/>
              </w:rPr>
              <w:t>грн, що направляється на соціально-економічний розвиток громади. Досягнуто баланс інтересів громадян, суб’єктів господарювання та держави.</w:t>
            </w:r>
          </w:p>
        </w:tc>
        <w:tc>
          <w:tcPr>
            <w:tcW w:w="1847" w:type="pct"/>
            <w:shd w:val="clear" w:color="auto" w:fill="auto"/>
            <w:hideMark/>
          </w:tcPr>
          <w:p w:rsidR="00C237E4" w:rsidRPr="000D6860" w:rsidRDefault="00C237E4" w:rsidP="0098617B">
            <w:pPr>
              <w:pStyle w:val="rvps12"/>
              <w:spacing w:before="147" w:beforeAutospacing="0" w:after="147" w:afterAutospacing="0" w:line="360" w:lineRule="auto"/>
              <w:ind w:left="122" w:right="136"/>
              <w:rPr>
                <w:lang w:val="uk-UA"/>
              </w:rPr>
            </w:pPr>
            <w:r w:rsidRPr="000D6860">
              <w:rPr>
                <w:lang w:val="uk-UA"/>
              </w:rPr>
              <w:t>На дію запропонованого регуляторного акта можуть мати вплив наступні зовнішні чинники: внесення змін та доповнень до Податкового та Бюджетного кодексу України, встановлення розміру мінімальної заробітної плати на 2022 рік; рівень інфляційних процесів та платоспроможності громадян.</w:t>
            </w:r>
          </w:p>
          <w:p w:rsidR="00C237E4" w:rsidRPr="0053734A" w:rsidRDefault="00C237E4" w:rsidP="0098617B">
            <w:pPr>
              <w:pStyle w:val="rvps12"/>
              <w:spacing w:before="147" w:beforeAutospacing="0" w:after="147" w:afterAutospacing="0"/>
              <w:ind w:left="122" w:right="136"/>
              <w:jc w:val="both"/>
              <w:rPr>
                <w:highlight w:val="yellow"/>
                <w:lang w:val="uk-UA"/>
              </w:rPr>
            </w:pPr>
          </w:p>
        </w:tc>
      </w:tr>
    </w:tbl>
    <w:p w:rsidR="004B6A47" w:rsidRDefault="004B6A47" w:rsidP="00C237E4">
      <w:pPr>
        <w:pStyle w:val="af9"/>
        <w:jc w:val="both"/>
        <w:rPr>
          <w:color w:val="000000"/>
          <w:highlight w:val="yellow"/>
          <w:lang w:val="uk-UA"/>
        </w:rPr>
      </w:pPr>
    </w:p>
    <w:p w:rsidR="004B6A47" w:rsidRDefault="004B6A47">
      <w:pPr>
        <w:rPr>
          <w:color w:val="000000"/>
          <w:highlight w:val="yellow"/>
          <w:lang w:val="uk-UA"/>
        </w:rPr>
      </w:pPr>
      <w:r>
        <w:rPr>
          <w:color w:val="000000"/>
          <w:highlight w:val="yellow"/>
          <w:lang w:val="uk-UA"/>
        </w:rPr>
        <w:br w:type="page"/>
      </w:r>
    </w:p>
    <w:p w:rsidR="00C237E4" w:rsidRPr="00283980" w:rsidRDefault="00C237E4" w:rsidP="00C237E4">
      <w:pPr>
        <w:pStyle w:val="af9"/>
        <w:numPr>
          <w:ilvl w:val="0"/>
          <w:numId w:val="11"/>
        </w:numPr>
        <w:jc w:val="both"/>
        <w:rPr>
          <w:rStyle w:val="rvts15"/>
          <w:sz w:val="28"/>
          <w:szCs w:val="28"/>
          <w:lang w:val="uk-UA"/>
        </w:rPr>
      </w:pPr>
      <w:r w:rsidRPr="00283980">
        <w:rPr>
          <w:rStyle w:val="rvts15"/>
          <w:b/>
          <w:bCs/>
          <w:color w:val="000000"/>
          <w:sz w:val="28"/>
          <w:szCs w:val="28"/>
          <w:lang w:val="uk-UA"/>
        </w:rPr>
        <w:lastRenderedPageBreak/>
        <w:t>Механізми та заходи, які забезпечать розв’язання визначеної проблеми.</w:t>
      </w:r>
    </w:p>
    <w:p w:rsidR="00C237E4" w:rsidRPr="00283980" w:rsidRDefault="00C237E4" w:rsidP="00C237E4">
      <w:pPr>
        <w:pStyle w:val="af9"/>
        <w:spacing w:line="360" w:lineRule="auto"/>
        <w:ind w:left="0" w:firstLine="709"/>
        <w:jc w:val="both"/>
        <w:rPr>
          <w:color w:val="000000"/>
          <w:sz w:val="28"/>
          <w:szCs w:val="28"/>
          <w:u w:val="single"/>
          <w:lang w:val="uk-UA"/>
        </w:rPr>
      </w:pPr>
      <w:r w:rsidRPr="00283980">
        <w:rPr>
          <w:rStyle w:val="rvts15"/>
          <w:bCs/>
          <w:color w:val="000000"/>
          <w:sz w:val="28"/>
          <w:szCs w:val="28"/>
          <w:u w:val="single"/>
          <w:lang w:val="uk-UA"/>
        </w:rPr>
        <w:t>М</w:t>
      </w:r>
      <w:r w:rsidRPr="00283980">
        <w:rPr>
          <w:color w:val="000000"/>
          <w:sz w:val="28"/>
          <w:szCs w:val="28"/>
          <w:u w:val="single"/>
          <w:lang w:val="uk-UA"/>
        </w:rPr>
        <w:t>еханізми запропонованого регуляторного акта, за допомогою яких можна розв’язати проблему.</w:t>
      </w:r>
    </w:p>
    <w:p w:rsidR="00C237E4" w:rsidRPr="00283980" w:rsidRDefault="00C237E4" w:rsidP="00C237E4">
      <w:pPr>
        <w:pStyle w:val="af9"/>
        <w:spacing w:line="360" w:lineRule="auto"/>
        <w:ind w:left="0" w:firstLine="709"/>
        <w:jc w:val="both"/>
        <w:rPr>
          <w:color w:val="000000"/>
          <w:sz w:val="28"/>
          <w:szCs w:val="28"/>
          <w:lang w:val="uk-UA"/>
        </w:rPr>
      </w:pPr>
      <w:r w:rsidRPr="00283980">
        <w:rPr>
          <w:color w:val="000000"/>
          <w:sz w:val="28"/>
          <w:szCs w:val="28"/>
          <w:lang w:val="uk-UA"/>
        </w:rPr>
        <w:t xml:space="preserve">В результаті визначення цілі, проведення аналізу поточної ситуації на території Сєвєродонецької міської територіальної громади, аналітичних показників Головного управління ДПС у Луганській області, інформації Фінансового управління </w:t>
      </w:r>
      <w:r w:rsidR="00E51B77" w:rsidRPr="00283980">
        <w:rPr>
          <w:sz w:val="28"/>
          <w:szCs w:val="28"/>
          <w:lang w:val="uk-UA"/>
        </w:rPr>
        <w:t>Сєвєродонецької міської військово-цивільної адміністрації</w:t>
      </w:r>
      <w:r w:rsidRPr="00283980">
        <w:rPr>
          <w:color w:val="000000"/>
          <w:sz w:val="28"/>
          <w:szCs w:val="28"/>
          <w:lang w:val="uk-UA"/>
        </w:rPr>
        <w:t xml:space="preserve">, проведених консультацій з громадянами громади та суб’єктами господарювання, основним механізмом, який забезпечить розв’язання визначеної проблеми є встановлення запропонованих ставок </w:t>
      </w:r>
      <w:r w:rsidR="00283980" w:rsidRPr="00283980">
        <w:rPr>
          <w:color w:val="000000"/>
          <w:sz w:val="28"/>
          <w:szCs w:val="28"/>
          <w:lang w:val="uk-UA"/>
        </w:rPr>
        <w:t>туристичного збору</w:t>
      </w:r>
      <w:r w:rsidRPr="00283980">
        <w:rPr>
          <w:noProof/>
          <w:sz w:val="28"/>
          <w:szCs w:val="28"/>
          <w:lang w:val="uk-UA"/>
        </w:rPr>
        <w:t>.</w:t>
      </w:r>
    </w:p>
    <w:p w:rsidR="00C237E4" w:rsidRPr="00E51B77" w:rsidRDefault="00C237E4" w:rsidP="00C237E4">
      <w:pPr>
        <w:pStyle w:val="af9"/>
        <w:spacing w:line="360" w:lineRule="auto"/>
        <w:ind w:left="0" w:firstLine="709"/>
        <w:jc w:val="both"/>
        <w:rPr>
          <w:color w:val="000000"/>
          <w:sz w:val="24"/>
          <w:szCs w:val="24"/>
          <w:u w:val="single"/>
          <w:lang w:val="uk-UA"/>
        </w:rPr>
      </w:pPr>
      <w:r w:rsidRPr="00E51B77">
        <w:rPr>
          <w:color w:val="000000"/>
          <w:sz w:val="24"/>
          <w:szCs w:val="24"/>
          <w:u w:val="single"/>
          <w:lang w:val="uk-UA"/>
        </w:rPr>
        <w:t>Заходи, які повинні здійснити органи місцевого самоврядування для впровадження цього регуляторного акта.</w:t>
      </w:r>
    </w:p>
    <w:p w:rsidR="00C237E4" w:rsidRPr="00E51B77" w:rsidRDefault="00C237E4" w:rsidP="00C237E4">
      <w:pPr>
        <w:pStyle w:val="af8"/>
        <w:spacing w:before="0" w:beforeAutospacing="0" w:after="0" w:afterAutospacing="0" w:line="360" w:lineRule="auto"/>
        <w:jc w:val="both"/>
        <w:rPr>
          <w:lang w:val="uk-UA"/>
        </w:rPr>
      </w:pPr>
      <w:r w:rsidRPr="00E51B77">
        <w:rPr>
          <w:color w:val="000000"/>
          <w:lang w:val="uk-UA"/>
        </w:rPr>
        <w:tab/>
        <w:t xml:space="preserve">Розробка проекту </w:t>
      </w:r>
      <w:r w:rsidRPr="00E51B77">
        <w:rPr>
          <w:lang w:val="uk-UA"/>
        </w:rPr>
        <w:t xml:space="preserve">Розпорядження керівника Сєвєродонецької міської військово-цивільної адміністрації </w:t>
      </w:r>
      <w:r w:rsidR="00E51B77" w:rsidRPr="00E51B77">
        <w:rPr>
          <w:lang w:val="uk-UA"/>
        </w:rPr>
        <w:t>«Про  встановлення туристичного збору на території Сєвєродонецької територіальної громади»</w:t>
      </w:r>
      <w:r w:rsidRPr="00E51B77">
        <w:rPr>
          <w:lang w:val="uk-UA"/>
        </w:rPr>
        <w:t xml:space="preserve"> та АРВ до нього.</w:t>
      </w:r>
    </w:p>
    <w:p w:rsidR="00C237E4" w:rsidRPr="00E51B77" w:rsidRDefault="00C237E4" w:rsidP="00C237E4">
      <w:pPr>
        <w:pStyle w:val="af8"/>
        <w:spacing w:before="0" w:beforeAutospacing="0" w:after="0" w:afterAutospacing="0" w:line="360" w:lineRule="auto"/>
        <w:jc w:val="both"/>
        <w:rPr>
          <w:color w:val="000000"/>
          <w:lang w:val="uk-UA"/>
        </w:rPr>
      </w:pPr>
      <w:r w:rsidRPr="00E51B77">
        <w:rPr>
          <w:lang w:val="uk-UA"/>
        </w:rPr>
        <w:tab/>
      </w:r>
      <w:r w:rsidRPr="00E51B77">
        <w:rPr>
          <w:color w:val="000000"/>
          <w:lang w:val="uk-UA"/>
        </w:rPr>
        <w:t>Проведення консультацій з громадянами громади та суб’єктами господарювання.</w:t>
      </w:r>
    </w:p>
    <w:p w:rsidR="00C237E4" w:rsidRPr="00E51B77" w:rsidRDefault="00C237E4" w:rsidP="00C237E4">
      <w:pPr>
        <w:pStyle w:val="af8"/>
        <w:spacing w:before="0" w:beforeAutospacing="0" w:after="0" w:afterAutospacing="0" w:line="360" w:lineRule="auto"/>
        <w:jc w:val="both"/>
        <w:rPr>
          <w:color w:val="000000"/>
          <w:lang w:val="uk-UA"/>
        </w:rPr>
      </w:pPr>
      <w:r w:rsidRPr="00E51B77">
        <w:rPr>
          <w:color w:val="000000"/>
          <w:lang w:val="uk-UA"/>
        </w:rPr>
        <w:tab/>
        <w:t>Оприлюднення проекту разом з АРВ та отримання пропозицій та зауважень.</w:t>
      </w:r>
    </w:p>
    <w:p w:rsidR="00C237E4" w:rsidRPr="00E51B77" w:rsidRDefault="00C237E4" w:rsidP="00C237E4">
      <w:pPr>
        <w:pStyle w:val="af8"/>
        <w:spacing w:before="0" w:beforeAutospacing="0" w:after="0" w:afterAutospacing="0" w:line="360" w:lineRule="auto"/>
        <w:jc w:val="both"/>
        <w:rPr>
          <w:lang w:val="uk-UA"/>
        </w:rPr>
      </w:pPr>
      <w:r w:rsidRPr="00E51B77">
        <w:rPr>
          <w:color w:val="000000"/>
          <w:lang w:val="uk-UA"/>
        </w:rPr>
        <w:tab/>
        <w:t>Підготовка експертного висновку постійної комісії з вивчення та надання висновків щодо відповідності проекту регуляторного акту вимогам статей 4, 8 Закону України «</w:t>
      </w:r>
      <w:r w:rsidRPr="00E51B77">
        <w:rPr>
          <w:lang w:val="uk-UA"/>
        </w:rPr>
        <w:t>Про засади державної регуляторної політики у сфері господарської діяльності».</w:t>
      </w:r>
    </w:p>
    <w:p w:rsidR="00C237E4" w:rsidRPr="00E51B77" w:rsidRDefault="00C237E4" w:rsidP="00C237E4">
      <w:pPr>
        <w:pStyle w:val="af8"/>
        <w:spacing w:before="0" w:beforeAutospacing="0" w:after="0" w:afterAutospacing="0" w:line="360" w:lineRule="auto"/>
        <w:jc w:val="both"/>
        <w:rPr>
          <w:lang w:val="uk-UA"/>
        </w:rPr>
      </w:pPr>
      <w:r w:rsidRPr="00E51B77">
        <w:rPr>
          <w:lang w:val="uk-UA"/>
        </w:rPr>
        <w:tab/>
        <w:t>Отримання пропозицій по удосконаленню від Державної регуляторної служби України.</w:t>
      </w:r>
    </w:p>
    <w:p w:rsidR="00C237E4" w:rsidRPr="00E51B77" w:rsidRDefault="00C237E4" w:rsidP="00C237E4">
      <w:pPr>
        <w:pStyle w:val="af8"/>
        <w:spacing w:before="0" w:beforeAutospacing="0" w:after="0" w:afterAutospacing="0" w:line="360" w:lineRule="auto"/>
        <w:jc w:val="both"/>
        <w:rPr>
          <w:lang w:val="uk-UA"/>
        </w:rPr>
      </w:pPr>
      <w:r w:rsidRPr="00E51B77">
        <w:rPr>
          <w:lang w:val="uk-UA"/>
        </w:rPr>
        <w:tab/>
        <w:t>Прийняття розпорядження керівника Сєвєродонецької міської військово-цивільної адміністрації.</w:t>
      </w:r>
    </w:p>
    <w:p w:rsidR="00C237E4" w:rsidRPr="00E51B77" w:rsidRDefault="00C237E4" w:rsidP="00C237E4">
      <w:pPr>
        <w:pStyle w:val="af8"/>
        <w:spacing w:before="0" w:beforeAutospacing="0" w:after="0" w:afterAutospacing="0" w:line="360" w:lineRule="auto"/>
        <w:jc w:val="both"/>
        <w:rPr>
          <w:lang w:val="uk-UA"/>
        </w:rPr>
      </w:pPr>
      <w:r w:rsidRPr="00E51B77">
        <w:rPr>
          <w:lang w:val="uk-UA"/>
        </w:rPr>
        <w:tab/>
        <w:t>Оприлюднення прийнятого розпорядження у встановленого законодавством порядку.</w:t>
      </w:r>
    </w:p>
    <w:p w:rsidR="00C237E4" w:rsidRPr="00E51B77" w:rsidRDefault="00C237E4" w:rsidP="00C237E4">
      <w:pPr>
        <w:pStyle w:val="af8"/>
        <w:spacing w:before="0" w:beforeAutospacing="0" w:after="0" w:afterAutospacing="0" w:line="360" w:lineRule="auto"/>
        <w:jc w:val="both"/>
        <w:rPr>
          <w:color w:val="000000"/>
          <w:lang w:val="uk-UA"/>
        </w:rPr>
      </w:pPr>
      <w:r w:rsidRPr="00E51B77">
        <w:rPr>
          <w:lang w:val="uk-UA"/>
        </w:rPr>
        <w:tab/>
        <w:t>Проведення заходів з відстеження результативності прийнятого розпорядження.</w:t>
      </w:r>
    </w:p>
    <w:p w:rsidR="00C237E4" w:rsidRPr="00E51B77" w:rsidRDefault="00C237E4" w:rsidP="00C237E4">
      <w:pPr>
        <w:pStyle w:val="af8"/>
        <w:spacing w:before="0" w:beforeAutospacing="0" w:after="0" w:afterAutospacing="0"/>
        <w:rPr>
          <w:lang w:val="uk-UA"/>
        </w:rPr>
      </w:pPr>
      <w:r w:rsidRPr="00E51B77">
        <w:rPr>
          <w:lang w:val="uk-UA"/>
        </w:rPr>
        <w:tab/>
      </w:r>
    </w:p>
    <w:p w:rsidR="00C237E4" w:rsidRPr="002D4AF4" w:rsidRDefault="00C237E4" w:rsidP="00C237E4">
      <w:pPr>
        <w:pStyle w:val="af9"/>
        <w:numPr>
          <w:ilvl w:val="0"/>
          <w:numId w:val="11"/>
        </w:numPr>
        <w:spacing w:line="360" w:lineRule="auto"/>
        <w:ind w:hanging="436"/>
        <w:jc w:val="both"/>
        <w:rPr>
          <w:b/>
          <w:color w:val="000000"/>
          <w:sz w:val="24"/>
          <w:szCs w:val="24"/>
          <w:lang w:val="uk-UA"/>
        </w:rPr>
      </w:pPr>
      <w:r w:rsidRPr="002D4AF4">
        <w:rPr>
          <w:b/>
          <w:sz w:val="24"/>
          <w:szCs w:val="24"/>
          <w:lang w:val="uk-UA"/>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C237E4" w:rsidRPr="002D4AF4" w:rsidRDefault="00C237E4" w:rsidP="00C237E4">
      <w:pPr>
        <w:pStyle w:val="af9"/>
        <w:spacing w:line="360" w:lineRule="auto"/>
        <w:jc w:val="both"/>
        <w:rPr>
          <w:b/>
          <w:lang w:val="uk-UA"/>
        </w:rPr>
      </w:pPr>
    </w:p>
    <w:p w:rsidR="00C237E4" w:rsidRPr="002D4AF4" w:rsidRDefault="00C237E4" w:rsidP="00C237E4">
      <w:pPr>
        <w:pStyle w:val="rvps2"/>
        <w:shd w:val="clear" w:color="auto" w:fill="FFFFFF"/>
        <w:spacing w:before="0" w:beforeAutospacing="0" w:after="0" w:afterAutospacing="0" w:line="360" w:lineRule="auto"/>
        <w:ind w:firstLine="442"/>
        <w:jc w:val="both"/>
        <w:rPr>
          <w:lang w:val="uk-UA"/>
        </w:rPr>
      </w:pPr>
      <w:r w:rsidRPr="002D4AF4">
        <w:rPr>
          <w:lang w:val="uk-UA"/>
        </w:rPr>
        <w:t xml:space="preserve">Органи місцевого самоврядування реалізують свої повноваження стосовно встановлення ставок місцевих податків та зборів у межах ставок, визначених Податковим кодексом України  (п. 12.4 ст. 12), але </w:t>
      </w:r>
      <w:r w:rsidRPr="002D4AF4">
        <w:rPr>
          <w:rStyle w:val="afc"/>
          <w:lang w:val="uk-UA"/>
        </w:rPr>
        <w:t>контроль за сплатою усіх податків, у тому числі й місцевих</w:t>
      </w:r>
      <w:r w:rsidRPr="002D4AF4">
        <w:rPr>
          <w:lang w:val="uk-UA"/>
        </w:rPr>
        <w:t xml:space="preserve"> (до яких відноситься </w:t>
      </w:r>
      <w:r w:rsidR="00285F47">
        <w:rPr>
          <w:lang w:val="uk-UA"/>
        </w:rPr>
        <w:t>туристичний збір</w:t>
      </w:r>
      <w:r w:rsidRPr="002D4AF4">
        <w:rPr>
          <w:lang w:val="uk-UA"/>
        </w:rPr>
        <w:t xml:space="preserve">) </w:t>
      </w:r>
      <w:r w:rsidRPr="002D4AF4">
        <w:rPr>
          <w:rStyle w:val="afc"/>
          <w:lang w:val="uk-UA"/>
        </w:rPr>
        <w:t xml:space="preserve">покладено наразі виключно на фіскальні органи </w:t>
      </w:r>
      <w:r w:rsidRPr="002D4AF4">
        <w:rPr>
          <w:lang w:val="uk-UA"/>
        </w:rPr>
        <w:t>(</w:t>
      </w:r>
      <w:r w:rsidRPr="002D4AF4">
        <w:rPr>
          <w:rStyle w:val="afb"/>
          <w:lang w:val="uk-UA"/>
        </w:rPr>
        <w:t>п. 41.4 ст. 41 Податкового кодексу України</w:t>
      </w:r>
      <w:r w:rsidRPr="002D4AF4">
        <w:rPr>
          <w:lang w:val="uk-UA"/>
        </w:rPr>
        <w:t xml:space="preserve">). </w:t>
      </w:r>
      <w:r w:rsidR="002D4AF4" w:rsidRPr="002D4AF4">
        <w:rPr>
          <w:lang w:val="uk-UA"/>
        </w:rPr>
        <w:t>Туристичний збір</w:t>
      </w:r>
      <w:r w:rsidRPr="002D4AF4">
        <w:rPr>
          <w:lang w:val="uk-UA"/>
        </w:rPr>
        <w:t xml:space="preserve">, ставки якого пропонується запровадити </w:t>
      </w:r>
      <w:r w:rsidRPr="002D4AF4">
        <w:rPr>
          <w:lang w:val="uk-UA"/>
        </w:rPr>
        <w:lastRenderedPageBreak/>
        <w:t>регуляторним актом, не</w:t>
      </w:r>
      <w:r w:rsidRPr="002D4AF4">
        <w:rPr>
          <w:color w:val="000000"/>
          <w:lang w:val="uk-UA"/>
        </w:rPr>
        <w:t xml:space="preserve"> передбачає утворення нового державного органу (або нового структурного підрозділу діючого органу), тому додаткові витрати на його адміністрування</w:t>
      </w:r>
      <w:r w:rsidRPr="002D4AF4">
        <w:rPr>
          <w:lang w:val="uk-UA"/>
        </w:rPr>
        <w:t xml:space="preserve"> не передбачаються.</w:t>
      </w:r>
    </w:p>
    <w:p w:rsidR="00C237E4" w:rsidRPr="0053734A" w:rsidRDefault="00C237E4" w:rsidP="00C237E4">
      <w:pPr>
        <w:pStyle w:val="rvps2"/>
        <w:shd w:val="clear" w:color="auto" w:fill="FFFFFF"/>
        <w:spacing w:before="0" w:beforeAutospacing="0" w:after="0" w:afterAutospacing="0" w:line="360" w:lineRule="auto"/>
        <w:ind w:firstLine="442"/>
        <w:jc w:val="both"/>
        <w:rPr>
          <w:highlight w:val="yellow"/>
          <w:lang w:val="uk-UA"/>
        </w:rPr>
      </w:pPr>
      <w:r w:rsidRPr="000A5B26">
        <w:rPr>
          <w:lang w:val="uk-UA"/>
        </w:rPr>
        <w:t>Дія регуляторного акту розповсюджується на</w:t>
      </w:r>
      <w:r w:rsidR="000A5B26" w:rsidRPr="000A5B26">
        <w:rPr>
          <w:lang w:val="uk-UA"/>
        </w:rPr>
        <w:t xml:space="preserve">: </w:t>
      </w:r>
      <w:r w:rsidRPr="000A5B26">
        <w:rPr>
          <w:lang w:val="uk-UA"/>
        </w:rPr>
        <w:t xml:space="preserve">фізичних осіб, у тому числі нерезидентів, </w:t>
      </w:r>
      <w:r w:rsidR="000A5B26" w:rsidRPr="000A5B26">
        <w:rPr>
          <w:lang w:val="uk-UA"/>
        </w:rPr>
        <w:t xml:space="preserve">осіб без громадянства, </w:t>
      </w:r>
      <w:r w:rsidRPr="000A5B26">
        <w:rPr>
          <w:lang w:val="uk-UA"/>
        </w:rPr>
        <w:t xml:space="preserve">які </w:t>
      </w:r>
      <w:r w:rsidR="000A5B26" w:rsidRPr="000A5B26">
        <w:rPr>
          <w:lang w:val="uk-UA"/>
        </w:rPr>
        <w:t>прибули на територію</w:t>
      </w:r>
      <w:r w:rsidRPr="000A5B26">
        <w:rPr>
          <w:lang w:val="uk-UA"/>
        </w:rPr>
        <w:t xml:space="preserve"> Сєвєродонецької міської </w:t>
      </w:r>
      <w:r w:rsidR="00D61E8C">
        <w:rPr>
          <w:lang w:val="uk-UA"/>
        </w:rPr>
        <w:t xml:space="preserve">територіальної </w:t>
      </w:r>
      <w:r w:rsidRPr="000A5B26">
        <w:rPr>
          <w:lang w:val="uk-UA"/>
        </w:rPr>
        <w:t>громади</w:t>
      </w:r>
      <w:r w:rsidR="000A5B26" w:rsidRPr="000A5B26">
        <w:rPr>
          <w:lang w:val="uk-UA"/>
        </w:rPr>
        <w:t xml:space="preserve"> і тимчасово розміщуються у місцях проживання (ночівлі)(виключення становлять особи відповідно до п. 268.2.2 ст. 268 ПКУ) та на </w:t>
      </w:r>
      <w:r w:rsidR="000A5B26" w:rsidRPr="000A5B26">
        <w:rPr>
          <w:color w:val="000000"/>
          <w:lang w:val="uk-UA"/>
        </w:rPr>
        <w:t>суб’єктів</w:t>
      </w:r>
      <w:r w:rsidR="000A5B26" w:rsidRPr="002D4AF4">
        <w:rPr>
          <w:color w:val="000000"/>
          <w:lang w:val="uk-UA"/>
        </w:rPr>
        <w:t xml:space="preserve"> господарювання</w:t>
      </w:r>
      <w:r w:rsidR="000A5B26">
        <w:rPr>
          <w:color w:val="000000"/>
          <w:lang w:val="uk-UA"/>
        </w:rPr>
        <w:t xml:space="preserve">, які є податковими агентами зі </w:t>
      </w:r>
      <w:r w:rsidR="000A5B26" w:rsidRPr="00D61E8C">
        <w:rPr>
          <w:color w:val="000000"/>
          <w:lang w:val="uk-UA"/>
        </w:rPr>
        <w:t>справляння туристичного збору під час надання послуг, пов’язаних з тимчасовим проживанням (ночівлею)</w:t>
      </w:r>
      <w:r w:rsidRPr="00D61E8C">
        <w:rPr>
          <w:lang w:val="uk-UA"/>
        </w:rPr>
        <w:t>.</w:t>
      </w:r>
    </w:p>
    <w:p w:rsidR="00C237E4" w:rsidRPr="00677B9E" w:rsidRDefault="00C237E4" w:rsidP="00C237E4">
      <w:pPr>
        <w:pStyle w:val="rvps2"/>
        <w:shd w:val="clear" w:color="auto" w:fill="FFFFFF"/>
        <w:spacing w:before="0" w:beforeAutospacing="0" w:after="0" w:afterAutospacing="0" w:line="360" w:lineRule="auto"/>
        <w:ind w:firstLine="442"/>
        <w:jc w:val="both"/>
        <w:rPr>
          <w:lang w:val="uk-UA"/>
        </w:rPr>
      </w:pPr>
      <w:r w:rsidRPr="00677B9E">
        <w:rPr>
          <w:lang w:val="uk-UA"/>
        </w:rPr>
        <w:t>Питома вага суб’єктів господарювання малого підприємництва (малих та мікропідприємств разом) у загальній кількості суб’єктів господарювання, на яких поширюється регулювання, перевищує 10 відсотків, тому 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акту (Тест малого підприємництва).</w:t>
      </w:r>
    </w:p>
    <w:p w:rsidR="00C237E4" w:rsidRPr="0053734A" w:rsidRDefault="00C237E4" w:rsidP="00C237E4">
      <w:pPr>
        <w:pStyle w:val="ae"/>
        <w:ind w:firstLine="708"/>
        <w:jc w:val="both"/>
        <w:rPr>
          <w:sz w:val="28"/>
          <w:szCs w:val="28"/>
          <w:highlight w:val="yellow"/>
          <w:lang w:val="uk-UA"/>
        </w:rPr>
      </w:pPr>
    </w:p>
    <w:p w:rsidR="00C237E4" w:rsidRPr="002D4AF4" w:rsidRDefault="00C237E4" w:rsidP="00C237E4">
      <w:pPr>
        <w:pStyle w:val="af9"/>
        <w:rPr>
          <w:lang w:val="uk-UA"/>
        </w:rPr>
      </w:pPr>
    </w:p>
    <w:p w:rsidR="00C237E4" w:rsidRPr="002D4AF4" w:rsidRDefault="00C237E4" w:rsidP="00C237E4">
      <w:pPr>
        <w:pStyle w:val="af9"/>
        <w:numPr>
          <w:ilvl w:val="0"/>
          <w:numId w:val="11"/>
        </w:numPr>
        <w:jc w:val="both"/>
        <w:rPr>
          <w:b/>
          <w:sz w:val="24"/>
          <w:szCs w:val="24"/>
          <w:lang w:val="uk-UA"/>
        </w:rPr>
      </w:pPr>
      <w:r w:rsidRPr="002D4AF4">
        <w:rPr>
          <w:b/>
          <w:color w:val="000000"/>
          <w:sz w:val="24"/>
          <w:szCs w:val="24"/>
          <w:lang w:val="uk-UA"/>
        </w:rPr>
        <w:t>Запропонований строк дії акта.</w:t>
      </w:r>
    </w:p>
    <w:p w:rsidR="00C237E4" w:rsidRPr="002D4AF4" w:rsidRDefault="00C237E4" w:rsidP="00C237E4">
      <w:pPr>
        <w:pStyle w:val="af9"/>
        <w:rPr>
          <w:sz w:val="24"/>
          <w:szCs w:val="24"/>
          <w:lang w:val="uk-UA"/>
        </w:rPr>
      </w:pPr>
    </w:p>
    <w:p w:rsidR="00C237E4" w:rsidRPr="002D4AF4" w:rsidRDefault="00C237E4" w:rsidP="00C237E4">
      <w:pPr>
        <w:spacing w:line="360" w:lineRule="auto"/>
        <w:ind w:firstLine="709"/>
        <w:jc w:val="both"/>
        <w:rPr>
          <w:iCs/>
          <w:color w:val="2B2B2B"/>
          <w:sz w:val="24"/>
          <w:szCs w:val="24"/>
          <w:lang w:val="uk-UA"/>
        </w:rPr>
      </w:pPr>
      <w:r w:rsidRPr="002D4AF4">
        <w:rPr>
          <w:iCs/>
          <w:color w:val="2B2B2B"/>
          <w:sz w:val="24"/>
          <w:szCs w:val="24"/>
          <w:lang w:val="uk-UA"/>
        </w:rPr>
        <w:t>Законом України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№466-IX від 16.01.2020р. внесено зміни до статті 12 ПКУ, якою визначаються повноваження органів місцевого самоврядування щодо прийняття рішень про встановлення місцевих податків та/або зборів. Якщо в рішенні органу місцевого самоврядування про встановлення місцевих податків та/або зборів, а також податкових пільг з їх сплати не визначено термін його дії, таке рішення є чинним до прийняття нового рішення (пп.12.3.3 п.12.3 ст.12). Таким чином, Законом №466-ІХ скасовано обов’язок щорічного прийняття рішень про встановлення місцевих податків та/або зборів.</w:t>
      </w:r>
    </w:p>
    <w:p w:rsidR="00C237E4" w:rsidRPr="002D4AF4" w:rsidRDefault="00C237E4" w:rsidP="00C237E4">
      <w:pPr>
        <w:pStyle w:val="af9"/>
        <w:spacing w:line="360" w:lineRule="auto"/>
        <w:ind w:left="0" w:firstLine="709"/>
        <w:jc w:val="both"/>
        <w:rPr>
          <w:iCs/>
          <w:color w:val="2B2B2B"/>
          <w:sz w:val="24"/>
          <w:szCs w:val="24"/>
          <w:lang w:val="uk-UA"/>
        </w:rPr>
      </w:pPr>
      <w:r w:rsidRPr="002D4AF4">
        <w:rPr>
          <w:iCs/>
          <w:color w:val="2B2B2B"/>
          <w:sz w:val="24"/>
          <w:szCs w:val="24"/>
          <w:lang w:val="uk-UA"/>
        </w:rPr>
        <w:t xml:space="preserve">Тому регуляторний акт є чинним до прийняття нового рішення. </w:t>
      </w:r>
    </w:p>
    <w:p w:rsidR="00C237E4" w:rsidRPr="0053734A" w:rsidRDefault="00C237E4" w:rsidP="00C237E4">
      <w:pPr>
        <w:pStyle w:val="af9"/>
        <w:ind w:left="0" w:firstLine="709"/>
        <w:jc w:val="both"/>
        <w:rPr>
          <w:highlight w:val="yellow"/>
          <w:lang w:val="uk-UA"/>
        </w:rPr>
      </w:pPr>
    </w:p>
    <w:p w:rsidR="00C237E4" w:rsidRPr="002D4AF4" w:rsidRDefault="00C237E4" w:rsidP="00C237E4">
      <w:pPr>
        <w:pStyle w:val="af9"/>
        <w:numPr>
          <w:ilvl w:val="0"/>
          <w:numId w:val="11"/>
        </w:numPr>
        <w:spacing w:line="360" w:lineRule="auto"/>
        <w:jc w:val="both"/>
        <w:rPr>
          <w:b/>
          <w:sz w:val="24"/>
          <w:szCs w:val="24"/>
          <w:lang w:val="uk-UA"/>
        </w:rPr>
      </w:pPr>
      <w:r w:rsidRPr="002D4AF4">
        <w:rPr>
          <w:b/>
          <w:color w:val="000000"/>
          <w:sz w:val="24"/>
          <w:szCs w:val="24"/>
          <w:lang w:val="uk-UA"/>
        </w:rPr>
        <w:t>Показники результативності дії регуляторного акта.</w:t>
      </w:r>
    </w:p>
    <w:p w:rsidR="00C237E4" w:rsidRPr="0053734A" w:rsidRDefault="00C237E4" w:rsidP="00C237E4">
      <w:pPr>
        <w:pStyle w:val="af9"/>
        <w:spacing w:line="360" w:lineRule="auto"/>
        <w:ind w:left="0" w:firstLine="709"/>
        <w:jc w:val="both"/>
        <w:rPr>
          <w:color w:val="000000"/>
          <w:highlight w:val="yellow"/>
          <w:lang w:val="uk-UA"/>
        </w:rPr>
      </w:pPr>
    </w:p>
    <w:p w:rsidR="00C237E4" w:rsidRPr="00F91A6C" w:rsidRDefault="00C237E4" w:rsidP="00C237E4">
      <w:pPr>
        <w:pStyle w:val="af9"/>
        <w:spacing w:line="360" w:lineRule="auto"/>
        <w:ind w:left="0" w:firstLine="709"/>
        <w:jc w:val="both"/>
        <w:rPr>
          <w:color w:val="000000"/>
          <w:sz w:val="24"/>
          <w:szCs w:val="24"/>
          <w:lang w:val="uk-UA"/>
        </w:rPr>
      </w:pPr>
      <w:r w:rsidRPr="00F91A6C">
        <w:rPr>
          <w:color w:val="000000"/>
          <w:sz w:val="24"/>
          <w:szCs w:val="24"/>
          <w:lang w:val="uk-UA"/>
        </w:rPr>
        <w:t>Основними прогнозними показниками, які безпосередньо характеризують результативність дії регуляторного акта та які підлягають контролю (відстеження результативності) є:</w:t>
      </w:r>
    </w:p>
    <w:p w:rsidR="00C237E4" w:rsidRPr="00F91A6C" w:rsidRDefault="00C237E4" w:rsidP="00C237E4">
      <w:pPr>
        <w:pStyle w:val="af9"/>
        <w:numPr>
          <w:ilvl w:val="0"/>
          <w:numId w:val="13"/>
        </w:numPr>
        <w:spacing w:line="360" w:lineRule="auto"/>
        <w:ind w:left="709" w:hanging="425"/>
        <w:jc w:val="both"/>
        <w:rPr>
          <w:color w:val="000000"/>
          <w:sz w:val="24"/>
          <w:szCs w:val="24"/>
          <w:lang w:val="uk-UA"/>
        </w:rPr>
      </w:pPr>
      <w:r w:rsidRPr="00F91A6C">
        <w:rPr>
          <w:color w:val="000000"/>
          <w:sz w:val="24"/>
          <w:szCs w:val="24"/>
          <w:lang w:val="uk-UA"/>
        </w:rPr>
        <w:t xml:space="preserve">Кількість платників податку </w:t>
      </w:r>
      <w:r w:rsidR="00F91A6C" w:rsidRPr="00F91A6C">
        <w:rPr>
          <w:color w:val="000000"/>
          <w:sz w:val="24"/>
          <w:szCs w:val="24"/>
          <w:lang w:val="uk-UA"/>
        </w:rPr>
        <w:t>(податкових агентів) туристичного збору</w:t>
      </w:r>
      <w:r w:rsidRPr="00F91A6C">
        <w:rPr>
          <w:color w:val="000000"/>
          <w:sz w:val="24"/>
          <w:szCs w:val="24"/>
          <w:lang w:val="uk-UA"/>
        </w:rPr>
        <w:t xml:space="preserve"> – </w:t>
      </w:r>
      <w:r w:rsidR="00F91A6C">
        <w:rPr>
          <w:color w:val="000000"/>
          <w:sz w:val="24"/>
          <w:szCs w:val="24"/>
          <w:lang w:val="uk-UA"/>
        </w:rPr>
        <w:t>юридичних</w:t>
      </w:r>
      <w:r w:rsidRPr="00F91A6C">
        <w:rPr>
          <w:color w:val="000000"/>
          <w:sz w:val="24"/>
          <w:szCs w:val="24"/>
          <w:lang w:val="uk-UA"/>
        </w:rPr>
        <w:t xml:space="preserve"> осіб;</w:t>
      </w:r>
    </w:p>
    <w:p w:rsidR="00C237E4" w:rsidRPr="00DD7FAF" w:rsidRDefault="00F91A6C" w:rsidP="00F91A6C">
      <w:pPr>
        <w:pStyle w:val="af9"/>
        <w:numPr>
          <w:ilvl w:val="0"/>
          <w:numId w:val="13"/>
        </w:numPr>
        <w:spacing w:line="360" w:lineRule="auto"/>
        <w:ind w:left="709" w:hanging="425"/>
        <w:jc w:val="both"/>
        <w:rPr>
          <w:color w:val="000000"/>
          <w:sz w:val="24"/>
          <w:szCs w:val="24"/>
          <w:lang w:val="uk-UA"/>
        </w:rPr>
      </w:pPr>
      <w:r w:rsidRPr="00DD7FAF">
        <w:rPr>
          <w:color w:val="000000"/>
          <w:sz w:val="24"/>
          <w:szCs w:val="24"/>
          <w:lang w:val="uk-UA"/>
        </w:rPr>
        <w:t>Кількість платників податку (податкових агентів) туристичного збору – фізичних осіб;</w:t>
      </w:r>
    </w:p>
    <w:p w:rsidR="00C237E4" w:rsidRPr="00DD7FAF" w:rsidRDefault="00DD7FAF" w:rsidP="00C237E4">
      <w:pPr>
        <w:pStyle w:val="af9"/>
        <w:numPr>
          <w:ilvl w:val="0"/>
          <w:numId w:val="13"/>
        </w:numPr>
        <w:spacing w:line="360" w:lineRule="auto"/>
        <w:ind w:left="709" w:hanging="425"/>
        <w:jc w:val="both"/>
        <w:rPr>
          <w:b/>
          <w:sz w:val="24"/>
          <w:szCs w:val="24"/>
          <w:lang w:val="uk-UA"/>
        </w:rPr>
      </w:pPr>
      <w:r w:rsidRPr="00DD7FAF">
        <w:rPr>
          <w:sz w:val="24"/>
          <w:szCs w:val="24"/>
          <w:lang w:val="uk-UA"/>
        </w:rPr>
        <w:t xml:space="preserve">Сплачено туристичний збір </w:t>
      </w:r>
      <w:r w:rsidRPr="00DD7FAF">
        <w:rPr>
          <w:color w:val="000000"/>
          <w:sz w:val="24"/>
          <w:szCs w:val="24"/>
          <w:lang w:val="uk-UA"/>
        </w:rPr>
        <w:t>юридичними особами</w:t>
      </w:r>
      <w:r w:rsidR="00C237E4" w:rsidRPr="00DD7FAF">
        <w:rPr>
          <w:b/>
          <w:noProof/>
          <w:sz w:val="24"/>
          <w:szCs w:val="24"/>
          <w:lang w:val="uk-UA"/>
        </w:rPr>
        <w:t>;</w:t>
      </w:r>
    </w:p>
    <w:p w:rsidR="00C237E4" w:rsidRPr="00DD7FAF" w:rsidRDefault="00DD7FAF" w:rsidP="00C237E4">
      <w:pPr>
        <w:pStyle w:val="af9"/>
        <w:numPr>
          <w:ilvl w:val="0"/>
          <w:numId w:val="13"/>
        </w:numPr>
        <w:spacing w:line="360" w:lineRule="auto"/>
        <w:ind w:left="709" w:hanging="425"/>
        <w:jc w:val="both"/>
        <w:rPr>
          <w:b/>
          <w:sz w:val="24"/>
          <w:szCs w:val="24"/>
          <w:lang w:val="uk-UA"/>
        </w:rPr>
      </w:pPr>
      <w:r w:rsidRPr="00DD7FAF">
        <w:rPr>
          <w:sz w:val="24"/>
          <w:szCs w:val="24"/>
          <w:lang w:val="uk-UA"/>
        </w:rPr>
        <w:t xml:space="preserve">Сплачено туристичний збір </w:t>
      </w:r>
      <w:r w:rsidRPr="00DD7FAF">
        <w:rPr>
          <w:color w:val="000000"/>
          <w:sz w:val="24"/>
          <w:szCs w:val="24"/>
          <w:lang w:val="uk-UA"/>
        </w:rPr>
        <w:t>фізичними особами</w:t>
      </w:r>
      <w:r w:rsidR="00C237E4" w:rsidRPr="00DD7FAF">
        <w:rPr>
          <w:b/>
          <w:noProof/>
          <w:sz w:val="24"/>
          <w:szCs w:val="24"/>
          <w:lang w:val="uk-UA"/>
        </w:rPr>
        <w:t>;</w:t>
      </w:r>
    </w:p>
    <w:p w:rsidR="00C237E4" w:rsidRPr="00DD7FAF" w:rsidRDefault="00C237E4" w:rsidP="00C237E4">
      <w:pPr>
        <w:pStyle w:val="af9"/>
        <w:numPr>
          <w:ilvl w:val="0"/>
          <w:numId w:val="13"/>
        </w:numPr>
        <w:spacing w:line="360" w:lineRule="auto"/>
        <w:ind w:left="709" w:hanging="425"/>
        <w:jc w:val="both"/>
        <w:rPr>
          <w:sz w:val="24"/>
          <w:szCs w:val="24"/>
          <w:lang w:val="uk-UA"/>
        </w:rPr>
      </w:pPr>
      <w:r w:rsidRPr="00DD7FAF">
        <w:rPr>
          <w:noProof/>
          <w:sz w:val="24"/>
          <w:szCs w:val="24"/>
          <w:lang w:val="uk-UA"/>
        </w:rPr>
        <w:lastRenderedPageBreak/>
        <w:t>Рівень поінформованості суб</w:t>
      </w:r>
      <w:r w:rsidRPr="00DD7FAF">
        <w:rPr>
          <w:noProof/>
          <w:sz w:val="24"/>
          <w:szCs w:val="24"/>
        </w:rPr>
        <w:t>’</w:t>
      </w:r>
      <w:r w:rsidRPr="00DD7FAF">
        <w:rPr>
          <w:noProof/>
          <w:sz w:val="24"/>
          <w:szCs w:val="24"/>
          <w:lang w:val="uk-UA"/>
        </w:rPr>
        <w:t xml:space="preserve">єктів господарювання, </w:t>
      </w:r>
      <w:r w:rsidRPr="00DD7FAF">
        <w:rPr>
          <w:color w:val="000000"/>
          <w:sz w:val="24"/>
          <w:szCs w:val="24"/>
          <w:lang w:val="uk-UA"/>
        </w:rPr>
        <w:t>пов’язаного</w:t>
      </w:r>
      <w:r w:rsidRPr="00DD7FAF">
        <w:rPr>
          <w:noProof/>
          <w:sz w:val="24"/>
          <w:szCs w:val="24"/>
          <w:lang w:val="uk-UA"/>
        </w:rPr>
        <w:t xml:space="preserve"> з державним регулюванням.</w:t>
      </w:r>
    </w:p>
    <w:p w:rsidR="00C237E4" w:rsidRPr="00283980" w:rsidRDefault="00C237E4" w:rsidP="00C237E4">
      <w:pPr>
        <w:pStyle w:val="rvps2"/>
        <w:shd w:val="clear" w:color="auto" w:fill="FFFFFF"/>
        <w:spacing w:before="0" w:beforeAutospacing="0" w:after="0" w:afterAutospacing="0"/>
        <w:ind w:left="7802" w:firstLine="697"/>
        <w:jc w:val="both"/>
        <w:rPr>
          <w:lang w:val="uk-UA"/>
        </w:rPr>
      </w:pPr>
      <w:r w:rsidRPr="00283980">
        <w:rPr>
          <w:color w:val="000000"/>
          <w:lang w:val="uk-UA"/>
        </w:rPr>
        <w:t>Таблиця 1</w:t>
      </w:r>
      <w:r w:rsidR="00283980" w:rsidRPr="00283980">
        <w:rPr>
          <w:color w:val="000000"/>
          <w:lang w:val="uk-UA"/>
        </w:rPr>
        <w:t>2</w:t>
      </w:r>
    </w:p>
    <w:tbl>
      <w:tblPr>
        <w:tblStyle w:val="af7"/>
        <w:tblW w:w="0" w:type="auto"/>
        <w:tblInd w:w="284" w:type="dxa"/>
        <w:tblLook w:val="04A0"/>
      </w:tblPr>
      <w:tblGrid>
        <w:gridCol w:w="7307"/>
        <w:gridCol w:w="2546"/>
      </w:tblGrid>
      <w:tr w:rsidR="00C237E4" w:rsidRPr="00901067" w:rsidTr="00901067">
        <w:tc>
          <w:tcPr>
            <w:tcW w:w="7307" w:type="dxa"/>
          </w:tcPr>
          <w:p w:rsidR="00C237E4" w:rsidRPr="00901067" w:rsidRDefault="00C237E4" w:rsidP="0098617B">
            <w:pPr>
              <w:spacing w:line="360" w:lineRule="auto"/>
              <w:jc w:val="center"/>
              <w:rPr>
                <w:sz w:val="24"/>
                <w:szCs w:val="24"/>
                <w:lang w:val="uk-UA"/>
              </w:rPr>
            </w:pPr>
            <w:r w:rsidRPr="00901067">
              <w:rPr>
                <w:sz w:val="24"/>
                <w:szCs w:val="24"/>
                <w:lang w:val="uk-UA"/>
              </w:rPr>
              <w:t>Показник</w:t>
            </w:r>
          </w:p>
        </w:tc>
        <w:tc>
          <w:tcPr>
            <w:tcW w:w="2546" w:type="dxa"/>
          </w:tcPr>
          <w:p w:rsidR="00C237E4" w:rsidRPr="00901067" w:rsidRDefault="00C237E4" w:rsidP="0098617B">
            <w:pPr>
              <w:spacing w:line="360" w:lineRule="auto"/>
              <w:jc w:val="center"/>
              <w:rPr>
                <w:sz w:val="24"/>
                <w:szCs w:val="24"/>
                <w:lang w:val="uk-UA"/>
              </w:rPr>
            </w:pPr>
            <w:r w:rsidRPr="00901067">
              <w:rPr>
                <w:sz w:val="24"/>
                <w:szCs w:val="24"/>
                <w:lang w:val="uk-UA"/>
              </w:rPr>
              <w:t>Прогноз 2022 рік</w:t>
            </w:r>
          </w:p>
        </w:tc>
      </w:tr>
      <w:tr w:rsidR="00C237E4" w:rsidRPr="00901067" w:rsidTr="00901067">
        <w:tc>
          <w:tcPr>
            <w:tcW w:w="7307" w:type="dxa"/>
          </w:tcPr>
          <w:p w:rsidR="00C237E4" w:rsidRPr="00562B45" w:rsidRDefault="00C237E4" w:rsidP="00562B45">
            <w:pPr>
              <w:spacing w:line="360" w:lineRule="auto"/>
              <w:jc w:val="both"/>
              <w:rPr>
                <w:sz w:val="24"/>
                <w:szCs w:val="24"/>
                <w:lang w:val="uk-UA"/>
              </w:rPr>
            </w:pPr>
            <w:r w:rsidRPr="00562B45">
              <w:rPr>
                <w:color w:val="000000"/>
                <w:sz w:val="24"/>
                <w:szCs w:val="24"/>
                <w:lang w:val="uk-UA"/>
              </w:rPr>
              <w:t xml:space="preserve">Кількість платників </w:t>
            </w:r>
            <w:r w:rsidR="00562B45" w:rsidRPr="00562B45">
              <w:rPr>
                <w:color w:val="000000"/>
                <w:sz w:val="24"/>
                <w:szCs w:val="24"/>
                <w:lang w:val="uk-UA"/>
              </w:rPr>
              <w:t>туристичного збору (податкових агентів)</w:t>
            </w:r>
            <w:r w:rsidRPr="00562B45">
              <w:rPr>
                <w:color w:val="000000"/>
                <w:sz w:val="24"/>
                <w:szCs w:val="24"/>
                <w:lang w:val="uk-UA"/>
              </w:rPr>
              <w:t>, з них:</w:t>
            </w:r>
          </w:p>
        </w:tc>
        <w:tc>
          <w:tcPr>
            <w:tcW w:w="2546" w:type="dxa"/>
          </w:tcPr>
          <w:p w:rsidR="00C237E4" w:rsidRPr="00562B45" w:rsidRDefault="00D4294D" w:rsidP="00D4294D">
            <w:pPr>
              <w:spacing w:line="360" w:lineRule="auto"/>
              <w:jc w:val="right"/>
              <w:rPr>
                <w:sz w:val="24"/>
                <w:szCs w:val="24"/>
                <w:lang w:val="uk-UA"/>
              </w:rPr>
            </w:pPr>
            <w:r>
              <w:rPr>
                <w:sz w:val="24"/>
                <w:szCs w:val="24"/>
                <w:lang w:val="uk-UA"/>
              </w:rPr>
              <w:t>13</w:t>
            </w:r>
          </w:p>
        </w:tc>
      </w:tr>
      <w:tr w:rsidR="007D1E10" w:rsidRPr="00901067" w:rsidTr="00A23410">
        <w:tc>
          <w:tcPr>
            <w:tcW w:w="7307" w:type="dxa"/>
          </w:tcPr>
          <w:p w:rsidR="007D1E10" w:rsidRPr="00562B45" w:rsidRDefault="007D1E10" w:rsidP="00C237E4">
            <w:pPr>
              <w:pStyle w:val="af9"/>
              <w:numPr>
                <w:ilvl w:val="0"/>
                <w:numId w:val="15"/>
              </w:numPr>
              <w:spacing w:line="360" w:lineRule="auto"/>
              <w:jc w:val="both"/>
              <w:rPr>
                <w:sz w:val="24"/>
                <w:szCs w:val="24"/>
                <w:lang w:val="uk-UA"/>
              </w:rPr>
            </w:pPr>
            <w:r w:rsidRPr="00562B45">
              <w:rPr>
                <w:color w:val="000000"/>
                <w:sz w:val="24"/>
                <w:szCs w:val="24"/>
                <w:lang w:val="uk-UA"/>
              </w:rPr>
              <w:t>Юридичних осіб;</w:t>
            </w:r>
          </w:p>
        </w:tc>
        <w:tc>
          <w:tcPr>
            <w:tcW w:w="2546" w:type="dxa"/>
            <w:vAlign w:val="bottom"/>
          </w:tcPr>
          <w:p w:rsidR="007D1E10" w:rsidRPr="002B4340" w:rsidRDefault="007D1E10" w:rsidP="00A207DE">
            <w:pPr>
              <w:spacing w:line="360" w:lineRule="auto"/>
              <w:jc w:val="right"/>
              <w:rPr>
                <w:sz w:val="24"/>
                <w:szCs w:val="24"/>
                <w:lang w:val="uk-UA"/>
              </w:rPr>
            </w:pPr>
            <w:r>
              <w:rPr>
                <w:sz w:val="24"/>
                <w:szCs w:val="24"/>
                <w:lang w:val="uk-UA"/>
              </w:rPr>
              <w:t>7</w:t>
            </w:r>
          </w:p>
        </w:tc>
      </w:tr>
      <w:tr w:rsidR="007D1E10" w:rsidRPr="00901067" w:rsidTr="00A23410">
        <w:tc>
          <w:tcPr>
            <w:tcW w:w="7307" w:type="dxa"/>
          </w:tcPr>
          <w:p w:rsidR="007D1E10" w:rsidRPr="00562B45" w:rsidRDefault="007D1E10" w:rsidP="00C237E4">
            <w:pPr>
              <w:pStyle w:val="af9"/>
              <w:numPr>
                <w:ilvl w:val="0"/>
                <w:numId w:val="15"/>
              </w:numPr>
              <w:spacing w:line="360" w:lineRule="auto"/>
              <w:jc w:val="both"/>
              <w:rPr>
                <w:sz w:val="24"/>
                <w:szCs w:val="24"/>
                <w:lang w:val="uk-UA"/>
              </w:rPr>
            </w:pPr>
            <w:r w:rsidRPr="00562B45">
              <w:rPr>
                <w:color w:val="000000"/>
                <w:sz w:val="24"/>
                <w:szCs w:val="24"/>
                <w:lang w:val="uk-UA"/>
              </w:rPr>
              <w:t>Фізичних осіб;</w:t>
            </w:r>
          </w:p>
        </w:tc>
        <w:tc>
          <w:tcPr>
            <w:tcW w:w="2546" w:type="dxa"/>
            <w:vAlign w:val="bottom"/>
          </w:tcPr>
          <w:p w:rsidR="007D1E10" w:rsidRPr="002B4340" w:rsidRDefault="007D1E10" w:rsidP="00A207DE">
            <w:pPr>
              <w:spacing w:line="360" w:lineRule="auto"/>
              <w:jc w:val="right"/>
              <w:rPr>
                <w:sz w:val="24"/>
                <w:szCs w:val="24"/>
                <w:lang w:val="uk-UA"/>
              </w:rPr>
            </w:pPr>
            <w:r>
              <w:rPr>
                <w:sz w:val="24"/>
                <w:szCs w:val="24"/>
                <w:lang w:val="uk-UA"/>
              </w:rPr>
              <w:t>6</w:t>
            </w:r>
          </w:p>
        </w:tc>
      </w:tr>
      <w:tr w:rsidR="00901067" w:rsidRPr="00901067" w:rsidTr="00157539">
        <w:tc>
          <w:tcPr>
            <w:tcW w:w="7307" w:type="dxa"/>
            <w:vAlign w:val="center"/>
          </w:tcPr>
          <w:p w:rsidR="00901067" w:rsidRPr="002B4340" w:rsidRDefault="00DE4FA8" w:rsidP="00C33F08">
            <w:pPr>
              <w:rPr>
                <w:sz w:val="24"/>
                <w:szCs w:val="24"/>
                <w:lang w:val="uk-UA"/>
              </w:rPr>
            </w:pPr>
            <w:r>
              <w:rPr>
                <w:sz w:val="24"/>
                <w:szCs w:val="24"/>
                <w:lang w:val="uk-UA"/>
              </w:rPr>
              <w:t>Сплачено т</w:t>
            </w:r>
            <w:r w:rsidR="00901067" w:rsidRPr="002B4340">
              <w:rPr>
                <w:sz w:val="24"/>
                <w:szCs w:val="24"/>
                <w:lang w:val="uk-UA"/>
              </w:rPr>
              <w:t xml:space="preserve">уристичний збір, </w:t>
            </w:r>
            <w:r>
              <w:rPr>
                <w:sz w:val="24"/>
                <w:szCs w:val="24"/>
                <w:lang w:val="uk-UA"/>
              </w:rPr>
              <w:t>з них:</w:t>
            </w:r>
            <w:r w:rsidR="00901067" w:rsidRPr="002B4340">
              <w:rPr>
                <w:sz w:val="24"/>
                <w:szCs w:val="24"/>
                <w:lang w:val="uk-UA"/>
              </w:rPr>
              <w:t xml:space="preserve"> </w:t>
            </w:r>
          </w:p>
        </w:tc>
        <w:tc>
          <w:tcPr>
            <w:tcW w:w="2546" w:type="dxa"/>
            <w:vAlign w:val="bottom"/>
          </w:tcPr>
          <w:p w:rsidR="00901067" w:rsidRPr="00D4294D" w:rsidRDefault="00D4294D" w:rsidP="00A207DE">
            <w:pPr>
              <w:spacing w:line="360" w:lineRule="auto"/>
              <w:jc w:val="right"/>
              <w:rPr>
                <w:sz w:val="24"/>
                <w:szCs w:val="24"/>
                <w:lang w:val="uk-UA"/>
              </w:rPr>
            </w:pPr>
            <w:r w:rsidRPr="00D4294D">
              <w:rPr>
                <w:sz w:val="24"/>
                <w:szCs w:val="24"/>
                <w:lang w:val="uk-UA"/>
              </w:rPr>
              <w:t>1 394 925</w:t>
            </w:r>
          </w:p>
        </w:tc>
      </w:tr>
      <w:tr w:rsidR="007D1E10" w:rsidRPr="00901067" w:rsidTr="00B616AE">
        <w:tc>
          <w:tcPr>
            <w:tcW w:w="7307" w:type="dxa"/>
          </w:tcPr>
          <w:p w:rsidR="007D1E10" w:rsidRPr="00562B45" w:rsidRDefault="007D1E10" w:rsidP="00DE4FA8">
            <w:pPr>
              <w:pStyle w:val="af9"/>
              <w:numPr>
                <w:ilvl w:val="0"/>
                <w:numId w:val="15"/>
              </w:numPr>
              <w:spacing w:line="360" w:lineRule="auto"/>
              <w:jc w:val="both"/>
              <w:rPr>
                <w:sz w:val="24"/>
                <w:szCs w:val="24"/>
                <w:lang w:val="uk-UA"/>
              </w:rPr>
            </w:pPr>
            <w:r w:rsidRPr="00562B45">
              <w:rPr>
                <w:color w:val="000000"/>
                <w:sz w:val="24"/>
                <w:szCs w:val="24"/>
                <w:lang w:val="uk-UA"/>
              </w:rPr>
              <w:t>Юридични</w:t>
            </w:r>
            <w:r>
              <w:rPr>
                <w:color w:val="000000"/>
                <w:sz w:val="24"/>
                <w:szCs w:val="24"/>
                <w:lang w:val="uk-UA"/>
              </w:rPr>
              <w:t>ми</w:t>
            </w:r>
            <w:r w:rsidRPr="00562B45">
              <w:rPr>
                <w:color w:val="000000"/>
                <w:sz w:val="24"/>
                <w:szCs w:val="24"/>
                <w:lang w:val="uk-UA"/>
              </w:rPr>
              <w:t xml:space="preserve"> ос</w:t>
            </w:r>
            <w:r>
              <w:rPr>
                <w:color w:val="000000"/>
                <w:sz w:val="24"/>
                <w:szCs w:val="24"/>
                <w:lang w:val="uk-UA"/>
              </w:rPr>
              <w:t>о</w:t>
            </w:r>
            <w:r w:rsidRPr="00562B45">
              <w:rPr>
                <w:color w:val="000000"/>
                <w:sz w:val="24"/>
                <w:szCs w:val="24"/>
                <w:lang w:val="uk-UA"/>
              </w:rPr>
              <w:t>б</w:t>
            </w:r>
            <w:r>
              <w:rPr>
                <w:color w:val="000000"/>
                <w:sz w:val="24"/>
                <w:szCs w:val="24"/>
                <w:lang w:val="uk-UA"/>
              </w:rPr>
              <w:t>ами</w:t>
            </w:r>
            <w:r w:rsidRPr="00562B45">
              <w:rPr>
                <w:color w:val="000000"/>
                <w:sz w:val="24"/>
                <w:szCs w:val="24"/>
                <w:lang w:val="uk-UA"/>
              </w:rPr>
              <w:t>;</w:t>
            </w:r>
          </w:p>
        </w:tc>
        <w:tc>
          <w:tcPr>
            <w:tcW w:w="2546" w:type="dxa"/>
            <w:vAlign w:val="bottom"/>
          </w:tcPr>
          <w:p w:rsidR="007D1E10" w:rsidRPr="002B4340" w:rsidRDefault="007D1E10" w:rsidP="00A207DE">
            <w:pPr>
              <w:spacing w:line="360" w:lineRule="auto"/>
              <w:jc w:val="right"/>
              <w:rPr>
                <w:sz w:val="24"/>
                <w:szCs w:val="24"/>
                <w:lang w:val="uk-UA"/>
              </w:rPr>
            </w:pPr>
            <w:r w:rsidRPr="002B4340">
              <w:rPr>
                <w:sz w:val="24"/>
                <w:szCs w:val="24"/>
                <w:lang w:val="uk-UA"/>
              </w:rPr>
              <w:t>1 270 345</w:t>
            </w:r>
          </w:p>
        </w:tc>
      </w:tr>
      <w:tr w:rsidR="007D1E10" w:rsidRPr="00901067" w:rsidTr="00B616AE">
        <w:tc>
          <w:tcPr>
            <w:tcW w:w="7307" w:type="dxa"/>
          </w:tcPr>
          <w:p w:rsidR="007D1E10" w:rsidRPr="00562B45" w:rsidRDefault="007D1E10" w:rsidP="00DE4FA8">
            <w:pPr>
              <w:pStyle w:val="af9"/>
              <w:numPr>
                <w:ilvl w:val="0"/>
                <w:numId w:val="15"/>
              </w:numPr>
              <w:spacing w:line="360" w:lineRule="auto"/>
              <w:jc w:val="both"/>
              <w:rPr>
                <w:sz w:val="24"/>
                <w:szCs w:val="24"/>
                <w:lang w:val="uk-UA"/>
              </w:rPr>
            </w:pPr>
            <w:r w:rsidRPr="00562B45">
              <w:rPr>
                <w:color w:val="000000"/>
                <w:sz w:val="24"/>
                <w:szCs w:val="24"/>
                <w:lang w:val="uk-UA"/>
              </w:rPr>
              <w:t>Фізични</w:t>
            </w:r>
            <w:r>
              <w:rPr>
                <w:color w:val="000000"/>
                <w:sz w:val="24"/>
                <w:szCs w:val="24"/>
                <w:lang w:val="uk-UA"/>
              </w:rPr>
              <w:t>ми</w:t>
            </w:r>
            <w:r w:rsidRPr="00562B45">
              <w:rPr>
                <w:color w:val="000000"/>
                <w:sz w:val="24"/>
                <w:szCs w:val="24"/>
                <w:lang w:val="uk-UA"/>
              </w:rPr>
              <w:t xml:space="preserve"> ос</w:t>
            </w:r>
            <w:r>
              <w:rPr>
                <w:color w:val="000000"/>
                <w:sz w:val="24"/>
                <w:szCs w:val="24"/>
                <w:lang w:val="uk-UA"/>
              </w:rPr>
              <w:t>о</w:t>
            </w:r>
            <w:r w:rsidRPr="00562B45">
              <w:rPr>
                <w:color w:val="000000"/>
                <w:sz w:val="24"/>
                <w:szCs w:val="24"/>
                <w:lang w:val="uk-UA"/>
              </w:rPr>
              <w:t>б</w:t>
            </w:r>
            <w:r>
              <w:rPr>
                <w:color w:val="000000"/>
                <w:sz w:val="24"/>
                <w:szCs w:val="24"/>
                <w:lang w:val="uk-UA"/>
              </w:rPr>
              <w:t>ами</w:t>
            </w:r>
            <w:r w:rsidRPr="00562B45">
              <w:rPr>
                <w:color w:val="000000"/>
                <w:sz w:val="24"/>
                <w:szCs w:val="24"/>
                <w:lang w:val="uk-UA"/>
              </w:rPr>
              <w:t>;</w:t>
            </w:r>
          </w:p>
        </w:tc>
        <w:tc>
          <w:tcPr>
            <w:tcW w:w="2546" w:type="dxa"/>
            <w:vAlign w:val="bottom"/>
          </w:tcPr>
          <w:p w:rsidR="007D1E10" w:rsidRPr="002B4340" w:rsidRDefault="007D1E10" w:rsidP="00A207DE">
            <w:pPr>
              <w:spacing w:line="360" w:lineRule="auto"/>
              <w:jc w:val="right"/>
              <w:rPr>
                <w:sz w:val="24"/>
                <w:szCs w:val="24"/>
                <w:lang w:val="uk-UA"/>
              </w:rPr>
            </w:pPr>
            <w:r w:rsidRPr="002B4340">
              <w:rPr>
                <w:sz w:val="24"/>
                <w:szCs w:val="24"/>
                <w:lang w:val="uk-UA"/>
              </w:rPr>
              <w:t>124 580</w:t>
            </w:r>
          </w:p>
        </w:tc>
      </w:tr>
      <w:tr w:rsidR="00C237E4" w:rsidRPr="00901067" w:rsidTr="00901067">
        <w:tc>
          <w:tcPr>
            <w:tcW w:w="7307" w:type="dxa"/>
          </w:tcPr>
          <w:p w:rsidR="00C237E4" w:rsidRPr="00901067" w:rsidRDefault="00C237E4" w:rsidP="0098617B">
            <w:pPr>
              <w:spacing w:line="360" w:lineRule="auto"/>
              <w:jc w:val="both"/>
              <w:rPr>
                <w:color w:val="000000"/>
                <w:sz w:val="24"/>
                <w:szCs w:val="24"/>
                <w:highlight w:val="yellow"/>
                <w:lang w:val="uk-UA"/>
              </w:rPr>
            </w:pPr>
            <w:r w:rsidRPr="00411147">
              <w:rPr>
                <w:color w:val="000000"/>
                <w:sz w:val="24"/>
                <w:szCs w:val="24"/>
                <w:lang w:val="uk-UA"/>
              </w:rPr>
              <w:t>Розмір часу і коштів, що витрачатимуть суб’єкти господарювання (малого  підприємництва), пов’язаними з виконання вимог акта (год/тис. грн.)</w:t>
            </w:r>
          </w:p>
        </w:tc>
        <w:tc>
          <w:tcPr>
            <w:tcW w:w="2546" w:type="dxa"/>
          </w:tcPr>
          <w:p w:rsidR="00C237E4" w:rsidRPr="00411147" w:rsidRDefault="00C237E4" w:rsidP="0098617B">
            <w:pPr>
              <w:spacing w:line="360" w:lineRule="auto"/>
              <w:jc w:val="right"/>
              <w:rPr>
                <w:sz w:val="24"/>
                <w:szCs w:val="24"/>
                <w:lang w:val="uk-UA"/>
              </w:rPr>
            </w:pPr>
          </w:p>
          <w:p w:rsidR="00C237E4" w:rsidRPr="00411147" w:rsidRDefault="00C237E4" w:rsidP="0098617B">
            <w:pPr>
              <w:spacing w:line="360" w:lineRule="auto"/>
              <w:jc w:val="right"/>
              <w:rPr>
                <w:sz w:val="24"/>
                <w:szCs w:val="24"/>
                <w:lang w:val="uk-UA"/>
              </w:rPr>
            </w:pPr>
            <w:r w:rsidRPr="00411147">
              <w:rPr>
                <w:sz w:val="24"/>
                <w:szCs w:val="24"/>
                <w:lang w:val="uk-UA"/>
              </w:rPr>
              <w:t>0,4 год.</w:t>
            </w:r>
          </w:p>
          <w:p w:rsidR="00C237E4" w:rsidRPr="00411147" w:rsidRDefault="00411147" w:rsidP="0098617B">
            <w:pPr>
              <w:spacing w:line="360" w:lineRule="auto"/>
              <w:jc w:val="right"/>
              <w:rPr>
                <w:sz w:val="24"/>
                <w:szCs w:val="24"/>
                <w:highlight w:val="yellow"/>
                <w:lang w:val="uk-UA"/>
              </w:rPr>
            </w:pPr>
            <w:r w:rsidRPr="00411147">
              <w:rPr>
                <w:sz w:val="24"/>
                <w:szCs w:val="24"/>
                <w:lang w:val="uk-UA"/>
              </w:rPr>
              <w:t>1 395 128,32</w:t>
            </w:r>
            <w:r w:rsidR="00C237E4" w:rsidRPr="00411147">
              <w:rPr>
                <w:sz w:val="24"/>
                <w:szCs w:val="24"/>
                <w:lang w:val="uk-UA"/>
              </w:rPr>
              <w:t xml:space="preserve"> грн.</w:t>
            </w:r>
          </w:p>
        </w:tc>
      </w:tr>
      <w:tr w:rsidR="00C237E4" w:rsidRPr="00901067" w:rsidTr="00901067">
        <w:tc>
          <w:tcPr>
            <w:tcW w:w="7307" w:type="dxa"/>
          </w:tcPr>
          <w:p w:rsidR="00C237E4" w:rsidRPr="00411147" w:rsidRDefault="00C237E4" w:rsidP="0098617B">
            <w:pPr>
              <w:spacing w:line="360" w:lineRule="auto"/>
              <w:jc w:val="both"/>
              <w:rPr>
                <w:color w:val="000000"/>
                <w:sz w:val="24"/>
                <w:szCs w:val="24"/>
                <w:lang w:val="uk-UA"/>
              </w:rPr>
            </w:pPr>
            <w:r w:rsidRPr="00411147">
              <w:rPr>
                <w:color w:val="000000"/>
                <w:sz w:val="24"/>
                <w:szCs w:val="24"/>
                <w:lang w:val="uk-UA"/>
              </w:rPr>
              <w:t>Рівень поінформованості суб’єктів господарювання, пов’язаного з державним регулюванням</w:t>
            </w:r>
          </w:p>
        </w:tc>
        <w:tc>
          <w:tcPr>
            <w:tcW w:w="2546" w:type="dxa"/>
          </w:tcPr>
          <w:p w:rsidR="00C237E4" w:rsidRPr="00411147" w:rsidRDefault="00C237E4" w:rsidP="0098617B">
            <w:pPr>
              <w:spacing w:line="360" w:lineRule="auto"/>
              <w:jc w:val="right"/>
              <w:rPr>
                <w:sz w:val="24"/>
                <w:szCs w:val="24"/>
                <w:lang w:val="uk-UA"/>
              </w:rPr>
            </w:pPr>
          </w:p>
          <w:p w:rsidR="00C237E4" w:rsidRPr="00411147" w:rsidRDefault="00C237E4" w:rsidP="0098617B">
            <w:pPr>
              <w:spacing w:line="360" w:lineRule="auto"/>
              <w:jc w:val="right"/>
              <w:rPr>
                <w:sz w:val="24"/>
                <w:szCs w:val="24"/>
                <w:lang w:val="uk-UA"/>
              </w:rPr>
            </w:pPr>
            <w:r w:rsidRPr="00411147">
              <w:rPr>
                <w:sz w:val="24"/>
                <w:szCs w:val="24"/>
                <w:lang w:val="uk-UA"/>
              </w:rPr>
              <w:t>50%</w:t>
            </w:r>
          </w:p>
        </w:tc>
      </w:tr>
    </w:tbl>
    <w:p w:rsidR="00C237E4" w:rsidRPr="00843F36" w:rsidRDefault="00C237E4" w:rsidP="00C237E4">
      <w:pPr>
        <w:pStyle w:val="af9"/>
        <w:rPr>
          <w:lang w:val="uk-UA"/>
        </w:rPr>
      </w:pPr>
    </w:p>
    <w:p w:rsidR="00C237E4" w:rsidRPr="00BA2262" w:rsidRDefault="00C237E4" w:rsidP="00C237E4">
      <w:pPr>
        <w:pStyle w:val="af9"/>
        <w:numPr>
          <w:ilvl w:val="0"/>
          <w:numId w:val="11"/>
        </w:numPr>
        <w:jc w:val="both"/>
        <w:rPr>
          <w:b/>
          <w:sz w:val="24"/>
          <w:szCs w:val="24"/>
          <w:lang w:val="uk-UA"/>
        </w:rPr>
      </w:pPr>
      <w:r w:rsidRPr="00BA2262">
        <w:rPr>
          <w:b/>
          <w:color w:val="000000"/>
          <w:sz w:val="24"/>
          <w:szCs w:val="24"/>
          <w:lang w:val="uk-UA"/>
        </w:rPr>
        <w:t>Заходи, з допомогою яких буде здійснюватися відстеження результативності акта.</w:t>
      </w:r>
    </w:p>
    <w:p w:rsidR="00C237E4" w:rsidRPr="00BA2262" w:rsidRDefault="00C237E4" w:rsidP="00C237E4">
      <w:pPr>
        <w:jc w:val="center"/>
        <w:rPr>
          <w:sz w:val="24"/>
          <w:szCs w:val="24"/>
          <w:lang w:val="uk-UA"/>
        </w:rPr>
      </w:pPr>
    </w:p>
    <w:p w:rsidR="00C237E4" w:rsidRPr="00BA2262" w:rsidRDefault="00C237E4" w:rsidP="00C237E4">
      <w:pPr>
        <w:pStyle w:val="af9"/>
        <w:spacing w:line="360" w:lineRule="auto"/>
        <w:ind w:left="0" w:firstLine="709"/>
        <w:jc w:val="both"/>
        <w:rPr>
          <w:sz w:val="24"/>
          <w:szCs w:val="24"/>
          <w:lang w:val="uk-UA"/>
        </w:rPr>
      </w:pPr>
      <w:r w:rsidRPr="00BA2262">
        <w:rPr>
          <w:sz w:val="24"/>
          <w:szCs w:val="24"/>
          <w:lang w:val="uk-UA"/>
        </w:rPr>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C237E4" w:rsidRPr="00BA2262" w:rsidRDefault="00C237E4" w:rsidP="00C237E4">
      <w:pPr>
        <w:pStyle w:val="af9"/>
        <w:spacing w:line="360" w:lineRule="auto"/>
        <w:ind w:left="0" w:firstLine="709"/>
        <w:jc w:val="both"/>
        <w:rPr>
          <w:color w:val="000000"/>
          <w:sz w:val="24"/>
          <w:szCs w:val="24"/>
          <w:lang w:val="uk-UA"/>
        </w:rPr>
      </w:pPr>
      <w:r w:rsidRPr="00BA2262">
        <w:rPr>
          <w:color w:val="000000"/>
          <w:sz w:val="24"/>
          <w:szCs w:val="24"/>
          <w:lang w:val="uk-UA"/>
        </w:rPr>
        <w:t>Відстеження результативності регуляторного акту буде здійснюватися Фінансовим управлінням Сєвєродонецької міської  військово-цивільної адміністрації Сєвєродонецького району Луганської області.</w:t>
      </w:r>
    </w:p>
    <w:p w:rsidR="00C237E4" w:rsidRPr="00BA2262" w:rsidRDefault="00C237E4" w:rsidP="00C237E4">
      <w:pPr>
        <w:pStyle w:val="af9"/>
        <w:spacing w:line="360" w:lineRule="auto"/>
        <w:ind w:left="0" w:firstLine="709"/>
        <w:jc w:val="both"/>
        <w:rPr>
          <w:color w:val="000000"/>
          <w:sz w:val="24"/>
          <w:szCs w:val="24"/>
          <w:lang w:val="uk-UA"/>
        </w:rPr>
      </w:pPr>
      <w:r w:rsidRPr="00BA2262">
        <w:rPr>
          <w:color w:val="000000"/>
          <w:sz w:val="24"/>
          <w:szCs w:val="24"/>
          <w:lang w:val="uk-UA"/>
        </w:rPr>
        <w:t xml:space="preserve">Базове відстеження результативності регуляторного акта буде здійснюватися до дня набрання чинності цим актом. </w:t>
      </w:r>
    </w:p>
    <w:p w:rsidR="00C237E4" w:rsidRPr="00BA2262" w:rsidRDefault="00C237E4" w:rsidP="00C237E4">
      <w:pPr>
        <w:pStyle w:val="af9"/>
        <w:spacing w:line="360" w:lineRule="auto"/>
        <w:ind w:left="0" w:firstLine="709"/>
        <w:jc w:val="both"/>
        <w:rPr>
          <w:color w:val="000000"/>
          <w:sz w:val="24"/>
          <w:szCs w:val="24"/>
          <w:lang w:val="uk-UA"/>
        </w:rPr>
      </w:pPr>
      <w:r w:rsidRPr="00BA2262">
        <w:rPr>
          <w:color w:val="000000"/>
          <w:sz w:val="24"/>
          <w:szCs w:val="24"/>
          <w:lang w:val="uk-UA"/>
        </w:rPr>
        <w:t>Повторне відстеження результативності буде здійснюватися через рік з дня набрання чинності регуляторним актом.</w:t>
      </w:r>
    </w:p>
    <w:p w:rsidR="00C237E4" w:rsidRPr="00BA2262" w:rsidRDefault="00C237E4" w:rsidP="00C237E4">
      <w:pPr>
        <w:pStyle w:val="af9"/>
        <w:spacing w:line="360" w:lineRule="auto"/>
        <w:ind w:left="0" w:firstLine="709"/>
        <w:jc w:val="both"/>
        <w:rPr>
          <w:color w:val="000000"/>
          <w:sz w:val="24"/>
          <w:szCs w:val="24"/>
          <w:lang w:val="uk-UA"/>
        </w:rPr>
      </w:pPr>
      <w:r w:rsidRPr="00BA2262">
        <w:rPr>
          <w:color w:val="000000"/>
          <w:sz w:val="24"/>
          <w:szCs w:val="24"/>
          <w:lang w:val="uk-UA"/>
        </w:rPr>
        <w:t>Проведення відстеження результативності буде здійснюватися за допомогою статистичного методу.</w:t>
      </w:r>
    </w:p>
    <w:p w:rsidR="009919A6" w:rsidRDefault="009919A6" w:rsidP="00C237E4">
      <w:pPr>
        <w:pStyle w:val="af9"/>
        <w:ind w:left="0" w:firstLine="709"/>
        <w:jc w:val="both"/>
        <w:rPr>
          <w:color w:val="000000"/>
          <w:sz w:val="24"/>
          <w:szCs w:val="24"/>
          <w:lang w:val="uk-UA"/>
        </w:rPr>
      </w:pPr>
    </w:p>
    <w:p w:rsidR="00C237E4" w:rsidRPr="009919A6" w:rsidRDefault="00C237E4" w:rsidP="009919A6">
      <w:pPr>
        <w:jc w:val="both"/>
        <w:rPr>
          <w:color w:val="000000"/>
          <w:sz w:val="24"/>
          <w:szCs w:val="24"/>
          <w:lang w:val="uk-UA"/>
        </w:rPr>
      </w:pPr>
      <w:r w:rsidRPr="009919A6">
        <w:rPr>
          <w:color w:val="000000"/>
          <w:sz w:val="24"/>
          <w:szCs w:val="24"/>
          <w:lang w:val="uk-UA"/>
        </w:rPr>
        <w:t>Начальник фінансового управління</w:t>
      </w:r>
    </w:p>
    <w:p w:rsidR="00C237E4" w:rsidRPr="009919A6" w:rsidRDefault="00C237E4" w:rsidP="009919A6">
      <w:pPr>
        <w:jc w:val="both"/>
        <w:rPr>
          <w:color w:val="000000"/>
          <w:sz w:val="24"/>
          <w:szCs w:val="24"/>
          <w:lang w:val="uk-UA"/>
        </w:rPr>
      </w:pPr>
      <w:r w:rsidRPr="009919A6">
        <w:rPr>
          <w:color w:val="000000"/>
          <w:sz w:val="24"/>
          <w:szCs w:val="24"/>
          <w:lang w:val="uk-UA"/>
        </w:rPr>
        <w:t xml:space="preserve">Сєвєродонецької міської  військово-цивільної </w:t>
      </w:r>
    </w:p>
    <w:p w:rsidR="00C237E4" w:rsidRPr="009919A6" w:rsidRDefault="00C237E4" w:rsidP="009919A6">
      <w:pPr>
        <w:jc w:val="both"/>
        <w:rPr>
          <w:color w:val="000000"/>
          <w:sz w:val="24"/>
          <w:szCs w:val="24"/>
          <w:lang w:val="uk-UA"/>
        </w:rPr>
      </w:pPr>
      <w:r w:rsidRPr="009919A6">
        <w:rPr>
          <w:color w:val="000000"/>
          <w:sz w:val="24"/>
          <w:szCs w:val="24"/>
          <w:lang w:val="uk-UA"/>
        </w:rPr>
        <w:t xml:space="preserve">адміністрації Сєвєродонецького району </w:t>
      </w:r>
    </w:p>
    <w:p w:rsidR="00C237E4" w:rsidRPr="009919A6" w:rsidRDefault="00C237E4" w:rsidP="009919A6">
      <w:pPr>
        <w:jc w:val="both"/>
        <w:rPr>
          <w:color w:val="000000"/>
          <w:sz w:val="24"/>
          <w:szCs w:val="24"/>
          <w:lang w:val="uk-UA"/>
        </w:rPr>
      </w:pPr>
      <w:r w:rsidRPr="009919A6">
        <w:rPr>
          <w:color w:val="000000"/>
          <w:sz w:val="24"/>
          <w:szCs w:val="24"/>
          <w:lang w:val="uk-UA"/>
        </w:rPr>
        <w:t>Луганської області</w:t>
      </w:r>
      <w:r w:rsidR="009919A6" w:rsidRPr="009919A6">
        <w:rPr>
          <w:color w:val="000000"/>
          <w:sz w:val="24"/>
          <w:szCs w:val="24"/>
          <w:lang w:val="uk-UA"/>
        </w:rPr>
        <w:tab/>
      </w:r>
      <w:r w:rsidR="009919A6" w:rsidRPr="009919A6">
        <w:rPr>
          <w:color w:val="000000"/>
          <w:sz w:val="24"/>
          <w:szCs w:val="24"/>
          <w:lang w:val="uk-UA"/>
        </w:rPr>
        <w:tab/>
      </w:r>
      <w:r w:rsidR="009919A6" w:rsidRPr="009919A6">
        <w:rPr>
          <w:color w:val="000000"/>
          <w:sz w:val="24"/>
          <w:szCs w:val="24"/>
          <w:lang w:val="uk-UA"/>
        </w:rPr>
        <w:tab/>
      </w:r>
      <w:r w:rsidR="009919A6" w:rsidRPr="009919A6">
        <w:rPr>
          <w:color w:val="000000"/>
          <w:sz w:val="24"/>
          <w:szCs w:val="24"/>
          <w:lang w:val="uk-UA"/>
        </w:rPr>
        <w:tab/>
      </w:r>
      <w:r w:rsidR="009919A6" w:rsidRPr="009919A6">
        <w:rPr>
          <w:color w:val="000000"/>
          <w:sz w:val="24"/>
          <w:szCs w:val="24"/>
          <w:lang w:val="uk-UA"/>
        </w:rPr>
        <w:tab/>
      </w:r>
      <w:r w:rsidR="009919A6" w:rsidRPr="009919A6">
        <w:rPr>
          <w:color w:val="000000"/>
          <w:sz w:val="24"/>
          <w:szCs w:val="24"/>
          <w:lang w:val="uk-UA"/>
        </w:rPr>
        <w:tab/>
      </w:r>
      <w:r w:rsidR="009919A6" w:rsidRPr="009919A6">
        <w:rPr>
          <w:color w:val="000000"/>
          <w:sz w:val="24"/>
          <w:szCs w:val="24"/>
          <w:lang w:val="uk-UA"/>
        </w:rPr>
        <w:tab/>
      </w:r>
      <w:r w:rsidR="009919A6">
        <w:rPr>
          <w:color w:val="000000"/>
          <w:sz w:val="24"/>
          <w:szCs w:val="24"/>
          <w:lang w:val="uk-UA"/>
        </w:rPr>
        <w:tab/>
      </w:r>
      <w:r w:rsidRPr="009919A6">
        <w:rPr>
          <w:color w:val="000000"/>
          <w:sz w:val="24"/>
          <w:szCs w:val="24"/>
          <w:lang w:val="uk-UA"/>
        </w:rPr>
        <w:t>Марина БАГРІНЦЕВА</w:t>
      </w:r>
    </w:p>
    <w:p w:rsidR="005E188C" w:rsidRPr="00622FA9" w:rsidRDefault="00C237E4" w:rsidP="00BA2262">
      <w:pPr>
        <w:rPr>
          <w:i/>
          <w:lang w:val="uk-UA"/>
        </w:rPr>
      </w:pPr>
      <w:r>
        <w:rPr>
          <w:rStyle w:val="rvts15"/>
          <w:b/>
          <w:bCs/>
          <w:color w:val="000000"/>
          <w:sz w:val="28"/>
          <w:szCs w:val="28"/>
          <w:lang w:val="uk-UA"/>
        </w:rPr>
        <w:tab/>
      </w:r>
      <w:r>
        <w:rPr>
          <w:rStyle w:val="rvts15"/>
          <w:b/>
          <w:bCs/>
          <w:color w:val="000000"/>
          <w:sz w:val="28"/>
          <w:szCs w:val="28"/>
          <w:lang w:val="uk-UA"/>
        </w:rPr>
        <w:tab/>
      </w:r>
      <w:r>
        <w:rPr>
          <w:rStyle w:val="rvts15"/>
          <w:b/>
          <w:bCs/>
          <w:color w:val="000000"/>
          <w:sz w:val="28"/>
          <w:szCs w:val="28"/>
          <w:lang w:val="uk-UA"/>
        </w:rPr>
        <w:tab/>
      </w:r>
    </w:p>
    <w:sectPr w:rsidR="005E188C" w:rsidRPr="00622FA9" w:rsidSect="00FE5B8B">
      <w:pgSz w:w="11906" w:h="16838"/>
      <w:pgMar w:top="1021"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C71" w:rsidRDefault="00276C71" w:rsidP="009C7785">
      <w:r>
        <w:separator/>
      </w:r>
    </w:p>
  </w:endnote>
  <w:endnote w:type="continuationSeparator" w:id="1">
    <w:p w:rsidR="00276C71" w:rsidRDefault="00276C71" w:rsidP="009C7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Century Gothic"/>
    <w:charset w:val="00"/>
    <w:family w:val="swiss"/>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C71" w:rsidRDefault="00276C71" w:rsidP="009C7785">
      <w:r>
        <w:separator/>
      </w:r>
    </w:p>
  </w:footnote>
  <w:footnote w:type="continuationSeparator" w:id="1">
    <w:p w:rsidR="00276C71" w:rsidRDefault="00276C71" w:rsidP="009C77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A19"/>
    <w:multiLevelType w:val="hybridMultilevel"/>
    <w:tmpl w:val="159E98BA"/>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320502"/>
    <w:multiLevelType w:val="hybridMultilevel"/>
    <w:tmpl w:val="2354A078"/>
    <w:lvl w:ilvl="0" w:tplc="92706F3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122015AB"/>
    <w:multiLevelType w:val="hybridMultilevel"/>
    <w:tmpl w:val="210AC61A"/>
    <w:lvl w:ilvl="0" w:tplc="81D403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391CB5"/>
    <w:multiLevelType w:val="hybridMultilevel"/>
    <w:tmpl w:val="F8240E4A"/>
    <w:lvl w:ilvl="0" w:tplc="CD02421E">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
    <w:nsid w:val="1AEF0A25"/>
    <w:multiLevelType w:val="singleLevel"/>
    <w:tmpl w:val="987AFD0A"/>
    <w:lvl w:ilvl="0">
      <w:start w:val="9"/>
      <w:numFmt w:val="bullet"/>
      <w:lvlText w:val="-"/>
      <w:lvlJc w:val="left"/>
      <w:pPr>
        <w:tabs>
          <w:tab w:val="num" w:pos="1286"/>
        </w:tabs>
        <w:ind w:left="1286" w:hanging="360"/>
      </w:pPr>
      <w:rPr>
        <w:rFonts w:hint="default"/>
      </w:rPr>
    </w:lvl>
  </w:abstractNum>
  <w:abstractNum w:abstractNumId="5">
    <w:nsid w:val="1C910F03"/>
    <w:multiLevelType w:val="hybridMultilevel"/>
    <w:tmpl w:val="7DDA78C6"/>
    <w:lvl w:ilvl="0" w:tplc="7744E1A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1847E85"/>
    <w:multiLevelType w:val="hybridMultilevel"/>
    <w:tmpl w:val="62F25F9C"/>
    <w:lvl w:ilvl="0" w:tplc="20C21784">
      <w:start w:val="1"/>
      <w:numFmt w:val="decimal"/>
      <w:lvlText w:val="%1."/>
      <w:lvlJc w:val="left"/>
      <w:pPr>
        <w:ind w:left="801" w:hanging="360"/>
      </w:pPr>
      <w:rPr>
        <w:rFonts w:hint="default"/>
      </w:rPr>
    </w:lvl>
    <w:lvl w:ilvl="1" w:tplc="04220019" w:tentative="1">
      <w:start w:val="1"/>
      <w:numFmt w:val="lowerLetter"/>
      <w:lvlText w:val="%2."/>
      <w:lvlJc w:val="left"/>
      <w:pPr>
        <w:ind w:left="1521" w:hanging="360"/>
      </w:pPr>
    </w:lvl>
    <w:lvl w:ilvl="2" w:tplc="0422001B" w:tentative="1">
      <w:start w:val="1"/>
      <w:numFmt w:val="lowerRoman"/>
      <w:lvlText w:val="%3."/>
      <w:lvlJc w:val="right"/>
      <w:pPr>
        <w:ind w:left="2241" w:hanging="180"/>
      </w:pPr>
    </w:lvl>
    <w:lvl w:ilvl="3" w:tplc="0422000F" w:tentative="1">
      <w:start w:val="1"/>
      <w:numFmt w:val="decimal"/>
      <w:lvlText w:val="%4."/>
      <w:lvlJc w:val="left"/>
      <w:pPr>
        <w:ind w:left="2961" w:hanging="360"/>
      </w:pPr>
    </w:lvl>
    <w:lvl w:ilvl="4" w:tplc="04220019" w:tentative="1">
      <w:start w:val="1"/>
      <w:numFmt w:val="lowerLetter"/>
      <w:lvlText w:val="%5."/>
      <w:lvlJc w:val="left"/>
      <w:pPr>
        <w:ind w:left="3681" w:hanging="360"/>
      </w:pPr>
    </w:lvl>
    <w:lvl w:ilvl="5" w:tplc="0422001B" w:tentative="1">
      <w:start w:val="1"/>
      <w:numFmt w:val="lowerRoman"/>
      <w:lvlText w:val="%6."/>
      <w:lvlJc w:val="right"/>
      <w:pPr>
        <w:ind w:left="4401" w:hanging="180"/>
      </w:pPr>
    </w:lvl>
    <w:lvl w:ilvl="6" w:tplc="0422000F" w:tentative="1">
      <w:start w:val="1"/>
      <w:numFmt w:val="decimal"/>
      <w:lvlText w:val="%7."/>
      <w:lvlJc w:val="left"/>
      <w:pPr>
        <w:ind w:left="5121" w:hanging="360"/>
      </w:pPr>
    </w:lvl>
    <w:lvl w:ilvl="7" w:tplc="04220019" w:tentative="1">
      <w:start w:val="1"/>
      <w:numFmt w:val="lowerLetter"/>
      <w:lvlText w:val="%8."/>
      <w:lvlJc w:val="left"/>
      <w:pPr>
        <w:ind w:left="5841" w:hanging="360"/>
      </w:pPr>
    </w:lvl>
    <w:lvl w:ilvl="8" w:tplc="0422001B" w:tentative="1">
      <w:start w:val="1"/>
      <w:numFmt w:val="lowerRoman"/>
      <w:lvlText w:val="%9."/>
      <w:lvlJc w:val="right"/>
      <w:pPr>
        <w:ind w:left="6561" w:hanging="180"/>
      </w:pPr>
    </w:lvl>
  </w:abstractNum>
  <w:abstractNum w:abstractNumId="7">
    <w:nsid w:val="5A36196B"/>
    <w:multiLevelType w:val="hybridMultilevel"/>
    <w:tmpl w:val="B316D9FA"/>
    <w:lvl w:ilvl="0" w:tplc="F3EC39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2153D0"/>
    <w:multiLevelType w:val="hybridMultilevel"/>
    <w:tmpl w:val="A574E278"/>
    <w:lvl w:ilvl="0" w:tplc="FB6E6C2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E93524"/>
    <w:multiLevelType w:val="hybridMultilevel"/>
    <w:tmpl w:val="065A08BA"/>
    <w:lvl w:ilvl="0" w:tplc="047AFD10">
      <w:start w:val="1"/>
      <w:numFmt w:val="bullet"/>
      <w:lvlText w:val="-"/>
      <w:lvlJc w:val="left"/>
      <w:pPr>
        <w:ind w:left="1176" w:hanging="360"/>
      </w:pPr>
      <w:rPr>
        <w:rFonts w:ascii="Times New Roman" w:eastAsia="Times New Roman" w:hAnsi="Times New Roman" w:cs="Times New Roman" w:hint="default"/>
      </w:rPr>
    </w:lvl>
    <w:lvl w:ilvl="1" w:tplc="04190003" w:tentative="1">
      <w:start w:val="1"/>
      <w:numFmt w:val="bullet"/>
      <w:lvlText w:val="o"/>
      <w:lvlJc w:val="left"/>
      <w:pPr>
        <w:ind w:left="1896" w:hanging="360"/>
      </w:pPr>
      <w:rPr>
        <w:rFonts w:ascii="Courier New" w:hAnsi="Courier New" w:cs="Courier New" w:hint="default"/>
      </w:rPr>
    </w:lvl>
    <w:lvl w:ilvl="2" w:tplc="04190005" w:tentative="1">
      <w:start w:val="1"/>
      <w:numFmt w:val="bullet"/>
      <w:lvlText w:val=""/>
      <w:lvlJc w:val="left"/>
      <w:pPr>
        <w:ind w:left="2616" w:hanging="360"/>
      </w:pPr>
      <w:rPr>
        <w:rFonts w:ascii="Wingdings" w:hAnsi="Wingdings" w:hint="default"/>
      </w:rPr>
    </w:lvl>
    <w:lvl w:ilvl="3" w:tplc="04190001" w:tentative="1">
      <w:start w:val="1"/>
      <w:numFmt w:val="bullet"/>
      <w:lvlText w:val=""/>
      <w:lvlJc w:val="left"/>
      <w:pPr>
        <w:ind w:left="3336" w:hanging="360"/>
      </w:pPr>
      <w:rPr>
        <w:rFonts w:ascii="Symbol" w:hAnsi="Symbol" w:hint="default"/>
      </w:rPr>
    </w:lvl>
    <w:lvl w:ilvl="4" w:tplc="04190003" w:tentative="1">
      <w:start w:val="1"/>
      <w:numFmt w:val="bullet"/>
      <w:lvlText w:val="o"/>
      <w:lvlJc w:val="left"/>
      <w:pPr>
        <w:ind w:left="4056" w:hanging="360"/>
      </w:pPr>
      <w:rPr>
        <w:rFonts w:ascii="Courier New" w:hAnsi="Courier New" w:cs="Courier New" w:hint="default"/>
      </w:rPr>
    </w:lvl>
    <w:lvl w:ilvl="5" w:tplc="04190005" w:tentative="1">
      <w:start w:val="1"/>
      <w:numFmt w:val="bullet"/>
      <w:lvlText w:val=""/>
      <w:lvlJc w:val="left"/>
      <w:pPr>
        <w:ind w:left="4776" w:hanging="360"/>
      </w:pPr>
      <w:rPr>
        <w:rFonts w:ascii="Wingdings" w:hAnsi="Wingdings" w:hint="default"/>
      </w:rPr>
    </w:lvl>
    <w:lvl w:ilvl="6" w:tplc="04190001" w:tentative="1">
      <w:start w:val="1"/>
      <w:numFmt w:val="bullet"/>
      <w:lvlText w:val=""/>
      <w:lvlJc w:val="left"/>
      <w:pPr>
        <w:ind w:left="5496" w:hanging="360"/>
      </w:pPr>
      <w:rPr>
        <w:rFonts w:ascii="Symbol" w:hAnsi="Symbol" w:hint="default"/>
      </w:rPr>
    </w:lvl>
    <w:lvl w:ilvl="7" w:tplc="04190003" w:tentative="1">
      <w:start w:val="1"/>
      <w:numFmt w:val="bullet"/>
      <w:lvlText w:val="o"/>
      <w:lvlJc w:val="left"/>
      <w:pPr>
        <w:ind w:left="6216" w:hanging="360"/>
      </w:pPr>
      <w:rPr>
        <w:rFonts w:ascii="Courier New" w:hAnsi="Courier New" w:cs="Courier New" w:hint="default"/>
      </w:rPr>
    </w:lvl>
    <w:lvl w:ilvl="8" w:tplc="04190005" w:tentative="1">
      <w:start w:val="1"/>
      <w:numFmt w:val="bullet"/>
      <w:lvlText w:val=""/>
      <w:lvlJc w:val="left"/>
      <w:pPr>
        <w:ind w:left="6936" w:hanging="360"/>
      </w:pPr>
      <w:rPr>
        <w:rFonts w:ascii="Wingdings" w:hAnsi="Wingdings" w:hint="default"/>
      </w:rPr>
    </w:lvl>
  </w:abstractNum>
  <w:abstractNum w:abstractNumId="10">
    <w:nsid w:val="644747B7"/>
    <w:multiLevelType w:val="hybridMultilevel"/>
    <w:tmpl w:val="82C89752"/>
    <w:lvl w:ilvl="0" w:tplc="2428844E">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9AE188C"/>
    <w:multiLevelType w:val="hybridMultilevel"/>
    <w:tmpl w:val="CD7EF206"/>
    <w:lvl w:ilvl="0" w:tplc="F3EC39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71E4010D"/>
    <w:multiLevelType w:val="hybridMultilevel"/>
    <w:tmpl w:val="9A1C8AA6"/>
    <w:lvl w:ilvl="0" w:tplc="8BEED442">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FF6E1B"/>
    <w:multiLevelType w:val="hybridMultilevel"/>
    <w:tmpl w:val="EFEE39CA"/>
    <w:lvl w:ilvl="0" w:tplc="C21C328E">
      <w:start w:val="2"/>
      <w:numFmt w:val="bullet"/>
      <w:lvlText w:val="-"/>
      <w:lvlJc w:val="left"/>
      <w:pPr>
        <w:ind w:left="540" w:hanging="360"/>
      </w:pPr>
      <w:rPr>
        <w:rFonts w:ascii="Times New Roman" w:eastAsia="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14">
    <w:nsid w:val="7AB417BD"/>
    <w:multiLevelType w:val="singleLevel"/>
    <w:tmpl w:val="ABC8BDB2"/>
    <w:lvl w:ilvl="0">
      <w:start w:val="1"/>
      <w:numFmt w:val="decimal"/>
      <w:lvlText w:val="%1)"/>
      <w:legacy w:legacy="1" w:legacySpace="0" w:legacyIndent="307"/>
      <w:lvlJc w:val="left"/>
      <w:rPr>
        <w:rFonts w:ascii="Times New Roman" w:hAnsi="Times New Roman" w:cs="Times New Roman" w:hint="default"/>
      </w:rPr>
    </w:lvl>
  </w:abstractNum>
  <w:num w:numId="1">
    <w:abstractNumId w:val="4"/>
  </w:num>
  <w:num w:numId="2">
    <w:abstractNumId w:val="8"/>
  </w:num>
  <w:num w:numId="3">
    <w:abstractNumId w:val="14"/>
  </w:num>
  <w:num w:numId="4">
    <w:abstractNumId w:val="10"/>
  </w:num>
  <w:num w:numId="5">
    <w:abstractNumId w:val="3"/>
  </w:num>
  <w:num w:numId="6">
    <w:abstractNumId w:val="5"/>
  </w:num>
  <w:num w:numId="7">
    <w:abstractNumId w:val="9"/>
  </w:num>
  <w:num w:numId="8">
    <w:abstractNumId w:val="2"/>
  </w:num>
  <w:num w:numId="9">
    <w:abstractNumId w:val="12"/>
  </w:num>
  <w:num w:numId="10">
    <w:abstractNumId w:val="1"/>
  </w:num>
  <w:num w:numId="11">
    <w:abstractNumId w:val="0"/>
  </w:num>
  <w:num w:numId="12">
    <w:abstractNumId w:val="7"/>
  </w:num>
  <w:num w:numId="13">
    <w:abstractNumId w:val="11"/>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1E6DEB"/>
    <w:rsid w:val="000041E4"/>
    <w:rsid w:val="00022EF4"/>
    <w:rsid w:val="00030A01"/>
    <w:rsid w:val="00054B29"/>
    <w:rsid w:val="00056211"/>
    <w:rsid w:val="00064F16"/>
    <w:rsid w:val="00080CEA"/>
    <w:rsid w:val="0008257E"/>
    <w:rsid w:val="000A5B26"/>
    <w:rsid w:val="000B3342"/>
    <w:rsid w:val="000B3C57"/>
    <w:rsid w:val="000C2334"/>
    <w:rsid w:val="000C4B07"/>
    <w:rsid w:val="000D6860"/>
    <w:rsid w:val="000E476C"/>
    <w:rsid w:val="0010514A"/>
    <w:rsid w:val="001141EA"/>
    <w:rsid w:val="0012625A"/>
    <w:rsid w:val="00134B38"/>
    <w:rsid w:val="00135B19"/>
    <w:rsid w:val="00136DF5"/>
    <w:rsid w:val="00150CA3"/>
    <w:rsid w:val="00155985"/>
    <w:rsid w:val="00156DA1"/>
    <w:rsid w:val="00160C67"/>
    <w:rsid w:val="001722AC"/>
    <w:rsid w:val="00175546"/>
    <w:rsid w:val="00187F3D"/>
    <w:rsid w:val="0019053F"/>
    <w:rsid w:val="001908BB"/>
    <w:rsid w:val="00196EB4"/>
    <w:rsid w:val="001979D2"/>
    <w:rsid w:val="001C06F2"/>
    <w:rsid w:val="001C0711"/>
    <w:rsid w:val="001E6DEB"/>
    <w:rsid w:val="001F3CCD"/>
    <w:rsid w:val="00216CB6"/>
    <w:rsid w:val="00223F1E"/>
    <w:rsid w:val="00240222"/>
    <w:rsid w:val="00241024"/>
    <w:rsid w:val="00245C07"/>
    <w:rsid w:val="00246B31"/>
    <w:rsid w:val="00247EAC"/>
    <w:rsid w:val="0025622C"/>
    <w:rsid w:val="00261044"/>
    <w:rsid w:val="0026207F"/>
    <w:rsid w:val="00265F55"/>
    <w:rsid w:val="00272367"/>
    <w:rsid w:val="0027557B"/>
    <w:rsid w:val="00276C71"/>
    <w:rsid w:val="002825D5"/>
    <w:rsid w:val="00283980"/>
    <w:rsid w:val="00285F47"/>
    <w:rsid w:val="002B4340"/>
    <w:rsid w:val="002C5301"/>
    <w:rsid w:val="002C736D"/>
    <w:rsid w:val="002D4955"/>
    <w:rsid w:val="002D4AF4"/>
    <w:rsid w:val="002D7198"/>
    <w:rsid w:val="002E1722"/>
    <w:rsid w:val="002F248C"/>
    <w:rsid w:val="003003F3"/>
    <w:rsid w:val="00330511"/>
    <w:rsid w:val="00330F87"/>
    <w:rsid w:val="0035083E"/>
    <w:rsid w:val="0037084F"/>
    <w:rsid w:val="00373522"/>
    <w:rsid w:val="00376CE0"/>
    <w:rsid w:val="00383180"/>
    <w:rsid w:val="00384EA2"/>
    <w:rsid w:val="00393813"/>
    <w:rsid w:val="00395EE9"/>
    <w:rsid w:val="003969C7"/>
    <w:rsid w:val="003A3B6A"/>
    <w:rsid w:val="003B2E7D"/>
    <w:rsid w:val="003C2D12"/>
    <w:rsid w:val="003D0904"/>
    <w:rsid w:val="003D2A53"/>
    <w:rsid w:val="003E3745"/>
    <w:rsid w:val="00411147"/>
    <w:rsid w:val="004138DB"/>
    <w:rsid w:val="00436FC0"/>
    <w:rsid w:val="00443C3D"/>
    <w:rsid w:val="00446600"/>
    <w:rsid w:val="00454E91"/>
    <w:rsid w:val="0045605F"/>
    <w:rsid w:val="00456D77"/>
    <w:rsid w:val="00460A18"/>
    <w:rsid w:val="0047307E"/>
    <w:rsid w:val="00481BCC"/>
    <w:rsid w:val="00491BA0"/>
    <w:rsid w:val="004A016F"/>
    <w:rsid w:val="004A19F6"/>
    <w:rsid w:val="004A33B6"/>
    <w:rsid w:val="004A552F"/>
    <w:rsid w:val="004B0062"/>
    <w:rsid w:val="004B6A47"/>
    <w:rsid w:val="004E29A7"/>
    <w:rsid w:val="005033ED"/>
    <w:rsid w:val="00507939"/>
    <w:rsid w:val="00523D55"/>
    <w:rsid w:val="0052402F"/>
    <w:rsid w:val="00525D6B"/>
    <w:rsid w:val="0053734A"/>
    <w:rsid w:val="00542C8D"/>
    <w:rsid w:val="00545B6C"/>
    <w:rsid w:val="00551C75"/>
    <w:rsid w:val="0055601D"/>
    <w:rsid w:val="00562B45"/>
    <w:rsid w:val="005717C4"/>
    <w:rsid w:val="00573984"/>
    <w:rsid w:val="00587A6B"/>
    <w:rsid w:val="00590810"/>
    <w:rsid w:val="005B46EE"/>
    <w:rsid w:val="005D5329"/>
    <w:rsid w:val="005D71C2"/>
    <w:rsid w:val="005E188C"/>
    <w:rsid w:val="005E5711"/>
    <w:rsid w:val="005F3DA4"/>
    <w:rsid w:val="005F432C"/>
    <w:rsid w:val="00606C65"/>
    <w:rsid w:val="006226D0"/>
    <w:rsid w:val="00622FA9"/>
    <w:rsid w:val="0062516A"/>
    <w:rsid w:val="006363F6"/>
    <w:rsid w:val="0064065F"/>
    <w:rsid w:val="006550FB"/>
    <w:rsid w:val="00655530"/>
    <w:rsid w:val="006706EF"/>
    <w:rsid w:val="006763C6"/>
    <w:rsid w:val="00677B9E"/>
    <w:rsid w:val="006836B1"/>
    <w:rsid w:val="00690E56"/>
    <w:rsid w:val="006966CF"/>
    <w:rsid w:val="006A43EB"/>
    <w:rsid w:val="006A7432"/>
    <w:rsid w:val="006A7A6E"/>
    <w:rsid w:val="006E0E5D"/>
    <w:rsid w:val="006E7692"/>
    <w:rsid w:val="006F7F82"/>
    <w:rsid w:val="00717993"/>
    <w:rsid w:val="0072036A"/>
    <w:rsid w:val="00721A27"/>
    <w:rsid w:val="00724A66"/>
    <w:rsid w:val="007329D4"/>
    <w:rsid w:val="00732E2C"/>
    <w:rsid w:val="007336BE"/>
    <w:rsid w:val="007475D7"/>
    <w:rsid w:val="007531D7"/>
    <w:rsid w:val="00757286"/>
    <w:rsid w:val="00767D35"/>
    <w:rsid w:val="00776BED"/>
    <w:rsid w:val="00787096"/>
    <w:rsid w:val="00787276"/>
    <w:rsid w:val="007954D4"/>
    <w:rsid w:val="007C1117"/>
    <w:rsid w:val="007C1440"/>
    <w:rsid w:val="007D1E10"/>
    <w:rsid w:val="007D7F3F"/>
    <w:rsid w:val="007E6D83"/>
    <w:rsid w:val="007F1AED"/>
    <w:rsid w:val="007F6087"/>
    <w:rsid w:val="00802615"/>
    <w:rsid w:val="00803A9A"/>
    <w:rsid w:val="008163B1"/>
    <w:rsid w:val="00817DF3"/>
    <w:rsid w:val="00826565"/>
    <w:rsid w:val="00830847"/>
    <w:rsid w:val="00835E5F"/>
    <w:rsid w:val="00843F36"/>
    <w:rsid w:val="00863465"/>
    <w:rsid w:val="00885FA2"/>
    <w:rsid w:val="00886557"/>
    <w:rsid w:val="00894B63"/>
    <w:rsid w:val="008B052D"/>
    <w:rsid w:val="008C0AE4"/>
    <w:rsid w:val="008C490D"/>
    <w:rsid w:val="00901067"/>
    <w:rsid w:val="00907442"/>
    <w:rsid w:val="00911966"/>
    <w:rsid w:val="0093032D"/>
    <w:rsid w:val="009303F2"/>
    <w:rsid w:val="009458B5"/>
    <w:rsid w:val="00954ED1"/>
    <w:rsid w:val="00964A8B"/>
    <w:rsid w:val="00970A60"/>
    <w:rsid w:val="00986462"/>
    <w:rsid w:val="00987DB4"/>
    <w:rsid w:val="009919A6"/>
    <w:rsid w:val="00992D78"/>
    <w:rsid w:val="009A5C6E"/>
    <w:rsid w:val="009A64C5"/>
    <w:rsid w:val="009A7F6A"/>
    <w:rsid w:val="009B079F"/>
    <w:rsid w:val="009C7785"/>
    <w:rsid w:val="009D6AB6"/>
    <w:rsid w:val="009E66E3"/>
    <w:rsid w:val="009F4370"/>
    <w:rsid w:val="009F4744"/>
    <w:rsid w:val="00A00F82"/>
    <w:rsid w:val="00A2282C"/>
    <w:rsid w:val="00A403BE"/>
    <w:rsid w:val="00A42AB0"/>
    <w:rsid w:val="00A525EA"/>
    <w:rsid w:val="00A7774C"/>
    <w:rsid w:val="00A81534"/>
    <w:rsid w:val="00A82AC1"/>
    <w:rsid w:val="00A86867"/>
    <w:rsid w:val="00AA49FB"/>
    <w:rsid w:val="00AB10B8"/>
    <w:rsid w:val="00AC4130"/>
    <w:rsid w:val="00AD0374"/>
    <w:rsid w:val="00AE71A4"/>
    <w:rsid w:val="00B07509"/>
    <w:rsid w:val="00B125AC"/>
    <w:rsid w:val="00B1614D"/>
    <w:rsid w:val="00B21C78"/>
    <w:rsid w:val="00B3161A"/>
    <w:rsid w:val="00B40E4B"/>
    <w:rsid w:val="00B634E6"/>
    <w:rsid w:val="00B66340"/>
    <w:rsid w:val="00B72278"/>
    <w:rsid w:val="00B804A8"/>
    <w:rsid w:val="00B86D87"/>
    <w:rsid w:val="00B86DD2"/>
    <w:rsid w:val="00B873ED"/>
    <w:rsid w:val="00B878BD"/>
    <w:rsid w:val="00B87EF3"/>
    <w:rsid w:val="00B90B42"/>
    <w:rsid w:val="00B91F6A"/>
    <w:rsid w:val="00B92A7A"/>
    <w:rsid w:val="00BA2262"/>
    <w:rsid w:val="00BB7614"/>
    <w:rsid w:val="00BD4CAC"/>
    <w:rsid w:val="00BE3018"/>
    <w:rsid w:val="00C237E4"/>
    <w:rsid w:val="00C26CAB"/>
    <w:rsid w:val="00C27B69"/>
    <w:rsid w:val="00C31C78"/>
    <w:rsid w:val="00C33F08"/>
    <w:rsid w:val="00C613F1"/>
    <w:rsid w:val="00C63066"/>
    <w:rsid w:val="00C632E1"/>
    <w:rsid w:val="00C7248F"/>
    <w:rsid w:val="00C926D5"/>
    <w:rsid w:val="00C9749A"/>
    <w:rsid w:val="00CB03E7"/>
    <w:rsid w:val="00CB1F35"/>
    <w:rsid w:val="00CB61E9"/>
    <w:rsid w:val="00CC3A2B"/>
    <w:rsid w:val="00CC5578"/>
    <w:rsid w:val="00CC7BED"/>
    <w:rsid w:val="00CD0762"/>
    <w:rsid w:val="00CF0D8C"/>
    <w:rsid w:val="00CF373A"/>
    <w:rsid w:val="00CF54BD"/>
    <w:rsid w:val="00CF6DFD"/>
    <w:rsid w:val="00D079EA"/>
    <w:rsid w:val="00D11BC2"/>
    <w:rsid w:val="00D15183"/>
    <w:rsid w:val="00D154BB"/>
    <w:rsid w:val="00D31C53"/>
    <w:rsid w:val="00D4294D"/>
    <w:rsid w:val="00D42F9B"/>
    <w:rsid w:val="00D47FAA"/>
    <w:rsid w:val="00D54DEE"/>
    <w:rsid w:val="00D5655B"/>
    <w:rsid w:val="00D61E8C"/>
    <w:rsid w:val="00D62446"/>
    <w:rsid w:val="00D65DE7"/>
    <w:rsid w:val="00D770E0"/>
    <w:rsid w:val="00D96C7E"/>
    <w:rsid w:val="00DA3AD2"/>
    <w:rsid w:val="00DB0BEC"/>
    <w:rsid w:val="00DC50C0"/>
    <w:rsid w:val="00DC7028"/>
    <w:rsid w:val="00DD4A84"/>
    <w:rsid w:val="00DD4D92"/>
    <w:rsid w:val="00DD7EF2"/>
    <w:rsid w:val="00DD7FAF"/>
    <w:rsid w:val="00DE2BE1"/>
    <w:rsid w:val="00DE4FA8"/>
    <w:rsid w:val="00DE50E7"/>
    <w:rsid w:val="00DE5E1F"/>
    <w:rsid w:val="00E012D3"/>
    <w:rsid w:val="00E27E39"/>
    <w:rsid w:val="00E40FA5"/>
    <w:rsid w:val="00E434FF"/>
    <w:rsid w:val="00E47F52"/>
    <w:rsid w:val="00E51B77"/>
    <w:rsid w:val="00E523F9"/>
    <w:rsid w:val="00E5581B"/>
    <w:rsid w:val="00E601DA"/>
    <w:rsid w:val="00E63BC8"/>
    <w:rsid w:val="00E67769"/>
    <w:rsid w:val="00E74A3B"/>
    <w:rsid w:val="00E83593"/>
    <w:rsid w:val="00E85D03"/>
    <w:rsid w:val="00EA36CB"/>
    <w:rsid w:val="00EA63A6"/>
    <w:rsid w:val="00EB6889"/>
    <w:rsid w:val="00EC2F2B"/>
    <w:rsid w:val="00ED03E1"/>
    <w:rsid w:val="00ED5241"/>
    <w:rsid w:val="00EE3EEE"/>
    <w:rsid w:val="00EF3FFB"/>
    <w:rsid w:val="00F056A9"/>
    <w:rsid w:val="00F16044"/>
    <w:rsid w:val="00F26536"/>
    <w:rsid w:val="00F479DA"/>
    <w:rsid w:val="00F62078"/>
    <w:rsid w:val="00F66927"/>
    <w:rsid w:val="00F91A6C"/>
    <w:rsid w:val="00FA254B"/>
    <w:rsid w:val="00FA32C9"/>
    <w:rsid w:val="00FA466D"/>
    <w:rsid w:val="00FA6CDA"/>
    <w:rsid w:val="00FA7DB0"/>
    <w:rsid w:val="00FB3BE5"/>
    <w:rsid w:val="00FC6DE9"/>
    <w:rsid w:val="00FD181F"/>
    <w:rsid w:val="00FE5B8B"/>
    <w:rsid w:val="00FF4D3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EB"/>
    <w:rPr>
      <w:rFonts w:ascii="Times New Roman" w:eastAsia="Times New Roman" w:hAnsi="Times New Roman"/>
      <w:lang w:val="ru-RU" w:eastAsia="ru-RU"/>
    </w:rPr>
  </w:style>
  <w:style w:type="paragraph" w:styleId="1">
    <w:name w:val="heading 1"/>
    <w:basedOn w:val="a"/>
    <w:next w:val="a"/>
    <w:link w:val="10"/>
    <w:qFormat/>
    <w:rsid w:val="001E6DEB"/>
    <w:pPr>
      <w:keepNext/>
      <w:ind w:left="360"/>
      <w:jc w:val="both"/>
      <w:outlineLvl w:val="0"/>
    </w:pPr>
    <w:rPr>
      <w:sz w:val="24"/>
      <w:lang w:val="uk-UA"/>
    </w:rPr>
  </w:style>
  <w:style w:type="paragraph" w:styleId="3">
    <w:name w:val="heading 3"/>
    <w:basedOn w:val="a"/>
    <w:next w:val="a"/>
    <w:link w:val="30"/>
    <w:uiPriority w:val="9"/>
    <w:semiHidden/>
    <w:unhideWhenUsed/>
    <w:qFormat/>
    <w:rsid w:val="00241024"/>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rsid w:val="00EC2F2B"/>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E6DEB"/>
    <w:rPr>
      <w:rFonts w:ascii="Times New Roman" w:eastAsia="Times New Roman" w:hAnsi="Times New Roman" w:cs="Times New Roman"/>
      <w:sz w:val="24"/>
      <w:szCs w:val="20"/>
      <w:lang w:val="uk-UA" w:eastAsia="ru-RU"/>
    </w:rPr>
  </w:style>
  <w:style w:type="paragraph" w:styleId="a3">
    <w:name w:val="Title"/>
    <w:basedOn w:val="a"/>
    <w:link w:val="a4"/>
    <w:qFormat/>
    <w:rsid w:val="001E6DEB"/>
    <w:pPr>
      <w:jc w:val="center"/>
    </w:pPr>
    <w:rPr>
      <w:sz w:val="28"/>
      <w:lang w:val="uk-UA"/>
    </w:rPr>
  </w:style>
  <w:style w:type="character" w:customStyle="1" w:styleId="a4">
    <w:name w:val="Название Знак"/>
    <w:link w:val="a3"/>
    <w:rsid w:val="001E6DEB"/>
    <w:rPr>
      <w:rFonts w:ascii="Times New Roman" w:eastAsia="Times New Roman" w:hAnsi="Times New Roman" w:cs="Times New Roman"/>
      <w:sz w:val="28"/>
      <w:szCs w:val="20"/>
      <w:lang w:val="uk-UA" w:eastAsia="ru-RU"/>
    </w:rPr>
  </w:style>
  <w:style w:type="paragraph" w:styleId="2">
    <w:name w:val="Body Text 2"/>
    <w:basedOn w:val="a"/>
    <w:link w:val="20"/>
    <w:rsid w:val="001E6DEB"/>
    <w:rPr>
      <w:sz w:val="28"/>
      <w:lang w:val="uk-UA"/>
    </w:rPr>
  </w:style>
  <w:style w:type="character" w:customStyle="1" w:styleId="20">
    <w:name w:val="Основной текст 2 Знак"/>
    <w:link w:val="2"/>
    <w:rsid w:val="001E6DEB"/>
    <w:rPr>
      <w:rFonts w:ascii="Times New Roman" w:eastAsia="Times New Roman" w:hAnsi="Times New Roman" w:cs="Times New Roman"/>
      <w:sz w:val="28"/>
      <w:szCs w:val="20"/>
      <w:lang w:val="uk-UA" w:eastAsia="ru-RU"/>
    </w:rPr>
  </w:style>
  <w:style w:type="paragraph" w:styleId="a5">
    <w:name w:val="Body Text"/>
    <w:basedOn w:val="a"/>
    <w:link w:val="a6"/>
    <w:rsid w:val="001E6DEB"/>
    <w:pPr>
      <w:jc w:val="both"/>
    </w:pPr>
    <w:rPr>
      <w:sz w:val="28"/>
      <w:lang w:val="uk-UA"/>
    </w:rPr>
  </w:style>
  <w:style w:type="character" w:customStyle="1" w:styleId="a6">
    <w:name w:val="Основной текст Знак"/>
    <w:link w:val="a5"/>
    <w:rsid w:val="001E6DEB"/>
    <w:rPr>
      <w:rFonts w:ascii="Times New Roman" w:eastAsia="Times New Roman" w:hAnsi="Times New Roman" w:cs="Times New Roman"/>
      <w:sz w:val="28"/>
      <w:szCs w:val="20"/>
      <w:lang w:val="uk-UA" w:eastAsia="ru-RU"/>
    </w:rPr>
  </w:style>
  <w:style w:type="paragraph" w:styleId="a7">
    <w:name w:val="Body Text Indent"/>
    <w:basedOn w:val="a"/>
    <w:link w:val="a8"/>
    <w:rsid w:val="001E6DEB"/>
    <w:pPr>
      <w:ind w:firstLine="720"/>
      <w:jc w:val="both"/>
    </w:pPr>
    <w:rPr>
      <w:sz w:val="28"/>
      <w:lang w:val="uk-UA"/>
    </w:rPr>
  </w:style>
  <w:style w:type="character" w:customStyle="1" w:styleId="a8">
    <w:name w:val="Основной текст с отступом Знак"/>
    <w:link w:val="a7"/>
    <w:rsid w:val="001E6DEB"/>
    <w:rPr>
      <w:rFonts w:ascii="Times New Roman" w:eastAsia="Times New Roman" w:hAnsi="Times New Roman" w:cs="Times New Roman"/>
      <w:sz w:val="28"/>
      <w:szCs w:val="20"/>
      <w:lang w:val="uk-UA" w:eastAsia="ru-RU"/>
    </w:rPr>
  </w:style>
  <w:style w:type="paragraph" w:styleId="21">
    <w:name w:val="Body Text Indent 2"/>
    <w:basedOn w:val="a"/>
    <w:link w:val="22"/>
    <w:rsid w:val="001E6DEB"/>
    <w:pPr>
      <w:ind w:left="1931"/>
      <w:jc w:val="both"/>
    </w:pPr>
    <w:rPr>
      <w:sz w:val="28"/>
      <w:lang w:val="uk-UA"/>
    </w:rPr>
  </w:style>
  <w:style w:type="character" w:customStyle="1" w:styleId="22">
    <w:name w:val="Основной текст с отступом 2 Знак"/>
    <w:link w:val="21"/>
    <w:rsid w:val="001E6DEB"/>
    <w:rPr>
      <w:rFonts w:ascii="Times New Roman" w:eastAsia="Times New Roman" w:hAnsi="Times New Roman" w:cs="Times New Roman"/>
      <w:sz w:val="28"/>
      <w:szCs w:val="20"/>
      <w:lang w:val="uk-UA" w:eastAsia="ru-RU"/>
    </w:rPr>
  </w:style>
  <w:style w:type="paragraph" w:styleId="31">
    <w:name w:val="Body Text Indent 3"/>
    <w:basedOn w:val="a"/>
    <w:link w:val="32"/>
    <w:rsid w:val="001E6DEB"/>
    <w:pPr>
      <w:tabs>
        <w:tab w:val="num" w:pos="0"/>
      </w:tabs>
      <w:ind w:firstLine="851"/>
      <w:jc w:val="both"/>
    </w:pPr>
    <w:rPr>
      <w:sz w:val="28"/>
      <w:lang w:val="uk-UA"/>
    </w:rPr>
  </w:style>
  <w:style w:type="character" w:customStyle="1" w:styleId="32">
    <w:name w:val="Основной текст с отступом 3 Знак"/>
    <w:link w:val="31"/>
    <w:rsid w:val="001E6DEB"/>
    <w:rPr>
      <w:rFonts w:ascii="Times New Roman" w:eastAsia="Times New Roman" w:hAnsi="Times New Roman" w:cs="Times New Roman"/>
      <w:sz w:val="28"/>
      <w:szCs w:val="20"/>
      <w:lang w:val="uk-UA" w:eastAsia="ru-RU"/>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E6DEB"/>
    <w:rPr>
      <w:rFonts w:ascii="Verdana" w:hAnsi="Verdana" w:cs="Verdana"/>
      <w:lang w:val="en-US" w:eastAsia="en-US"/>
    </w:rPr>
  </w:style>
  <w:style w:type="paragraph" w:customStyle="1" w:styleId="Style9">
    <w:name w:val="Style9"/>
    <w:basedOn w:val="a"/>
    <w:rsid w:val="001E6DEB"/>
    <w:pPr>
      <w:widowControl w:val="0"/>
      <w:autoSpaceDE w:val="0"/>
      <w:autoSpaceDN w:val="0"/>
      <w:adjustRightInd w:val="0"/>
      <w:spacing w:line="320" w:lineRule="exact"/>
      <w:ind w:firstLine="706"/>
      <w:jc w:val="both"/>
    </w:pPr>
    <w:rPr>
      <w:sz w:val="24"/>
      <w:szCs w:val="24"/>
    </w:rPr>
  </w:style>
  <w:style w:type="paragraph" w:styleId="aa">
    <w:name w:val="header"/>
    <w:basedOn w:val="a"/>
    <w:link w:val="ab"/>
    <w:uiPriority w:val="99"/>
    <w:rsid w:val="001E6DEB"/>
    <w:pPr>
      <w:tabs>
        <w:tab w:val="center" w:pos="4677"/>
        <w:tab w:val="right" w:pos="9355"/>
      </w:tabs>
    </w:pPr>
  </w:style>
  <w:style w:type="character" w:customStyle="1" w:styleId="ab">
    <w:name w:val="Верхний колонтитул Знак"/>
    <w:link w:val="aa"/>
    <w:uiPriority w:val="99"/>
    <w:rsid w:val="001E6DEB"/>
    <w:rPr>
      <w:rFonts w:ascii="Times New Roman" w:eastAsia="Times New Roman" w:hAnsi="Times New Roman" w:cs="Times New Roman"/>
      <w:sz w:val="20"/>
      <w:szCs w:val="20"/>
      <w:lang w:eastAsia="ru-RU"/>
    </w:rPr>
  </w:style>
  <w:style w:type="character" w:styleId="ac">
    <w:name w:val="page number"/>
    <w:rsid w:val="001E6DEB"/>
  </w:style>
  <w:style w:type="character" w:customStyle="1" w:styleId="FontStyle20">
    <w:name w:val="Font Style20"/>
    <w:rsid w:val="001E6DEB"/>
    <w:rPr>
      <w:rFonts w:ascii="Times New Roman" w:hAnsi="Times New Roman" w:cs="Times New Roman"/>
      <w:sz w:val="26"/>
      <w:szCs w:val="26"/>
    </w:rPr>
  </w:style>
  <w:style w:type="paragraph" w:customStyle="1" w:styleId="Style11">
    <w:name w:val="Style11"/>
    <w:basedOn w:val="a"/>
    <w:rsid w:val="001E6DEB"/>
    <w:pPr>
      <w:widowControl w:val="0"/>
      <w:autoSpaceDE w:val="0"/>
      <w:autoSpaceDN w:val="0"/>
      <w:adjustRightInd w:val="0"/>
      <w:spacing w:line="320" w:lineRule="exact"/>
      <w:ind w:firstLine="715"/>
      <w:jc w:val="both"/>
    </w:pPr>
    <w:rPr>
      <w:sz w:val="24"/>
      <w:szCs w:val="24"/>
    </w:rPr>
  </w:style>
  <w:style w:type="character" w:styleId="ad">
    <w:name w:val="Hyperlink"/>
    <w:uiPriority w:val="99"/>
    <w:rsid w:val="001E6DEB"/>
    <w:rPr>
      <w:color w:val="0000FF"/>
      <w:u w:val="single"/>
    </w:rPr>
  </w:style>
  <w:style w:type="paragraph" w:styleId="ae">
    <w:name w:val="No Spacing"/>
    <w:link w:val="af"/>
    <w:uiPriority w:val="99"/>
    <w:qFormat/>
    <w:rsid w:val="001E6DEB"/>
    <w:rPr>
      <w:rFonts w:ascii="Times New Roman" w:eastAsia="Times New Roman" w:hAnsi="Times New Roman"/>
      <w:lang w:val="ru-RU" w:eastAsia="ru-RU"/>
    </w:rPr>
  </w:style>
  <w:style w:type="paragraph" w:styleId="af0">
    <w:name w:val="footer"/>
    <w:basedOn w:val="a"/>
    <w:link w:val="af1"/>
    <w:rsid w:val="001E6DEB"/>
    <w:pPr>
      <w:tabs>
        <w:tab w:val="center" w:pos="4677"/>
        <w:tab w:val="right" w:pos="9355"/>
      </w:tabs>
    </w:pPr>
  </w:style>
  <w:style w:type="character" w:customStyle="1" w:styleId="af1">
    <w:name w:val="Нижний колонтитул Знак"/>
    <w:link w:val="af0"/>
    <w:rsid w:val="001E6DEB"/>
    <w:rPr>
      <w:rFonts w:ascii="Times New Roman" w:eastAsia="Times New Roman" w:hAnsi="Times New Roman" w:cs="Times New Roman"/>
      <w:sz w:val="20"/>
      <w:szCs w:val="20"/>
      <w:lang w:eastAsia="ru-RU"/>
    </w:rPr>
  </w:style>
  <w:style w:type="character" w:customStyle="1" w:styleId="apple-converted-space">
    <w:name w:val="apple-converted-space"/>
    <w:rsid w:val="001E6DEB"/>
  </w:style>
  <w:style w:type="paragraph" w:styleId="af2">
    <w:name w:val="Balloon Text"/>
    <w:basedOn w:val="a"/>
    <w:link w:val="af3"/>
    <w:rsid w:val="001E6DEB"/>
    <w:rPr>
      <w:rFonts w:ascii="Tahoma" w:hAnsi="Tahoma"/>
      <w:sz w:val="16"/>
      <w:szCs w:val="16"/>
    </w:rPr>
  </w:style>
  <w:style w:type="character" w:customStyle="1" w:styleId="af3">
    <w:name w:val="Текст выноски Знак"/>
    <w:link w:val="af2"/>
    <w:rsid w:val="001E6DEB"/>
    <w:rPr>
      <w:rFonts w:ascii="Tahoma" w:eastAsia="Times New Roman" w:hAnsi="Tahoma" w:cs="Times New Roman"/>
      <w:sz w:val="16"/>
      <w:szCs w:val="16"/>
      <w:lang w:eastAsia="ru-RU"/>
    </w:rPr>
  </w:style>
  <w:style w:type="paragraph" w:customStyle="1" w:styleId="af4">
    <w:name w:val="Нормальний текст"/>
    <w:basedOn w:val="a"/>
    <w:rsid w:val="001E6DEB"/>
    <w:pPr>
      <w:spacing w:before="120"/>
      <w:ind w:firstLine="567"/>
    </w:pPr>
    <w:rPr>
      <w:rFonts w:ascii="Antiqua" w:hAnsi="Antiqua"/>
      <w:sz w:val="26"/>
      <w:lang w:val="uk-UA"/>
    </w:rPr>
  </w:style>
  <w:style w:type="paragraph" w:customStyle="1" w:styleId="af5">
    <w:name w:val="Шапка документу"/>
    <w:basedOn w:val="a"/>
    <w:rsid w:val="001E6DEB"/>
    <w:pPr>
      <w:keepNext/>
      <w:keepLines/>
      <w:spacing w:after="240"/>
      <w:ind w:left="4536"/>
      <w:jc w:val="center"/>
    </w:pPr>
    <w:rPr>
      <w:rFonts w:ascii="Antiqua" w:hAnsi="Antiqua"/>
      <w:sz w:val="26"/>
      <w:lang w:val="uk-UA"/>
    </w:rPr>
  </w:style>
  <w:style w:type="paragraph" w:customStyle="1" w:styleId="af6">
    <w:name w:val="Назва документа"/>
    <w:basedOn w:val="a"/>
    <w:next w:val="af4"/>
    <w:rsid w:val="001E6DEB"/>
    <w:pPr>
      <w:keepNext/>
      <w:keepLines/>
      <w:spacing w:before="240" w:after="240"/>
      <w:jc w:val="center"/>
    </w:pPr>
    <w:rPr>
      <w:rFonts w:ascii="Antiqua" w:hAnsi="Antiqua"/>
      <w:b/>
      <w:sz w:val="26"/>
      <w:lang w:val="uk-UA"/>
    </w:rPr>
  </w:style>
  <w:style w:type="character" w:customStyle="1" w:styleId="FontStyle14">
    <w:name w:val="Font Style14"/>
    <w:rsid w:val="001E6DEB"/>
    <w:rPr>
      <w:rFonts w:ascii="Times New Roman" w:hAnsi="Times New Roman" w:cs="Times New Roman"/>
      <w:sz w:val="26"/>
      <w:szCs w:val="26"/>
    </w:rPr>
  </w:style>
  <w:style w:type="paragraph" w:customStyle="1" w:styleId="rvps2">
    <w:name w:val="rvps2"/>
    <w:basedOn w:val="a"/>
    <w:rsid w:val="001E6DEB"/>
    <w:pPr>
      <w:spacing w:before="100" w:beforeAutospacing="1" w:after="100" w:afterAutospacing="1"/>
    </w:pPr>
    <w:rPr>
      <w:sz w:val="24"/>
      <w:szCs w:val="24"/>
    </w:rPr>
  </w:style>
  <w:style w:type="character" w:customStyle="1" w:styleId="rvts9">
    <w:name w:val="rvts9"/>
    <w:rsid w:val="001E6DEB"/>
  </w:style>
  <w:style w:type="character" w:customStyle="1" w:styleId="rvts46">
    <w:name w:val="rvts46"/>
    <w:rsid w:val="001E6DEB"/>
  </w:style>
  <w:style w:type="table" w:styleId="af7">
    <w:name w:val="Table Grid"/>
    <w:basedOn w:val="a1"/>
    <w:uiPriority w:val="59"/>
    <w:rsid w:val="001E6DEB"/>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uiPriority w:val="99"/>
    <w:unhideWhenUsed/>
    <w:rsid w:val="001E6DEB"/>
    <w:pPr>
      <w:spacing w:before="100" w:beforeAutospacing="1" w:after="100" w:afterAutospacing="1"/>
    </w:pPr>
    <w:rPr>
      <w:sz w:val="24"/>
      <w:szCs w:val="24"/>
    </w:rPr>
  </w:style>
  <w:style w:type="paragraph" w:styleId="af9">
    <w:name w:val="List Paragraph"/>
    <w:basedOn w:val="a"/>
    <w:uiPriority w:val="34"/>
    <w:qFormat/>
    <w:rsid w:val="001E6DEB"/>
    <w:pPr>
      <w:ind w:left="720"/>
      <w:contextualSpacing/>
    </w:pPr>
  </w:style>
  <w:style w:type="character" w:styleId="afa">
    <w:name w:val="FollowedHyperlink"/>
    <w:uiPriority w:val="99"/>
    <w:semiHidden/>
    <w:unhideWhenUsed/>
    <w:rsid w:val="001E6DEB"/>
    <w:rPr>
      <w:color w:val="800080"/>
      <w:u w:val="single"/>
    </w:rPr>
  </w:style>
  <w:style w:type="character" w:customStyle="1" w:styleId="rvts23">
    <w:name w:val="rvts23"/>
    <w:rsid w:val="00064F16"/>
  </w:style>
  <w:style w:type="character" w:customStyle="1" w:styleId="60">
    <w:name w:val="Заголовок 6 Знак"/>
    <w:link w:val="6"/>
    <w:uiPriority w:val="9"/>
    <w:semiHidden/>
    <w:rsid w:val="00EC2F2B"/>
    <w:rPr>
      <w:rFonts w:ascii="Calibri" w:eastAsia="Times New Roman" w:hAnsi="Calibri" w:cs="Times New Roman"/>
      <w:b/>
      <w:bCs/>
      <w:sz w:val="22"/>
      <w:szCs w:val="22"/>
    </w:rPr>
  </w:style>
  <w:style w:type="character" w:customStyle="1" w:styleId="30">
    <w:name w:val="Заголовок 3 Знак"/>
    <w:link w:val="3"/>
    <w:uiPriority w:val="9"/>
    <w:semiHidden/>
    <w:rsid w:val="00241024"/>
    <w:rPr>
      <w:rFonts w:ascii="Cambria" w:eastAsia="Times New Roman" w:hAnsi="Cambria" w:cs="Times New Roman"/>
      <w:b/>
      <w:bCs/>
      <w:sz w:val="26"/>
      <w:szCs w:val="26"/>
    </w:rPr>
  </w:style>
  <w:style w:type="paragraph" w:customStyle="1" w:styleId="rvps14">
    <w:name w:val="rvps14"/>
    <w:basedOn w:val="a"/>
    <w:rsid w:val="00C237E4"/>
    <w:pPr>
      <w:spacing w:before="100" w:beforeAutospacing="1" w:after="100" w:afterAutospacing="1"/>
    </w:pPr>
    <w:rPr>
      <w:sz w:val="24"/>
      <w:szCs w:val="24"/>
    </w:rPr>
  </w:style>
  <w:style w:type="paragraph" w:customStyle="1" w:styleId="rvps12">
    <w:name w:val="rvps12"/>
    <w:basedOn w:val="a"/>
    <w:rsid w:val="00C237E4"/>
    <w:pPr>
      <w:spacing w:before="100" w:beforeAutospacing="1" w:after="100" w:afterAutospacing="1"/>
    </w:pPr>
    <w:rPr>
      <w:sz w:val="24"/>
      <w:szCs w:val="24"/>
    </w:rPr>
  </w:style>
  <w:style w:type="character" w:styleId="afb">
    <w:name w:val="Emphasis"/>
    <w:basedOn w:val="a0"/>
    <w:uiPriority w:val="20"/>
    <w:qFormat/>
    <w:rsid w:val="00C237E4"/>
    <w:rPr>
      <w:i/>
      <w:iCs/>
    </w:rPr>
  </w:style>
  <w:style w:type="character" w:styleId="afc">
    <w:name w:val="Strong"/>
    <w:basedOn w:val="a0"/>
    <w:uiPriority w:val="22"/>
    <w:qFormat/>
    <w:rsid w:val="00C237E4"/>
    <w:rPr>
      <w:b/>
      <w:bCs/>
    </w:rPr>
  </w:style>
  <w:style w:type="character" w:customStyle="1" w:styleId="rvts15">
    <w:name w:val="rvts15"/>
    <w:basedOn w:val="a0"/>
    <w:rsid w:val="00C237E4"/>
  </w:style>
  <w:style w:type="character" w:customStyle="1" w:styleId="af">
    <w:name w:val="Без интервала Знак"/>
    <w:link w:val="ae"/>
    <w:uiPriority w:val="99"/>
    <w:locked/>
    <w:rsid w:val="00C237E4"/>
    <w:rPr>
      <w:rFonts w:ascii="Times New Roman" w:eastAsia="Times New Roman" w:hAnsi="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7C088-DDA2-4112-B93B-AB9B293E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15</Pages>
  <Words>17734</Words>
  <Characters>10109</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27788</CharactersWithSpaces>
  <SharedDoc>false</SharedDoc>
  <HLinks>
    <vt:vector size="30" baseType="variant">
      <vt:variant>
        <vt:i4>5046392</vt:i4>
      </vt:variant>
      <vt:variant>
        <vt:i4>15</vt:i4>
      </vt:variant>
      <vt:variant>
        <vt:i4>0</vt:i4>
      </vt:variant>
      <vt:variant>
        <vt:i4>5</vt:i4>
      </vt:variant>
      <vt:variant>
        <vt:lpwstr>mailto:05finupr@ukrpost.ua</vt:lpwstr>
      </vt:variant>
      <vt:variant>
        <vt:lpwstr/>
      </vt:variant>
      <vt:variant>
        <vt:i4>7602251</vt:i4>
      </vt:variant>
      <vt:variant>
        <vt:i4>12</vt:i4>
      </vt:variant>
      <vt:variant>
        <vt:i4>0</vt:i4>
      </vt:variant>
      <vt:variant>
        <vt:i4>5</vt:i4>
      </vt:variant>
      <vt:variant>
        <vt:lpwstr>mailto:ispolkomkr@ukrpost.ua</vt:lpwstr>
      </vt:variant>
      <vt:variant>
        <vt:lpwstr/>
      </vt:variant>
      <vt:variant>
        <vt:i4>786454</vt:i4>
      </vt:variant>
      <vt:variant>
        <vt:i4>9</vt:i4>
      </vt:variant>
      <vt:variant>
        <vt:i4>0</vt:i4>
      </vt:variant>
      <vt:variant>
        <vt:i4>5</vt:i4>
      </vt:variant>
      <vt:variant>
        <vt:lpwstr>http://vykonkom-tsmkr.gov.ua/</vt:lpwstr>
      </vt:variant>
      <vt:variant>
        <vt:lpwstr/>
      </vt:variant>
      <vt:variant>
        <vt:i4>2293876</vt:i4>
      </vt:variant>
      <vt:variant>
        <vt:i4>6</vt:i4>
      </vt:variant>
      <vt:variant>
        <vt:i4>0</vt:i4>
      </vt:variant>
      <vt:variant>
        <vt:i4>5</vt:i4>
      </vt:variant>
      <vt:variant>
        <vt:lpwstr>http://www.zhrrkrog.dp.ua/</vt:lpwstr>
      </vt:variant>
      <vt:variant>
        <vt:lpwstr/>
      </vt:variant>
      <vt:variant>
        <vt:i4>1441793</vt:i4>
      </vt:variant>
      <vt:variant>
        <vt:i4>3</vt:i4>
      </vt:variant>
      <vt:variant>
        <vt:i4>0</vt:i4>
      </vt:variant>
      <vt:variant>
        <vt:i4>5</vt:i4>
      </vt:variant>
      <vt:variant>
        <vt:lpwstr>http://www.dzr.dp.ua/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trade504a2</dc:creator>
  <cp:lastModifiedBy>Шаповалова</cp:lastModifiedBy>
  <cp:revision>108</cp:revision>
  <cp:lastPrinted>2021-05-24T05:54:00Z</cp:lastPrinted>
  <dcterms:created xsi:type="dcterms:W3CDTF">2021-05-14T13:25:00Z</dcterms:created>
  <dcterms:modified xsi:type="dcterms:W3CDTF">2021-05-24T05:56:00Z</dcterms:modified>
</cp:coreProperties>
</file>