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C80413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№ </w:t>
      </w:r>
      <w:r w:rsidR="00C924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C92405">
        <w:rPr>
          <w:rFonts w:ascii="Times New Roman" w:hAnsi="Times New Roman" w:cs="Times New Roman"/>
          <w:b/>
          <w:sz w:val="24"/>
          <w:szCs w:val="24"/>
          <w:lang w:val="uk-UA"/>
        </w:rPr>
        <w:t>03.09</w:t>
      </w:r>
      <w:r w:rsidR="00DD7694"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.2019р. 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Координаційної ради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з питань розвитку підприємництва у м.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Сєвєродонецьку</w:t>
      </w:r>
      <w:proofErr w:type="spellEnd"/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Головував:</w:t>
      </w:r>
    </w:p>
    <w:p w:rsidR="00DD7694" w:rsidRPr="00930616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О. – перший заступник міського голови.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DD7694" w:rsidRPr="00930616" w:rsidRDefault="00325D20" w:rsidP="00D7078D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Вітченко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директора департаменту - </w:t>
      </w:r>
      <w:r w:rsidR="007A38E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>інвестиційної політики</w:t>
      </w:r>
      <w:r w:rsidR="007A38EC">
        <w:rPr>
          <w:rFonts w:ascii="Times New Roman" w:hAnsi="Times New Roman" w:cs="Times New Roman"/>
          <w:sz w:val="24"/>
          <w:szCs w:val="24"/>
          <w:lang w:val="uk-UA"/>
        </w:rPr>
        <w:t xml:space="preserve"> департаменту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 міської ради;</w:t>
      </w:r>
    </w:p>
    <w:p w:rsidR="00DD7694" w:rsidRPr="00930616" w:rsidRDefault="00C92405" w:rsidP="00D7078D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Крижня Р.</w:t>
      </w:r>
      <w:r w:rsidR="00DD7694"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– головний спеціаліст відділу інвестиц</w:t>
      </w:r>
      <w:r w:rsidR="00D7078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ійної політики департаменту </w:t>
      </w:r>
      <w:r w:rsidR="00DD7694"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економічного розвитку міської ради;</w:t>
      </w:r>
    </w:p>
    <w:p w:rsidR="00DD7694" w:rsidRDefault="00C92405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Люманова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фінансового управління міськради;</w:t>
      </w:r>
    </w:p>
    <w:p w:rsidR="0016342D" w:rsidRPr="0016342D" w:rsidRDefault="000C1AC1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16342D" w:rsidRPr="001634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6342D" w:rsidRPr="0016342D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16342D" w:rsidRPr="0016342D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юридичних та правових питань міської ради;</w:t>
      </w:r>
    </w:p>
    <w:p w:rsidR="000C1AC1" w:rsidRDefault="00C92405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Поркуян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0C1AC1">
        <w:rPr>
          <w:rFonts w:ascii="Times New Roman" w:hAnsi="Times New Roman" w:cs="Times New Roman"/>
          <w:sz w:val="24"/>
          <w:szCs w:val="24"/>
          <w:lang w:val="uk-UA"/>
        </w:rPr>
        <w:t xml:space="preserve"> – генеральний директор Холдингової компанії «</w:t>
      </w:r>
      <w:proofErr w:type="spellStart"/>
      <w:r w:rsidR="000C1AC1">
        <w:rPr>
          <w:rFonts w:ascii="Times New Roman" w:hAnsi="Times New Roman" w:cs="Times New Roman"/>
          <w:sz w:val="24"/>
          <w:szCs w:val="24"/>
          <w:lang w:val="uk-UA"/>
        </w:rPr>
        <w:t>Мрія-Інвест</w:t>
      </w:r>
      <w:proofErr w:type="spellEnd"/>
      <w:r w:rsidR="000C1AC1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C92405" w:rsidRDefault="00C92405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Черниш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 – голова профспілки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об’єднання Азот»;</w:t>
      </w:r>
    </w:p>
    <w:p w:rsidR="00C92405" w:rsidRDefault="00C92405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Нарижна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 – директор ГО «Центр креативних технологій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C92405" w:rsidRDefault="00C92405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Доповідачі:</w:t>
      </w:r>
    </w:p>
    <w:p w:rsidR="00930616" w:rsidRDefault="00AF4F27" w:rsidP="00AF4F27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360" w:lineRule="auto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Красюк</w:t>
      </w:r>
      <w:proofErr w:type="spellEnd"/>
      <w:r w:rsidR="0016342D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16342D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. – 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AF4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F4F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торгівлі та з захисту прав споживачів. </w:t>
      </w:r>
    </w:p>
    <w:p w:rsidR="00DD7694" w:rsidRPr="00930616" w:rsidRDefault="00DD7694" w:rsidP="00930616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after="0" w:line="360" w:lineRule="auto"/>
        <w:ind w:left="588" w:right="-22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:rsidR="007A38EC" w:rsidRPr="004A4E77" w:rsidRDefault="007A38EC" w:rsidP="007A38EC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54252">
        <w:rPr>
          <w:lang w:val="uk-UA"/>
        </w:rPr>
        <w:t>Розгляд проекту регуляторного акту</w:t>
      </w:r>
      <w:r>
        <w:rPr>
          <w:lang w:val="uk-UA"/>
        </w:rPr>
        <w:t xml:space="preserve"> «</w:t>
      </w:r>
      <w:r w:rsidRPr="004A4E77">
        <w:rPr>
          <w:lang w:val="uk-UA"/>
        </w:rPr>
        <w:t xml:space="preserve">Про </w:t>
      </w:r>
      <w:r w:rsidR="00AF4F27">
        <w:rPr>
          <w:lang w:val="uk-UA"/>
        </w:rPr>
        <w:t xml:space="preserve">затвердження Положення про порядок встановлення режиму роботи </w:t>
      </w:r>
      <w:proofErr w:type="spellStart"/>
      <w:r w:rsidR="00AF4F27">
        <w:rPr>
          <w:lang w:val="uk-UA"/>
        </w:rPr>
        <w:t>об’</w:t>
      </w:r>
      <w:r w:rsidR="00AF4F27" w:rsidRPr="00AF4F27">
        <w:t>єктів</w:t>
      </w:r>
      <w:proofErr w:type="spellEnd"/>
      <w:r w:rsidR="00AF4F27" w:rsidRPr="00AF4F27">
        <w:t xml:space="preserve"> </w:t>
      </w:r>
      <w:proofErr w:type="spellStart"/>
      <w:r w:rsidR="00AF4F27" w:rsidRPr="00AF4F27">
        <w:t>торгівлі</w:t>
      </w:r>
      <w:proofErr w:type="spellEnd"/>
      <w:r w:rsidR="00AF4F27" w:rsidRPr="00AF4F27">
        <w:t xml:space="preserve">, ресторанного </w:t>
      </w:r>
      <w:proofErr w:type="spellStart"/>
      <w:r w:rsidR="00AF4F27" w:rsidRPr="00AF4F27">
        <w:t>господарства</w:t>
      </w:r>
      <w:proofErr w:type="spellEnd"/>
      <w:r w:rsidR="00AF4F27" w:rsidRPr="00AF4F27">
        <w:t xml:space="preserve"> та </w:t>
      </w:r>
      <w:proofErr w:type="spellStart"/>
      <w:r w:rsidR="00AF4F27" w:rsidRPr="00AF4F27">
        <w:t>побутового</w:t>
      </w:r>
      <w:proofErr w:type="spellEnd"/>
      <w:r w:rsidR="00AF4F27" w:rsidRPr="00AF4F27">
        <w:t xml:space="preserve"> </w:t>
      </w:r>
      <w:proofErr w:type="spellStart"/>
      <w:r w:rsidR="00AF4F27" w:rsidRPr="00AF4F27">
        <w:t>обслуговування</w:t>
      </w:r>
      <w:proofErr w:type="spellEnd"/>
      <w:r w:rsidR="00AF4F27" w:rsidRPr="00AF4F27">
        <w:t xml:space="preserve"> на </w:t>
      </w:r>
      <w:proofErr w:type="spellStart"/>
      <w:r w:rsidR="00AF4F27" w:rsidRPr="00AF4F27">
        <w:t>території</w:t>
      </w:r>
      <w:proofErr w:type="spellEnd"/>
      <w:r w:rsidR="00AF4F27" w:rsidRPr="00AF4F27">
        <w:t xml:space="preserve"> м. </w:t>
      </w:r>
      <w:proofErr w:type="spellStart"/>
      <w:r w:rsidR="00AF4F27">
        <w:rPr>
          <w:lang w:val="uk-UA"/>
        </w:rPr>
        <w:t>Сєвєродонецька</w:t>
      </w:r>
      <w:proofErr w:type="spellEnd"/>
      <w:r w:rsidR="00AF4F27">
        <w:rPr>
          <w:lang w:val="uk-UA"/>
        </w:rPr>
        <w:t xml:space="preserve">  (у новій редакції)</w:t>
      </w:r>
      <w:r>
        <w:rPr>
          <w:lang w:val="uk-UA"/>
        </w:rPr>
        <w:t>».</w:t>
      </w:r>
    </w:p>
    <w:p w:rsidR="00DD7694" w:rsidRPr="00930616" w:rsidRDefault="00DD7694" w:rsidP="00DD7694">
      <w:pPr>
        <w:pStyle w:val="a5"/>
        <w:ind w:left="709"/>
        <w:jc w:val="both"/>
        <w:rPr>
          <w:color w:val="000000"/>
          <w:lang w:val="uk-UA" w:eastAsia="uk-UA"/>
        </w:rPr>
      </w:pPr>
    </w:p>
    <w:p w:rsidR="00DD7694" w:rsidRPr="00930616" w:rsidRDefault="00DD7694" w:rsidP="0093061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СЛУХАЛИ: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Кузьмінова</w:t>
      </w:r>
      <w:proofErr w:type="spellEnd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О.Ю.</w:t>
      </w: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D7694" w:rsidRDefault="00ED5F86" w:rsidP="00930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Відкрив засідання та ознайомив присутніх з порядком денним.</w:t>
      </w:r>
    </w:p>
    <w:p w:rsidR="00930616" w:rsidRDefault="00930616" w:rsidP="009306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78D" w:rsidRDefault="00D7078D" w:rsidP="00D7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 першому питанню порядку денного:</w:t>
      </w:r>
    </w:p>
    <w:p w:rsidR="00DF61C1" w:rsidRPr="00D7078D" w:rsidRDefault="00DF61C1" w:rsidP="00D7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02C14" w:rsidRPr="00D7078D" w:rsidRDefault="00AC78D9" w:rsidP="00D7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СЛУХАЛИ:</w:t>
      </w:r>
      <w:r w:rsidR="00702C14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F4F27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Красюк</w:t>
      </w:r>
      <w:proofErr w:type="spellEnd"/>
      <w:r w:rsidR="0016342D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F4F27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</w:t>
      </w:r>
      <w:r w:rsidR="0016342D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AF4F27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</w:t>
      </w:r>
      <w:r w:rsidR="0016342D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:rsidR="00DF61C1" w:rsidRPr="00C45962" w:rsidRDefault="00DF61C1" w:rsidP="00DF61C1">
      <w:pPr>
        <w:pStyle w:val="a5"/>
        <w:ind w:left="0" w:firstLine="708"/>
        <w:jc w:val="both"/>
        <w:rPr>
          <w:lang w:val="uk-UA"/>
        </w:rPr>
      </w:pPr>
      <w:r w:rsidRPr="00C45962">
        <w:rPr>
          <w:bCs/>
          <w:color w:val="000000"/>
          <w:lang w:val="uk-UA"/>
        </w:rPr>
        <w:t>П</w:t>
      </w:r>
      <w:r w:rsidR="00791BED" w:rsidRPr="00C45962">
        <w:rPr>
          <w:bCs/>
          <w:color w:val="000000"/>
          <w:lang w:val="uk-UA"/>
        </w:rPr>
        <w:t xml:space="preserve">роект </w:t>
      </w:r>
      <w:r w:rsidR="00791BED" w:rsidRPr="00C45962">
        <w:rPr>
          <w:lang w:val="uk-UA"/>
        </w:rPr>
        <w:t xml:space="preserve">регуляторного акту «Про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м. </w:t>
      </w:r>
      <w:proofErr w:type="spellStart"/>
      <w:r w:rsidR="00791BED" w:rsidRPr="00C45962">
        <w:rPr>
          <w:lang w:val="uk-UA"/>
        </w:rPr>
        <w:t>Сєвєродонецька</w:t>
      </w:r>
      <w:proofErr w:type="spellEnd"/>
      <w:r w:rsidR="00791BED" w:rsidRPr="00C45962">
        <w:rPr>
          <w:lang w:val="uk-UA"/>
        </w:rPr>
        <w:t xml:space="preserve">  (у новій редакції)»</w:t>
      </w:r>
      <w:r w:rsidRPr="00C45962">
        <w:rPr>
          <w:lang w:val="uk-UA"/>
        </w:rPr>
        <w:t xml:space="preserve"> 05.07.2019р.</w:t>
      </w:r>
      <w:r w:rsidR="00791BED" w:rsidRPr="00C45962">
        <w:rPr>
          <w:lang w:val="uk-UA"/>
        </w:rPr>
        <w:t xml:space="preserve"> </w:t>
      </w:r>
      <w:r w:rsidR="00D7078D" w:rsidRPr="00C45962">
        <w:rPr>
          <w:lang w:val="uk-UA"/>
        </w:rPr>
        <w:t xml:space="preserve">було </w:t>
      </w:r>
      <w:proofErr w:type="spellStart"/>
      <w:r w:rsidRPr="00C45962">
        <w:rPr>
          <w:lang w:val="uk-UA"/>
        </w:rPr>
        <w:t>оприлюднено</w:t>
      </w:r>
      <w:proofErr w:type="spellEnd"/>
      <w:r w:rsidRPr="00C45962">
        <w:rPr>
          <w:lang w:val="uk-UA"/>
        </w:rPr>
        <w:t xml:space="preserve"> на сайті міської ради  в розділі </w:t>
      </w:r>
      <w:hyperlink r:id="rId5" w:tgtFrame="_blank" w:history="1">
        <w:r w:rsidRPr="00C45962">
          <w:rPr>
            <w:rStyle w:val="ab"/>
            <w:color w:val="000000"/>
            <w:u w:val="none"/>
            <w:lang w:val="uk-UA"/>
          </w:rPr>
          <w:t>Регуляторна політика</w:t>
        </w:r>
      </w:hyperlink>
      <w:r w:rsidRPr="00C45962">
        <w:rPr>
          <w:color w:val="000000"/>
          <w:lang w:val="uk-UA"/>
        </w:rPr>
        <w:t xml:space="preserve"> - </w:t>
      </w:r>
      <w:hyperlink r:id="rId6" w:tgtFrame="_blank" w:history="1">
        <w:r w:rsidRPr="00C45962">
          <w:rPr>
            <w:rStyle w:val="ab"/>
            <w:color w:val="000000"/>
            <w:u w:val="none"/>
            <w:lang w:val="uk-UA"/>
          </w:rPr>
          <w:t>Оприлюднення проектів регуляторних актів</w:t>
        </w:r>
      </w:hyperlink>
      <w:r w:rsidRPr="00C45962">
        <w:rPr>
          <w:lang w:val="uk-UA"/>
        </w:rPr>
        <w:t>.</w:t>
      </w:r>
    </w:p>
    <w:p w:rsidR="005567C2" w:rsidRPr="00C45962" w:rsidRDefault="00DF61C1" w:rsidP="00DF61C1">
      <w:pPr>
        <w:pStyle w:val="a5"/>
        <w:ind w:left="0" w:firstLine="708"/>
        <w:jc w:val="both"/>
        <w:rPr>
          <w:lang w:val="uk-UA"/>
        </w:rPr>
      </w:pPr>
      <w:r w:rsidRPr="00C45962">
        <w:rPr>
          <w:lang w:val="uk-UA"/>
        </w:rPr>
        <w:t xml:space="preserve">Протягом відведеного терміну на отримання зауважень та пропозицій – зауваження не надходили. </w:t>
      </w:r>
    </w:p>
    <w:p w:rsidR="005567C2" w:rsidRDefault="005567C2" w:rsidP="00D51FE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</w:p>
    <w:p w:rsidR="00D51FEA" w:rsidRPr="00930616" w:rsidRDefault="00D51FEA" w:rsidP="00D51FE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  <w:r w:rsidRPr="00930616">
        <w:rPr>
          <w:b/>
          <w:lang w:val="uk-UA"/>
        </w:rPr>
        <w:t>УХВАЛИЛИ:</w:t>
      </w:r>
    </w:p>
    <w:p w:rsidR="00943A8C" w:rsidRDefault="00DF61C1" w:rsidP="00943A8C">
      <w:pPr>
        <w:pStyle w:val="a5"/>
        <w:ind w:left="0" w:firstLine="708"/>
        <w:jc w:val="both"/>
        <w:rPr>
          <w:color w:val="000000"/>
          <w:lang w:val="uk-UA"/>
        </w:rPr>
      </w:pPr>
      <w:r>
        <w:rPr>
          <w:shd w:val="clear" w:color="auto" w:fill="FFFFFF"/>
          <w:lang w:val="uk-UA"/>
        </w:rPr>
        <w:t xml:space="preserve">Підтримати прийняття </w:t>
      </w:r>
      <w:r w:rsidR="00035950">
        <w:rPr>
          <w:shd w:val="clear" w:color="auto" w:fill="FFFFFF"/>
          <w:lang w:val="uk-UA"/>
        </w:rPr>
        <w:t xml:space="preserve"> проект</w:t>
      </w:r>
      <w:r>
        <w:rPr>
          <w:shd w:val="clear" w:color="auto" w:fill="FFFFFF"/>
          <w:lang w:val="uk-UA"/>
        </w:rPr>
        <w:t>у</w:t>
      </w:r>
      <w:r w:rsidR="00035950">
        <w:rPr>
          <w:shd w:val="clear" w:color="auto" w:fill="FFFFFF"/>
          <w:lang w:val="uk-UA"/>
        </w:rPr>
        <w:t xml:space="preserve"> регуляторного акту </w:t>
      </w:r>
      <w:r w:rsidR="00035950">
        <w:rPr>
          <w:lang w:val="uk-UA"/>
        </w:rPr>
        <w:t>«</w:t>
      </w:r>
      <w:r w:rsidR="00035950" w:rsidRPr="004A4E77">
        <w:rPr>
          <w:lang w:val="uk-UA"/>
        </w:rPr>
        <w:t xml:space="preserve">Про </w:t>
      </w:r>
      <w:r w:rsidR="00035950">
        <w:rPr>
          <w:lang w:val="uk-UA"/>
        </w:rPr>
        <w:t xml:space="preserve">затвердження Положення про порядок встановлення режиму роботи </w:t>
      </w:r>
      <w:proofErr w:type="spellStart"/>
      <w:r w:rsidR="00035950">
        <w:rPr>
          <w:lang w:val="uk-UA"/>
        </w:rPr>
        <w:t>об’</w:t>
      </w:r>
      <w:r w:rsidR="00035950" w:rsidRPr="00AF4F27">
        <w:t>єктів</w:t>
      </w:r>
      <w:proofErr w:type="spellEnd"/>
      <w:r w:rsidR="00035950" w:rsidRPr="00AF4F27">
        <w:t xml:space="preserve"> </w:t>
      </w:r>
      <w:proofErr w:type="spellStart"/>
      <w:r w:rsidR="00035950" w:rsidRPr="00AF4F27">
        <w:t>торгівлі</w:t>
      </w:r>
      <w:proofErr w:type="spellEnd"/>
      <w:r w:rsidR="00035950" w:rsidRPr="00AF4F27">
        <w:t xml:space="preserve">, ресторанного </w:t>
      </w:r>
      <w:proofErr w:type="spellStart"/>
      <w:r w:rsidR="00035950" w:rsidRPr="00AF4F27">
        <w:t>господарства</w:t>
      </w:r>
      <w:proofErr w:type="spellEnd"/>
      <w:r w:rsidR="00035950" w:rsidRPr="00AF4F27">
        <w:t xml:space="preserve"> та </w:t>
      </w:r>
      <w:proofErr w:type="spellStart"/>
      <w:r w:rsidR="00035950" w:rsidRPr="00AF4F27">
        <w:t>побутового</w:t>
      </w:r>
      <w:proofErr w:type="spellEnd"/>
      <w:r w:rsidR="00035950" w:rsidRPr="00AF4F27">
        <w:t xml:space="preserve"> </w:t>
      </w:r>
      <w:proofErr w:type="spellStart"/>
      <w:r w:rsidR="00035950" w:rsidRPr="00AF4F27">
        <w:t>обслуговування</w:t>
      </w:r>
      <w:proofErr w:type="spellEnd"/>
      <w:r w:rsidR="00035950" w:rsidRPr="00AF4F27">
        <w:t xml:space="preserve"> на </w:t>
      </w:r>
      <w:proofErr w:type="spellStart"/>
      <w:r w:rsidR="00035950" w:rsidRPr="00AF4F27">
        <w:t>території</w:t>
      </w:r>
      <w:proofErr w:type="spellEnd"/>
      <w:r w:rsidR="00035950" w:rsidRPr="00AF4F27">
        <w:t xml:space="preserve"> м. </w:t>
      </w:r>
      <w:proofErr w:type="spellStart"/>
      <w:r w:rsidR="00035950">
        <w:rPr>
          <w:lang w:val="uk-UA"/>
        </w:rPr>
        <w:t>Сєвєродонецька</w:t>
      </w:r>
      <w:proofErr w:type="spellEnd"/>
      <w:r w:rsidR="00035950">
        <w:rPr>
          <w:lang w:val="uk-UA"/>
        </w:rPr>
        <w:t xml:space="preserve">  (у новій редакції)»</w:t>
      </w:r>
      <w:r w:rsidR="00943A8C">
        <w:rPr>
          <w:lang w:val="uk-UA"/>
        </w:rPr>
        <w:t xml:space="preserve"> та  </w:t>
      </w:r>
      <w:r>
        <w:rPr>
          <w:color w:val="000000"/>
          <w:lang w:val="uk-UA"/>
        </w:rPr>
        <w:t xml:space="preserve">винести його на розгляд виконавчого комітету міської ради. </w:t>
      </w:r>
    </w:p>
    <w:p w:rsidR="00943A8C" w:rsidRDefault="00943A8C" w:rsidP="00943A8C">
      <w:pPr>
        <w:pStyle w:val="a5"/>
        <w:ind w:left="0"/>
        <w:jc w:val="both"/>
        <w:rPr>
          <w:color w:val="000000"/>
          <w:lang w:val="uk-UA"/>
        </w:rPr>
      </w:pPr>
    </w:p>
    <w:p w:rsidR="00F465CB" w:rsidRPr="00930616" w:rsidRDefault="00F465CB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</w:t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О.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</w:t>
      </w:r>
      <w:proofErr w:type="spellEnd"/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відділу інвестиційної політики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департаменту економічного розвитку</w:t>
      </w:r>
    </w:p>
    <w:p w:rsidR="0023715D" w:rsidRPr="00930616" w:rsidRDefault="00DD7694" w:rsidP="003048DF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Сєвєродонецької міської ради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 </w:t>
      </w:r>
      <w:r w:rsidR="00DF61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Р.Крижня </w:t>
      </w:r>
    </w:p>
    <w:sectPr w:rsidR="0023715D" w:rsidRPr="00930616" w:rsidSect="005F0F35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01"/>
    <w:multiLevelType w:val="multilevel"/>
    <w:tmpl w:val="9462E0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EB5CAE"/>
    <w:multiLevelType w:val="hybridMultilevel"/>
    <w:tmpl w:val="DEF89486"/>
    <w:lvl w:ilvl="0" w:tplc="51FA6A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453476"/>
    <w:multiLevelType w:val="hybridMultilevel"/>
    <w:tmpl w:val="9ECA2CBC"/>
    <w:lvl w:ilvl="0" w:tplc="1ED8A8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95794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66382"/>
    <w:multiLevelType w:val="hybridMultilevel"/>
    <w:tmpl w:val="567C5334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>
    <w:nsid w:val="387809D1"/>
    <w:multiLevelType w:val="hybridMultilevel"/>
    <w:tmpl w:val="242E7F46"/>
    <w:lvl w:ilvl="0" w:tplc="C46AC32C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>
    <w:nsid w:val="39D61305"/>
    <w:multiLevelType w:val="multilevel"/>
    <w:tmpl w:val="2EF4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560D2"/>
    <w:multiLevelType w:val="hybridMultilevel"/>
    <w:tmpl w:val="2F4C069C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DD7694"/>
    <w:rsid w:val="00035950"/>
    <w:rsid w:val="000C1AC1"/>
    <w:rsid w:val="0016342D"/>
    <w:rsid w:val="001C699E"/>
    <w:rsid w:val="001F0EC4"/>
    <w:rsid w:val="0023715D"/>
    <w:rsid w:val="00254768"/>
    <w:rsid w:val="002A19A1"/>
    <w:rsid w:val="002A2714"/>
    <w:rsid w:val="003048DF"/>
    <w:rsid w:val="00325D20"/>
    <w:rsid w:val="0050623E"/>
    <w:rsid w:val="005567C2"/>
    <w:rsid w:val="005F0F35"/>
    <w:rsid w:val="00676CC0"/>
    <w:rsid w:val="00702C14"/>
    <w:rsid w:val="00791BED"/>
    <w:rsid w:val="007A38EC"/>
    <w:rsid w:val="007C5216"/>
    <w:rsid w:val="00924BDB"/>
    <w:rsid w:val="00930616"/>
    <w:rsid w:val="00943A8C"/>
    <w:rsid w:val="00AC6100"/>
    <w:rsid w:val="00AC78D9"/>
    <w:rsid w:val="00AF4F27"/>
    <w:rsid w:val="00C45962"/>
    <w:rsid w:val="00C80413"/>
    <w:rsid w:val="00C92405"/>
    <w:rsid w:val="00D51FEA"/>
    <w:rsid w:val="00D7078D"/>
    <w:rsid w:val="00DC14B1"/>
    <w:rsid w:val="00DD7694"/>
    <w:rsid w:val="00DF61C1"/>
    <w:rsid w:val="00E75A9C"/>
    <w:rsid w:val="00EA18CE"/>
    <w:rsid w:val="00EA3CCD"/>
    <w:rsid w:val="00ED5F86"/>
    <w:rsid w:val="00F34C4A"/>
    <w:rsid w:val="00F465CB"/>
    <w:rsid w:val="00F5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DD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D76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D76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769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DD769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8D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78D9"/>
    <w:rPr>
      <w:b/>
      <w:bCs/>
    </w:rPr>
  </w:style>
  <w:style w:type="paragraph" w:styleId="a9">
    <w:name w:val="Body Text Indent"/>
    <w:basedOn w:val="a"/>
    <w:link w:val="aa"/>
    <w:rsid w:val="00791BE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791BED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Hyperlink"/>
    <w:basedOn w:val="a0"/>
    <w:uiPriority w:val="99"/>
    <w:unhideWhenUsed/>
    <w:rsid w:val="00DF61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d-rada.gov.ua/regulyatorna-politika/oprilyudnennya-proektiv-regulyatornih-aktiv" TargetMode="External"/><Relationship Id="rId5" Type="http://schemas.openxmlformats.org/officeDocument/2006/relationships/hyperlink" Target="http://sed-rada.gov.ua/regulyatorna-polit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userMak1344</cp:lastModifiedBy>
  <cp:revision>3</cp:revision>
  <cp:lastPrinted>2019-09-03T12:11:00Z</cp:lastPrinted>
  <dcterms:created xsi:type="dcterms:W3CDTF">2019-09-03T11:26:00Z</dcterms:created>
  <dcterms:modified xsi:type="dcterms:W3CDTF">2019-09-03T12:13:00Z</dcterms:modified>
</cp:coreProperties>
</file>