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6691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Додаток 3</w:t>
      </w:r>
    </w:p>
    <w:p>
      <w:pPr>
        <w:spacing w:before="0" w:after="0" w:line="240"/>
        <w:ind w:right="0" w:left="6691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до Положення про громадський бюджет міста Сєвєродонецька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tbl>
      <w:tblPr/>
      <w:tblGrid>
        <w:gridCol w:w="7313"/>
        <w:gridCol w:w="1811"/>
      </w:tblGrid>
      <w:tr>
        <w:trPr>
          <w:trHeight w:val="1" w:hRule="atLeast"/>
          <w:jc w:val="center"/>
        </w:trPr>
        <w:tc>
          <w:tcPr>
            <w:tcW w:w="731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Ідентифікаційний номер проекту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вписує фінансове управління міської ради згідно з реєстром)</w:t>
            </w:r>
          </w:p>
        </w:tc>
        <w:tc>
          <w:tcPr>
            <w:tcW w:w="181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29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Картка аналізу проекту,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реалізація якого відбуватиметься за рахунок коштів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громадського бюджету м. Сєвєродонецька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у _2020_ році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Попередня оцінка проекту з точки зору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правильності і повноти заповнення форми проекту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заповнює уповноважений робочий орган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1.1.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 проекту заповнена згідно з вимогами, немає необхідності запрошувати автора проекту для отримання додаткової інформації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недоліки? яких даних недостатньо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?).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Не було вказано розміри столів, шаф та тумби з мийкою 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Автор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заповнив Форму, надавши додаткову інформацію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пункти?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пункт 8 (кошторис)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 надав додаткову інформацію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1.3.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щодо передачі до виконавчих органів Сєвєродонецької міської ради, до повноважень яких відноситься реалізація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(фахівці цих органів здійснюють подальшу оцінку проекту).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(назва виконавчого органу Сєвєродонецької міської ради).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Відділ освіти Сєвєродонецької міської ради.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ґрунтування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       ________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Заступник начальника відділу освіти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Пшенична В.С.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дата)               (підпис)      (прізвище, ім’я, по батькові відповідальної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особи уповноваженого робочого органу)</w:t>
      </w:r>
    </w:p>
    <w:p>
      <w:pPr>
        <w:spacing w:before="0" w:after="0" w:line="240"/>
        <w:ind w:right="0" w:left="558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tbl>
      <w:tblPr/>
      <w:tblGrid>
        <w:gridCol w:w="6548"/>
        <w:gridCol w:w="2576"/>
      </w:tblGrid>
      <w:tr>
        <w:trPr>
          <w:trHeight w:val="1" w:hRule="atLeast"/>
          <w:jc w:val="center"/>
        </w:trPr>
        <w:tc>
          <w:tcPr>
            <w:tcW w:w="654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76"/>
              <w:ind w:right="0" w:left="0" w:firstLine="0"/>
              <w:jc w:val="center"/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Ідентифікаційний номер проекту</w:t>
            </w:r>
          </w:p>
          <w:p>
            <w:pPr>
              <w:spacing w:before="0" w:after="0" w:line="276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(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8"/>
                <w:shd w:fill="auto" w:val="clear"/>
              </w:rPr>
              <w:t xml:space="preserve">вписує фінансове управління міської ради згідно з реєстром)</w:t>
            </w:r>
          </w:p>
        </w:tc>
        <w:tc>
          <w:tcPr>
            <w:tcW w:w="257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auto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76"/>
              <w:ind w:right="0" w:left="0" w:firstLine="0"/>
              <w:jc w:val="left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8"/>
                <w:shd w:fill="auto" w:val="clear"/>
              </w:rPr>
              <w:t xml:space="preserve">29</w:t>
            </w:r>
          </w:p>
        </w:tc>
      </w:tr>
    </w:tbl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ВСІ ПУНКТИ Є ОБОВ’ЯЗКОВИМИ ДЛЯ ЗАПОВНЕННЯ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у разі, якщо якесь із питань не стосується проекту,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необхідно вписати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 стосується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»)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ІІ.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Аналіз проекту на предмет можливості або неможливості його реалізації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(заповнює працівник виконавчого органу Сєвєродонецької міської ради, до повноважень якого відноситься реалізація проекту).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Форма проекту містить всю інформацію, необхідну для здійснення аналізу пропозиції проекту на предмет можливості/неможливості його реалізації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 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Інформацію, що викладена у Формі проекту, було доповнено автором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зазначити, яку саме інформацію надано додатково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Надано розміри меблів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 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Запропонований проект стосується повноважень Сєвєродонецької міської ради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Запропонований проект відповідає чинному законодавству та нормативно-правовим актам, у тому числі рішенням Сєвєродонецької міської ради та її виконавчого комітету, зокрема, Генеральному плану міста Сєвєродонецька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(якщо це пов’язано з пропонованим проектом).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2.5.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Територія/земельна ділянка/об’єкт, на якій/якому відбуватиметься реалізація запропонованого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це територі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u w:val="single"/>
          <w:shd w:fill="auto" w:val="clear"/>
        </w:rPr>
        <w:t xml:space="preserve">я/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земельна ділянк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u w:val="single"/>
          <w:shd w:fill="auto" w:val="clear"/>
        </w:rPr>
        <w:t xml:space="preserve">а/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об’єкт, на якій/якому можливо здійснювати реалізацію відповідного проекту за рахунок коштів міського бюджету міста Сєвєродонецька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це територі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shd w:fill="auto" w:val="clear"/>
        </w:rPr>
        <w:t xml:space="preserve">я/з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емельна ділянк</w:t>
      </w:r>
      <w:r>
        <w:rPr>
          <w:rFonts w:ascii="Times New Roman" w:hAnsi="Times New Roman" w:cs="Times New Roman" w:eastAsia="Times New Roman"/>
          <w:color w:val="auto"/>
          <w:spacing w:val="20"/>
          <w:position w:val="0"/>
          <w:sz w:val="28"/>
          <w:shd w:fill="auto" w:val="clear"/>
        </w:rPr>
        <w:t xml:space="preserve">а/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об’єкт, яка/який не належить до переліку територій/об’єктів, на яких можливо здійснювати реалізацію відповідного проекту за рахунок коштів міського бюджету міста Сєвєродонецька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(об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ґрунтування):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Не стосується.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2.7.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Реалізація запропонованого проекту відбуватиметься протягом 365 календарних днів і спрямована на кінцевий результат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Так, в 2020 році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/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4"/>
          <w:shd w:fill="auto" w:val="clear"/>
        </w:rPr>
        <w:t xml:space="preserve">поточний чи наступний/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назвати чіткі причини, якщо  проект неможливо реалізувати протягом поточного року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  <w:br/>
        <w:t xml:space="preserve">………………………………………………………………………………………………………………………………………………………………………………….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Ні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2.8.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Кошторис проекту, поданий автором проекту для його реалізації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приймається без додаткових зауважень;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із зауваженнями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необхідно внести відповідні зауваження за пропонованою нижче формою)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</w:p>
    <w:tbl>
      <w:tblPr>
        <w:tblInd w:w="98" w:type="dxa"/>
      </w:tblPr>
      <w:tblGrid>
        <w:gridCol w:w="4584"/>
        <w:gridCol w:w="2164"/>
        <w:gridCol w:w="2538"/>
      </w:tblGrid>
      <w:tr>
        <w:trPr>
          <w:trHeight w:val="1" w:hRule="atLeast"/>
          <w:jc w:val="left"/>
        </w:trPr>
        <w:tc>
          <w:tcPr>
            <w:tcW w:w="4584" w:type="dxa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Складові проекту</w:t>
            </w:r>
          </w:p>
        </w:tc>
        <w:tc>
          <w:tcPr>
            <w:tcW w:w="4702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Витрати за кошторисом </w:t>
            </w:r>
          </w:p>
        </w:tc>
      </w:tr>
      <w:tr>
        <w:trPr>
          <w:trHeight w:val="1" w:hRule="atLeast"/>
          <w:jc w:val="left"/>
        </w:trPr>
        <w:tc>
          <w:tcPr>
            <w:tcW w:w="4584" w:type="dxa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-57" w:left="-57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Запропоновані автором проекту</w:t>
            </w: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80"/>
              <w:ind w:right="-57" w:left="-57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Зміни, внесені виконавчим органом</w:t>
            </w: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160" w:line="259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1.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Кухонна мийка з тумбою (60*80)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(замінити у кошторисі пункт 11)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2000</w:t>
            </w: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Столи для розробки продуктів (60*80)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(замінити у кошторисі пункт 29)</w:t>
            </w:r>
            <w:r>
              <w:rPr>
                <w:rFonts w:ascii="Times New Roman" w:hAnsi="Times New Roman" w:cs="Times New Roman" w:eastAsia="Times New Roman"/>
                <w:i/>
                <w:color w:val="auto"/>
                <w:spacing w:val="0"/>
                <w:position w:val="0"/>
                <w:sz w:val="24"/>
                <w:shd w:fill="auto" w:val="clear"/>
              </w:rPr>
              <w:t xml:space="preserve"> 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2000</w:t>
            </w: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  <w:tr>
        <w:trPr>
          <w:trHeight w:val="1" w:hRule="atLeast"/>
          <w:jc w:val="left"/>
        </w:trPr>
        <w:tc>
          <w:tcPr>
            <w:tcW w:w="458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3.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8"/>
                <w:shd w:fill="auto" w:val="clear"/>
              </w:rPr>
              <w:t xml:space="preserve">Шафи для зберігання матеріалів, інструментів, готових виробів 40*120 </w:t>
            </w:r>
            <w:r>
              <w:rPr>
                <w:rFonts w:ascii="Times New Roman" w:hAnsi="Times New Roman" w:cs="Times New Roman" w:eastAsia="Times New Roman"/>
                <w:i/>
                <w:color w:val="000000"/>
                <w:spacing w:val="0"/>
                <w:position w:val="0"/>
                <w:sz w:val="24"/>
                <w:shd w:fill="auto" w:val="clear"/>
              </w:rPr>
              <w:t xml:space="preserve">(замінити у кошторисі пункт 32)</w:t>
            </w:r>
          </w:p>
        </w:tc>
        <w:tc>
          <w:tcPr>
            <w:tcW w:w="216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7000</w:t>
            </w:r>
          </w:p>
        </w:tc>
        <w:tc>
          <w:tcPr>
            <w:tcW w:w="253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-</w:t>
            </w:r>
          </w:p>
        </w:tc>
      </w:tr>
    </w:tbl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Загальна сума проекту, пропонована автором, становить _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8"/>
          <w:shd w:fill="auto" w:val="clear"/>
        </w:rPr>
        <w:t xml:space="preserve">249360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_гривень.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Загальна сума проекту, відкоригована згідно із зауваженнями виконавчого органу, становить ____________ гривень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(заповнюється за потреби).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ґрунтування внесених змін: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Було внесені зміни до кошторису, були доповнені розміри меблів, щоб було зрозуміло які треба для закупівлі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2.9.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Існує необхідність розробки проектно-кошторисної документації проекту за рахунок коштів міського бюджету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2.10.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технічних можливостей реалізації запропонованого проекту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чіткі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2.11.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доцільності реалізації запропонованого завдання в контексті законодавчих вимог щодо економії бюджетних коштів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зазначити конкретні причини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Висновок стосовно експлуатаційних витрат на реалізацію запропонованого завдання в контексті законодавчих вимог щодо економії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(необхідну відповідь підкреслити)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позитивний;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негативний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чому?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2.13.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Висновки і погодження/узгодження з іншими виконавчими органами Сєвєродонецької міської ради, до компетенції яких входить проект, стосовно можливості реалізації проекту (наприклад, погодження з виконавчими органами Сєвєродонецької міської ради: відділ капітального будівництва, відділ земельних відносин та архітектури, інше), ситуації та умов, за яких реалізація проекту може суперечити/перешкоджати реалізації інших проектів або міських інвестицій, які стосуються цієї земельної ділянки/території або об’єкта/будівлі ……………………………………………………………………...…………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позитивно;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нейтрально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(зазначити можливі ускладнення під час реалізації проекту)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в) негативно 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(зазначити чіткі причини відмови)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2.14.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Чи реалізація запропонованого проекту передбачає витрати в майбутньому (наприклад, витрати на утримання, поточний ремонт і так далі).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Так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які в річному вимірі?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……………………………………………………………………...………………………………………………………………………………………...…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Розділ ІІІ. Рекомендації щодо внесення проекту, запропонованого до фінансування за рахунок коштів громадського бюджету м. Сєвєродонецька, в перелік проектів для голосування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в тому числі опис передумов, які можуть зашкодити реалізації пропозиції (проекту), та інші зауваження, що є важливими для реалізації запропонованого проекту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):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а)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u w:val="single"/>
          <w:shd w:fill="auto" w:val="clear"/>
        </w:rPr>
        <w:t xml:space="preserve">позитивні;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б) негативні.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Об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ґрунтування/зауваження: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...…………………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________     ________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Заступник начальника відділу освіти  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Пшенична В.С.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 (</w:t>
      </w: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8"/>
          <w:shd w:fill="auto" w:val="clear"/>
        </w:rPr>
        <w:t xml:space="preserve">дата)     (підпис)    (прізвище, ім’я, по батькові керівника виконавчого органу Сєвєродонецької міської ради) 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