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5E7" w:rsidRPr="000A65E7" w:rsidRDefault="000A65E7" w:rsidP="000A65E7">
      <w:pPr>
        <w:pStyle w:val="rvps12"/>
        <w:shd w:val="clear" w:color="auto" w:fill="FFFFFF"/>
        <w:spacing w:before="147" w:beforeAutospacing="0" w:after="147" w:afterAutospacing="0"/>
        <w:jc w:val="right"/>
        <w:rPr>
          <w:rStyle w:val="rvts15"/>
          <w:bCs/>
          <w:color w:val="000000"/>
          <w:lang w:val="uk-UA"/>
        </w:rPr>
      </w:pPr>
      <w:r>
        <w:rPr>
          <w:rStyle w:val="rvts15"/>
          <w:b/>
          <w:bCs/>
          <w:color w:val="000000"/>
          <w:sz w:val="28"/>
          <w:szCs w:val="28"/>
          <w:lang w:val="uk-UA"/>
        </w:rPr>
        <w:tab/>
      </w:r>
      <w:r>
        <w:rPr>
          <w:rStyle w:val="rvts15"/>
          <w:b/>
          <w:bCs/>
          <w:color w:val="000000"/>
          <w:sz w:val="28"/>
          <w:szCs w:val="28"/>
          <w:lang w:val="uk-UA"/>
        </w:rPr>
        <w:tab/>
      </w:r>
      <w:r>
        <w:rPr>
          <w:rStyle w:val="rvts15"/>
          <w:b/>
          <w:bCs/>
          <w:color w:val="000000"/>
          <w:sz w:val="28"/>
          <w:szCs w:val="28"/>
          <w:lang w:val="uk-UA"/>
        </w:rPr>
        <w:tab/>
      </w:r>
      <w:r>
        <w:rPr>
          <w:rStyle w:val="rvts15"/>
          <w:b/>
          <w:bCs/>
          <w:color w:val="000000"/>
          <w:sz w:val="28"/>
          <w:szCs w:val="28"/>
          <w:lang w:val="uk-UA"/>
        </w:rPr>
        <w:tab/>
      </w:r>
      <w:r>
        <w:rPr>
          <w:rStyle w:val="rvts15"/>
          <w:b/>
          <w:bCs/>
          <w:color w:val="000000"/>
          <w:sz w:val="28"/>
          <w:szCs w:val="28"/>
          <w:lang w:val="uk-UA"/>
        </w:rPr>
        <w:tab/>
      </w:r>
      <w:r>
        <w:rPr>
          <w:rStyle w:val="rvts15"/>
          <w:b/>
          <w:bCs/>
          <w:color w:val="000000"/>
          <w:sz w:val="28"/>
          <w:szCs w:val="28"/>
          <w:lang w:val="uk-UA"/>
        </w:rPr>
        <w:tab/>
      </w:r>
      <w:r w:rsidR="0004355B">
        <w:rPr>
          <w:rStyle w:val="rvts15"/>
          <w:bCs/>
          <w:color w:val="000000"/>
          <w:lang w:val="uk-UA"/>
        </w:rPr>
        <w:t xml:space="preserve">Додаток </w:t>
      </w:r>
    </w:p>
    <w:p w:rsidR="000A65E7" w:rsidRPr="000A65E7" w:rsidRDefault="000A65E7" w:rsidP="000A65E7">
      <w:pPr>
        <w:pStyle w:val="rvps12"/>
        <w:shd w:val="clear" w:color="auto" w:fill="FFFFFF"/>
        <w:spacing w:before="147" w:beforeAutospacing="0" w:after="147" w:afterAutospacing="0"/>
        <w:jc w:val="right"/>
        <w:rPr>
          <w:rStyle w:val="rvts15"/>
          <w:bCs/>
          <w:color w:val="000000"/>
          <w:lang w:val="uk-UA"/>
        </w:rPr>
      </w:pPr>
      <w:r w:rsidRPr="000A65E7">
        <w:rPr>
          <w:rStyle w:val="rvts15"/>
          <w:bCs/>
          <w:color w:val="000000"/>
          <w:lang w:val="uk-UA"/>
        </w:rPr>
        <w:t xml:space="preserve">До аналізу регуляторного </w:t>
      </w:r>
      <w:r w:rsidR="0004355B">
        <w:rPr>
          <w:rStyle w:val="rvts15"/>
          <w:bCs/>
          <w:color w:val="000000"/>
          <w:lang w:val="uk-UA"/>
        </w:rPr>
        <w:t>в</w:t>
      </w:r>
      <w:r w:rsidRPr="000A65E7">
        <w:rPr>
          <w:rStyle w:val="rvts15"/>
          <w:bCs/>
          <w:color w:val="000000"/>
          <w:lang w:val="uk-UA"/>
        </w:rPr>
        <w:t>пливу</w:t>
      </w:r>
    </w:p>
    <w:p w:rsidR="000A65E7" w:rsidRDefault="000A65E7" w:rsidP="0091417A">
      <w:pPr>
        <w:pStyle w:val="rvps12"/>
        <w:shd w:val="clear" w:color="auto" w:fill="FFFFFF"/>
        <w:spacing w:before="147" w:beforeAutospacing="0" w:after="147" w:afterAutospacing="0"/>
        <w:jc w:val="center"/>
        <w:rPr>
          <w:rStyle w:val="rvts15"/>
          <w:b/>
          <w:bCs/>
          <w:color w:val="000000"/>
          <w:sz w:val="28"/>
          <w:szCs w:val="28"/>
          <w:lang w:val="uk-UA"/>
        </w:rPr>
      </w:pPr>
    </w:p>
    <w:p w:rsidR="0091417A" w:rsidRPr="005D133F" w:rsidRDefault="0091417A" w:rsidP="005D133F">
      <w:pPr>
        <w:pStyle w:val="rvps12"/>
        <w:spacing w:before="147" w:beforeAutospacing="0" w:after="147" w:afterAutospacing="0"/>
        <w:jc w:val="center"/>
        <w:rPr>
          <w:color w:val="000000"/>
          <w:lang w:val="uk-UA"/>
        </w:rPr>
      </w:pPr>
      <w:r w:rsidRPr="0091417A">
        <w:rPr>
          <w:rStyle w:val="rvts15"/>
          <w:b/>
          <w:bCs/>
          <w:color w:val="000000"/>
          <w:sz w:val="28"/>
          <w:szCs w:val="28"/>
          <w:lang w:val="uk-UA"/>
        </w:rPr>
        <w:t>ТЕСТ</w:t>
      </w:r>
      <w:r w:rsidRPr="0091417A">
        <w:rPr>
          <w:rStyle w:val="apple-converted-space"/>
          <w:b/>
          <w:bCs/>
          <w:color w:val="000000"/>
          <w:sz w:val="28"/>
          <w:szCs w:val="28"/>
          <w:lang w:val="uk-UA"/>
        </w:rPr>
        <w:t> </w:t>
      </w:r>
      <w:r w:rsidRPr="0091417A">
        <w:rPr>
          <w:color w:val="000000"/>
          <w:lang w:val="uk-UA"/>
        </w:rPr>
        <w:br/>
      </w:r>
      <w:r w:rsidRPr="005D133F">
        <w:rPr>
          <w:rStyle w:val="rvts15"/>
          <w:b/>
          <w:bCs/>
          <w:color w:val="000000"/>
          <w:sz w:val="28"/>
          <w:szCs w:val="28"/>
          <w:lang w:val="uk-UA"/>
        </w:rPr>
        <w:t>малого підприємництва (М-Тест)</w:t>
      </w:r>
    </w:p>
    <w:p w:rsidR="0091417A" w:rsidRPr="005D133F" w:rsidRDefault="0091417A" w:rsidP="005D133F">
      <w:pPr>
        <w:pStyle w:val="rvps2"/>
        <w:spacing w:before="0" w:beforeAutospacing="0" w:after="147" w:afterAutospacing="0"/>
        <w:ind w:firstLine="441"/>
        <w:jc w:val="both"/>
        <w:rPr>
          <w:b/>
          <w:color w:val="000000"/>
          <w:lang w:val="uk-UA"/>
        </w:rPr>
      </w:pPr>
      <w:bookmarkStart w:id="0" w:name="n200"/>
      <w:bookmarkEnd w:id="0"/>
      <w:r w:rsidRPr="005D133F">
        <w:rPr>
          <w:b/>
          <w:color w:val="000000"/>
          <w:lang w:val="uk-UA"/>
        </w:rPr>
        <w:t>1. Консультації з представниками мікро- та малого підприємництва щодо оцінки впливу регулювання</w:t>
      </w:r>
    </w:p>
    <w:p w:rsidR="0091417A" w:rsidRPr="005D133F" w:rsidRDefault="0091417A" w:rsidP="005D133F">
      <w:pPr>
        <w:pStyle w:val="rvps2"/>
        <w:spacing w:before="0" w:beforeAutospacing="0" w:after="147" w:afterAutospacing="0"/>
        <w:ind w:firstLine="441"/>
        <w:jc w:val="both"/>
        <w:rPr>
          <w:color w:val="000000"/>
          <w:lang w:val="uk-UA"/>
        </w:rPr>
      </w:pPr>
      <w:bookmarkStart w:id="1" w:name="n201"/>
      <w:bookmarkEnd w:id="1"/>
      <w:r w:rsidRPr="005D133F">
        <w:rPr>
          <w:color w:val="000000"/>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5D133F" w:rsidRPr="005D133F">
        <w:rPr>
          <w:color w:val="000000"/>
          <w:lang w:val="uk-UA"/>
        </w:rPr>
        <w:t>01</w:t>
      </w:r>
      <w:r w:rsidRPr="005D133F">
        <w:rPr>
          <w:color w:val="000000"/>
          <w:lang w:val="uk-UA"/>
        </w:rPr>
        <w:t>”</w:t>
      </w:r>
      <w:r w:rsidR="005D133F" w:rsidRPr="005D133F">
        <w:rPr>
          <w:color w:val="000000"/>
          <w:lang w:val="uk-UA"/>
        </w:rPr>
        <w:t xml:space="preserve"> </w:t>
      </w:r>
      <w:r w:rsidR="00FC4DB4">
        <w:rPr>
          <w:color w:val="000000"/>
          <w:lang w:val="uk-UA"/>
        </w:rPr>
        <w:t>лютого</w:t>
      </w:r>
      <w:r w:rsidRPr="005D133F">
        <w:rPr>
          <w:color w:val="000000"/>
          <w:lang w:val="uk-UA"/>
        </w:rPr>
        <w:t xml:space="preserve"> 20</w:t>
      </w:r>
      <w:r w:rsidR="00D277D9">
        <w:rPr>
          <w:color w:val="000000"/>
          <w:lang w:val="uk-UA"/>
        </w:rPr>
        <w:t>20</w:t>
      </w:r>
      <w:r w:rsidRPr="005D133F">
        <w:rPr>
          <w:color w:val="000000"/>
          <w:lang w:val="uk-UA"/>
        </w:rPr>
        <w:t xml:space="preserve"> р. по “</w:t>
      </w:r>
      <w:r w:rsidR="00FC4DB4">
        <w:rPr>
          <w:color w:val="000000"/>
          <w:lang w:val="uk-UA"/>
        </w:rPr>
        <w:t>27</w:t>
      </w:r>
      <w:r w:rsidRPr="005D133F">
        <w:rPr>
          <w:color w:val="000000"/>
          <w:lang w:val="uk-UA"/>
        </w:rPr>
        <w:t>”</w:t>
      </w:r>
      <w:r w:rsidR="005D133F" w:rsidRPr="005D133F">
        <w:rPr>
          <w:color w:val="000000"/>
          <w:lang w:val="uk-UA"/>
        </w:rPr>
        <w:t xml:space="preserve"> </w:t>
      </w:r>
      <w:r w:rsidR="00FC4DB4">
        <w:rPr>
          <w:color w:val="000000"/>
          <w:lang w:val="uk-UA"/>
        </w:rPr>
        <w:t>березня</w:t>
      </w:r>
      <w:r w:rsidRPr="005D133F">
        <w:rPr>
          <w:color w:val="000000"/>
          <w:lang w:val="uk-UA"/>
        </w:rPr>
        <w:t xml:space="preserve"> 20</w:t>
      </w:r>
      <w:r w:rsidR="00D277D9">
        <w:rPr>
          <w:color w:val="000000"/>
          <w:lang w:val="uk-UA"/>
        </w:rPr>
        <w:t>20</w:t>
      </w:r>
      <w:r w:rsidRPr="005D133F">
        <w:rPr>
          <w:color w:val="000000"/>
          <w:lang w:val="uk-UA"/>
        </w:rPr>
        <w:t xml:space="preserve"> 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1775"/>
        <w:gridCol w:w="4072"/>
        <w:gridCol w:w="1983"/>
        <w:gridCol w:w="2400"/>
      </w:tblGrid>
      <w:tr w:rsidR="0091417A" w:rsidRPr="000A70DE" w:rsidTr="00AD1C09">
        <w:trPr>
          <w:trHeight w:val="2332"/>
          <w:jc w:val="center"/>
        </w:trPr>
        <w:tc>
          <w:tcPr>
            <w:tcW w:w="868" w:type="pct"/>
            <w:shd w:val="clear" w:color="auto" w:fill="auto"/>
            <w:hideMark/>
          </w:tcPr>
          <w:p w:rsidR="0091417A" w:rsidRPr="002E2F2F" w:rsidRDefault="0091417A" w:rsidP="0091417A">
            <w:pPr>
              <w:pStyle w:val="rvps12"/>
              <w:spacing w:before="147" w:beforeAutospacing="0" w:after="147" w:afterAutospacing="0"/>
              <w:jc w:val="center"/>
              <w:rPr>
                <w:lang w:val="uk-UA"/>
              </w:rPr>
            </w:pPr>
            <w:bookmarkStart w:id="2" w:name="n202"/>
            <w:bookmarkEnd w:id="2"/>
            <w:r w:rsidRPr="002E2F2F">
              <w:rPr>
                <w:lang w:val="uk-UA"/>
              </w:rPr>
              <w:t>Порядковий номер</w:t>
            </w:r>
          </w:p>
        </w:tc>
        <w:tc>
          <w:tcPr>
            <w:tcW w:w="1990" w:type="pct"/>
            <w:shd w:val="clear" w:color="auto" w:fill="auto"/>
            <w:hideMark/>
          </w:tcPr>
          <w:p w:rsidR="0091417A" w:rsidRPr="002E2F2F" w:rsidRDefault="0091417A" w:rsidP="003A26AD">
            <w:pPr>
              <w:pStyle w:val="rvps12"/>
              <w:spacing w:before="147" w:beforeAutospacing="0" w:after="147" w:afterAutospacing="0"/>
              <w:ind w:left="68" w:right="153"/>
              <w:jc w:val="center"/>
              <w:rPr>
                <w:lang w:val="uk-UA"/>
              </w:rPr>
            </w:pPr>
            <w:r w:rsidRPr="002E2F2F">
              <w:rPr>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9" w:type="pct"/>
            <w:shd w:val="clear" w:color="auto" w:fill="auto"/>
            <w:hideMark/>
          </w:tcPr>
          <w:p w:rsidR="0091417A" w:rsidRPr="002E2F2F" w:rsidRDefault="0091417A" w:rsidP="003A26AD">
            <w:pPr>
              <w:pStyle w:val="rvps12"/>
              <w:spacing w:before="147" w:beforeAutospacing="0" w:after="147" w:afterAutospacing="0"/>
              <w:ind w:left="107" w:right="151"/>
              <w:jc w:val="center"/>
              <w:rPr>
                <w:lang w:val="uk-UA"/>
              </w:rPr>
            </w:pPr>
            <w:r w:rsidRPr="002E2F2F">
              <w:rPr>
                <w:lang w:val="uk-UA"/>
              </w:rPr>
              <w:t>Кількість учасників консультацій, осіб</w:t>
            </w:r>
          </w:p>
        </w:tc>
        <w:tc>
          <w:tcPr>
            <w:tcW w:w="1173" w:type="pct"/>
            <w:shd w:val="clear" w:color="auto" w:fill="auto"/>
            <w:hideMark/>
          </w:tcPr>
          <w:p w:rsidR="0091417A" w:rsidRPr="002E2F2F" w:rsidRDefault="0091417A" w:rsidP="0091417A">
            <w:pPr>
              <w:pStyle w:val="rvps12"/>
              <w:spacing w:before="147" w:beforeAutospacing="0" w:after="147" w:afterAutospacing="0"/>
              <w:jc w:val="center"/>
              <w:rPr>
                <w:lang w:val="uk-UA"/>
              </w:rPr>
            </w:pPr>
            <w:r w:rsidRPr="002E2F2F">
              <w:rPr>
                <w:lang w:val="uk-UA"/>
              </w:rPr>
              <w:t>Основні результати консультацій (опис)</w:t>
            </w:r>
          </w:p>
        </w:tc>
      </w:tr>
      <w:tr w:rsidR="00AD1C09" w:rsidRPr="000A70DE" w:rsidTr="00AD1C09">
        <w:trPr>
          <w:trHeight w:val="63"/>
          <w:jc w:val="center"/>
        </w:trPr>
        <w:tc>
          <w:tcPr>
            <w:tcW w:w="868" w:type="pct"/>
            <w:shd w:val="clear" w:color="auto" w:fill="auto"/>
            <w:hideMark/>
          </w:tcPr>
          <w:p w:rsidR="00AD1C09" w:rsidRPr="007B795F" w:rsidRDefault="009A607D" w:rsidP="0091417A">
            <w:pPr>
              <w:pStyle w:val="rvps12"/>
              <w:spacing w:before="147" w:beforeAutospacing="0" w:after="147" w:afterAutospacing="0"/>
              <w:jc w:val="center"/>
              <w:rPr>
                <w:lang w:val="uk-UA"/>
              </w:rPr>
            </w:pPr>
            <w:r w:rsidRPr="007B795F">
              <w:rPr>
                <w:lang w:val="uk-UA"/>
              </w:rPr>
              <w:t>1</w:t>
            </w:r>
          </w:p>
        </w:tc>
        <w:tc>
          <w:tcPr>
            <w:tcW w:w="1990" w:type="pct"/>
            <w:shd w:val="clear" w:color="auto" w:fill="auto"/>
            <w:hideMark/>
          </w:tcPr>
          <w:p w:rsidR="00AD1C09" w:rsidRPr="008D530F" w:rsidRDefault="007B795F" w:rsidP="008D530F">
            <w:pPr>
              <w:pStyle w:val="rvps12"/>
              <w:spacing w:before="147" w:beforeAutospacing="0" w:after="147" w:afterAutospacing="0"/>
              <w:ind w:left="68"/>
              <w:rPr>
                <w:lang w:val="uk-UA"/>
              </w:rPr>
            </w:pPr>
            <w:r w:rsidRPr="007B795F">
              <w:rPr>
                <w:lang w:val="uk-UA"/>
              </w:rPr>
              <w:t>Робоч</w:t>
            </w:r>
            <w:r w:rsidR="00DB2191">
              <w:rPr>
                <w:lang w:val="uk-UA"/>
              </w:rPr>
              <w:t>а</w:t>
            </w:r>
            <w:r w:rsidRPr="007B795F">
              <w:rPr>
                <w:lang w:val="uk-UA"/>
              </w:rPr>
              <w:t xml:space="preserve"> нарад</w:t>
            </w:r>
            <w:r w:rsidR="00DB2191">
              <w:rPr>
                <w:lang w:val="uk-UA"/>
              </w:rPr>
              <w:t>а</w:t>
            </w:r>
            <w:r w:rsidR="006A26EB">
              <w:rPr>
                <w:lang w:val="uk-UA"/>
              </w:rPr>
              <w:t xml:space="preserve"> </w:t>
            </w:r>
          </w:p>
        </w:tc>
        <w:tc>
          <w:tcPr>
            <w:tcW w:w="969" w:type="pct"/>
            <w:shd w:val="clear" w:color="auto" w:fill="auto"/>
            <w:hideMark/>
          </w:tcPr>
          <w:p w:rsidR="00AD1C09" w:rsidRPr="000A70DE" w:rsidRDefault="008D530F" w:rsidP="0091417A">
            <w:pPr>
              <w:pStyle w:val="rvps12"/>
              <w:spacing w:before="147" w:beforeAutospacing="0" w:after="147" w:afterAutospacing="0"/>
              <w:jc w:val="center"/>
              <w:rPr>
                <w:highlight w:val="yellow"/>
                <w:lang w:val="uk-UA"/>
              </w:rPr>
            </w:pPr>
            <w:r w:rsidRPr="008D530F">
              <w:rPr>
                <w:lang w:val="uk-UA"/>
              </w:rPr>
              <w:t>15</w:t>
            </w:r>
          </w:p>
        </w:tc>
        <w:tc>
          <w:tcPr>
            <w:tcW w:w="1173" w:type="pct"/>
            <w:shd w:val="clear" w:color="auto" w:fill="auto"/>
            <w:hideMark/>
          </w:tcPr>
          <w:p w:rsidR="00AD1C09" w:rsidRPr="000A70DE" w:rsidRDefault="00DB2191" w:rsidP="00D277D9">
            <w:pPr>
              <w:pStyle w:val="rvps12"/>
              <w:spacing w:before="147" w:beforeAutospacing="0" w:after="147" w:afterAutospacing="0"/>
              <w:ind w:left="108" w:right="141"/>
              <w:jc w:val="center"/>
              <w:rPr>
                <w:highlight w:val="yellow"/>
                <w:lang w:val="uk-UA"/>
              </w:rPr>
            </w:pPr>
            <w:r w:rsidRPr="00DB2191">
              <w:rPr>
                <w:lang w:val="uk-UA"/>
              </w:rPr>
              <w:t>Обговорення розмір</w:t>
            </w:r>
            <w:r w:rsidR="00125157">
              <w:rPr>
                <w:lang w:val="uk-UA"/>
              </w:rPr>
              <w:t>у</w:t>
            </w:r>
            <w:r w:rsidRPr="00DB2191">
              <w:rPr>
                <w:lang w:val="uk-UA"/>
              </w:rPr>
              <w:t xml:space="preserve"> ставок </w:t>
            </w:r>
            <w:r w:rsidR="00125157">
              <w:rPr>
                <w:lang w:val="uk-UA"/>
              </w:rPr>
              <w:t>та пільг податку на нерухоме майно, відмінне від земельної ділянки на 202</w:t>
            </w:r>
            <w:r w:rsidR="00D277D9">
              <w:rPr>
                <w:lang w:val="uk-UA"/>
              </w:rPr>
              <w:t>1</w:t>
            </w:r>
            <w:r w:rsidR="00125157">
              <w:rPr>
                <w:lang w:val="uk-UA"/>
              </w:rPr>
              <w:t xml:space="preserve"> рік</w:t>
            </w:r>
          </w:p>
        </w:tc>
      </w:tr>
      <w:tr w:rsidR="009A607D" w:rsidRPr="000A70DE" w:rsidTr="00AD1C09">
        <w:trPr>
          <w:trHeight w:val="63"/>
          <w:jc w:val="center"/>
        </w:trPr>
        <w:tc>
          <w:tcPr>
            <w:tcW w:w="868" w:type="pct"/>
            <w:shd w:val="clear" w:color="auto" w:fill="auto"/>
            <w:hideMark/>
          </w:tcPr>
          <w:p w:rsidR="009A607D" w:rsidRPr="00125157" w:rsidRDefault="009A607D" w:rsidP="0091417A">
            <w:pPr>
              <w:pStyle w:val="rvps12"/>
              <w:spacing w:before="147" w:beforeAutospacing="0" w:after="147" w:afterAutospacing="0"/>
              <w:jc w:val="center"/>
              <w:rPr>
                <w:lang w:val="uk-UA"/>
              </w:rPr>
            </w:pPr>
            <w:r w:rsidRPr="00125157">
              <w:rPr>
                <w:lang w:val="uk-UA"/>
              </w:rPr>
              <w:t>2</w:t>
            </w:r>
          </w:p>
        </w:tc>
        <w:tc>
          <w:tcPr>
            <w:tcW w:w="1990" w:type="pct"/>
            <w:shd w:val="clear" w:color="auto" w:fill="auto"/>
            <w:hideMark/>
          </w:tcPr>
          <w:p w:rsidR="00BC02C8" w:rsidRDefault="00125157" w:rsidP="00BC02C8">
            <w:pPr>
              <w:pStyle w:val="rvps12"/>
              <w:spacing w:before="147" w:beforeAutospacing="0" w:after="147" w:afterAutospacing="0"/>
              <w:ind w:left="68" w:right="153"/>
              <w:rPr>
                <w:lang w:val="uk-UA"/>
              </w:rPr>
            </w:pPr>
            <w:r w:rsidRPr="00125157">
              <w:rPr>
                <w:lang w:val="uk-UA"/>
              </w:rPr>
              <w:t>К</w:t>
            </w:r>
            <w:r w:rsidR="007B795F" w:rsidRPr="00125157">
              <w:rPr>
                <w:lang w:val="uk-UA"/>
              </w:rPr>
              <w:t>онсультації</w:t>
            </w:r>
            <w:r w:rsidRPr="00125157">
              <w:rPr>
                <w:lang w:val="uk-UA"/>
              </w:rPr>
              <w:t>:</w:t>
            </w:r>
          </w:p>
          <w:p w:rsidR="00125157" w:rsidRPr="00125157" w:rsidRDefault="00BC02C8" w:rsidP="00BC02C8">
            <w:pPr>
              <w:pStyle w:val="rvps12"/>
              <w:spacing w:before="147" w:beforeAutospacing="0" w:after="147" w:afterAutospacing="0"/>
              <w:ind w:left="68" w:right="153"/>
              <w:rPr>
                <w:lang w:val="uk-UA"/>
              </w:rPr>
            </w:pPr>
            <w:r>
              <w:rPr>
                <w:lang w:val="uk-UA"/>
              </w:rPr>
              <w:t>-</w:t>
            </w:r>
            <w:r w:rsidR="00125157" w:rsidRPr="00125157">
              <w:rPr>
                <w:lang w:val="uk-UA"/>
              </w:rPr>
              <w:t xml:space="preserve">Телефонному та усному режимі, </w:t>
            </w:r>
          </w:p>
          <w:p w:rsidR="00125157" w:rsidRPr="00125157" w:rsidRDefault="00BC02C8" w:rsidP="00BC02C8">
            <w:pPr>
              <w:pStyle w:val="rvps12"/>
              <w:spacing w:before="147" w:beforeAutospacing="0" w:after="147" w:afterAutospacing="0"/>
              <w:ind w:left="68" w:right="153"/>
              <w:rPr>
                <w:lang w:val="uk-UA"/>
              </w:rPr>
            </w:pPr>
            <w:r>
              <w:rPr>
                <w:lang w:val="uk-UA"/>
              </w:rPr>
              <w:t>-</w:t>
            </w:r>
            <w:r w:rsidR="00125157" w:rsidRPr="00125157">
              <w:rPr>
                <w:lang w:val="uk-UA"/>
              </w:rPr>
              <w:t>Інтернет консультації</w:t>
            </w:r>
          </w:p>
        </w:tc>
        <w:tc>
          <w:tcPr>
            <w:tcW w:w="969" w:type="pct"/>
            <w:shd w:val="clear" w:color="auto" w:fill="auto"/>
            <w:hideMark/>
          </w:tcPr>
          <w:p w:rsidR="009A607D" w:rsidRPr="00125157" w:rsidRDefault="008D530F" w:rsidP="0091417A">
            <w:pPr>
              <w:pStyle w:val="rvps12"/>
              <w:spacing w:before="147" w:beforeAutospacing="0" w:after="147" w:afterAutospacing="0"/>
              <w:jc w:val="center"/>
              <w:rPr>
                <w:lang w:val="uk-UA"/>
              </w:rPr>
            </w:pPr>
            <w:r>
              <w:rPr>
                <w:lang w:val="uk-UA"/>
              </w:rPr>
              <w:t>35</w:t>
            </w:r>
          </w:p>
        </w:tc>
        <w:tc>
          <w:tcPr>
            <w:tcW w:w="1173" w:type="pct"/>
            <w:shd w:val="clear" w:color="auto" w:fill="auto"/>
            <w:hideMark/>
          </w:tcPr>
          <w:p w:rsidR="009A607D" w:rsidRPr="00125157" w:rsidRDefault="00BC02C8" w:rsidP="00D277D9">
            <w:pPr>
              <w:pStyle w:val="rvps12"/>
              <w:spacing w:before="147" w:beforeAutospacing="0" w:after="147" w:afterAutospacing="0"/>
              <w:ind w:left="108" w:right="141"/>
              <w:jc w:val="center"/>
              <w:rPr>
                <w:lang w:val="uk-UA"/>
              </w:rPr>
            </w:pPr>
            <w:r w:rsidRPr="00DB2191">
              <w:rPr>
                <w:lang w:val="uk-UA"/>
              </w:rPr>
              <w:t>Обговорення розмір</w:t>
            </w:r>
            <w:r>
              <w:rPr>
                <w:lang w:val="uk-UA"/>
              </w:rPr>
              <w:t>у</w:t>
            </w:r>
            <w:r w:rsidRPr="00DB2191">
              <w:rPr>
                <w:lang w:val="uk-UA"/>
              </w:rPr>
              <w:t xml:space="preserve"> ставок </w:t>
            </w:r>
            <w:r>
              <w:rPr>
                <w:lang w:val="uk-UA"/>
              </w:rPr>
              <w:t>та пільг податку на нерухоме майно, відмінне від земельної ділянки на 202</w:t>
            </w:r>
            <w:r w:rsidR="00D277D9">
              <w:rPr>
                <w:lang w:val="uk-UA"/>
              </w:rPr>
              <w:t>1</w:t>
            </w:r>
            <w:r>
              <w:rPr>
                <w:lang w:val="uk-UA"/>
              </w:rPr>
              <w:t xml:space="preserve"> рік</w:t>
            </w:r>
          </w:p>
        </w:tc>
      </w:tr>
    </w:tbl>
    <w:p w:rsidR="009A607D" w:rsidRDefault="009A607D" w:rsidP="0091417A">
      <w:pPr>
        <w:pStyle w:val="rvps2"/>
        <w:shd w:val="clear" w:color="auto" w:fill="FFFFFF"/>
        <w:spacing w:before="0" w:beforeAutospacing="0" w:after="147" w:afterAutospacing="0"/>
        <w:ind w:firstLine="441"/>
        <w:jc w:val="both"/>
        <w:rPr>
          <w:noProof/>
          <w:color w:val="000000"/>
          <w:lang w:val="uk-UA"/>
        </w:rPr>
      </w:pPr>
      <w:bookmarkStart w:id="3" w:name="n203"/>
      <w:bookmarkEnd w:id="3"/>
    </w:p>
    <w:p w:rsidR="0091417A" w:rsidRPr="00083E95" w:rsidRDefault="0091417A" w:rsidP="0091417A">
      <w:pPr>
        <w:pStyle w:val="rvps2"/>
        <w:shd w:val="clear" w:color="auto" w:fill="FFFFFF"/>
        <w:spacing w:before="0" w:beforeAutospacing="0" w:after="147" w:afterAutospacing="0"/>
        <w:ind w:firstLine="441"/>
        <w:jc w:val="both"/>
        <w:rPr>
          <w:b/>
          <w:color w:val="000000"/>
          <w:lang w:val="uk-UA"/>
        </w:rPr>
      </w:pPr>
      <w:r w:rsidRPr="00083E95">
        <w:rPr>
          <w:b/>
          <w:color w:val="000000"/>
          <w:lang w:val="uk-UA"/>
        </w:rPr>
        <w:t>2. Вимірювання впливу регулювання на суб’єктів малого підприємництва (мікро- та малі):</w:t>
      </w:r>
    </w:p>
    <w:p w:rsidR="0091417A" w:rsidRPr="0091417A" w:rsidRDefault="0091417A" w:rsidP="0091417A">
      <w:pPr>
        <w:pStyle w:val="rvps2"/>
        <w:shd w:val="clear" w:color="auto" w:fill="FFFFFF"/>
        <w:spacing w:before="0" w:beforeAutospacing="0" w:after="147" w:afterAutospacing="0"/>
        <w:ind w:firstLine="441"/>
        <w:jc w:val="both"/>
        <w:rPr>
          <w:color w:val="000000"/>
          <w:lang w:val="uk-UA"/>
        </w:rPr>
      </w:pPr>
      <w:bookmarkStart w:id="4" w:name="n204"/>
      <w:bookmarkEnd w:id="4"/>
      <w:r w:rsidRPr="0091417A">
        <w:rPr>
          <w:color w:val="000000"/>
          <w:lang w:val="uk-UA"/>
        </w:rPr>
        <w:t>кількість суб’єктів малого підприємництва, на яких поширюється регулювання: ___</w:t>
      </w:r>
      <w:r w:rsidR="0064432D" w:rsidRPr="0064432D">
        <w:rPr>
          <w:color w:val="000000"/>
          <w:u w:val="single"/>
          <w:lang w:val="uk-UA"/>
        </w:rPr>
        <w:t>215</w:t>
      </w:r>
      <w:r w:rsidRPr="0091417A">
        <w:rPr>
          <w:color w:val="000000"/>
          <w:lang w:val="uk-UA"/>
        </w:rPr>
        <w:t>___ (одиниць), у тому числі малого підприємництва ___</w:t>
      </w:r>
      <w:r w:rsidR="0064432D" w:rsidRPr="0064432D">
        <w:rPr>
          <w:color w:val="000000"/>
          <w:u w:val="single"/>
          <w:lang w:val="uk-UA"/>
        </w:rPr>
        <w:t>10</w:t>
      </w:r>
      <w:r w:rsidRPr="0091417A">
        <w:rPr>
          <w:color w:val="000000"/>
          <w:lang w:val="uk-UA"/>
        </w:rPr>
        <w:t>___ (одиниць) та мікропідприємництва ___</w:t>
      </w:r>
      <w:r w:rsidR="0064432D" w:rsidRPr="0064432D">
        <w:rPr>
          <w:color w:val="000000"/>
          <w:u w:val="single"/>
          <w:lang w:val="uk-UA"/>
        </w:rPr>
        <w:t>205</w:t>
      </w:r>
      <w:r w:rsidRPr="0091417A">
        <w:rPr>
          <w:color w:val="000000"/>
          <w:lang w:val="uk-UA"/>
        </w:rPr>
        <w:t>___ (одиниць);</w:t>
      </w:r>
    </w:p>
    <w:p w:rsidR="0091417A" w:rsidRPr="0091417A" w:rsidRDefault="0091417A" w:rsidP="0091417A">
      <w:pPr>
        <w:pStyle w:val="rvps2"/>
        <w:shd w:val="clear" w:color="auto" w:fill="FFFFFF"/>
        <w:spacing w:before="0" w:beforeAutospacing="0" w:after="147" w:afterAutospacing="0"/>
        <w:ind w:firstLine="441"/>
        <w:jc w:val="both"/>
        <w:rPr>
          <w:color w:val="000000"/>
          <w:lang w:val="uk-UA"/>
        </w:rPr>
      </w:pPr>
      <w:bookmarkStart w:id="5" w:name="n205"/>
      <w:bookmarkEnd w:id="5"/>
      <w:r w:rsidRPr="0091417A">
        <w:rPr>
          <w:color w:val="000000"/>
          <w:lang w:val="uk-UA"/>
        </w:rPr>
        <w:t>питома вага суб’єктів малого підприємництва у загальній кількості суб’єктів господарювання, на яких проблема справляє вплив __</w:t>
      </w:r>
      <w:r w:rsidR="0064432D" w:rsidRPr="0064432D">
        <w:rPr>
          <w:color w:val="000000"/>
          <w:u w:val="single"/>
          <w:lang w:val="uk-UA"/>
        </w:rPr>
        <w:t>100</w:t>
      </w:r>
      <w:r w:rsidRPr="0091417A">
        <w:rPr>
          <w:color w:val="000000"/>
          <w:lang w:val="uk-UA"/>
        </w:rPr>
        <w:t>__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91417A" w:rsidRPr="00083E95" w:rsidRDefault="0091417A" w:rsidP="0091417A">
      <w:pPr>
        <w:pStyle w:val="rvps2"/>
        <w:shd w:val="clear" w:color="auto" w:fill="FFFFFF"/>
        <w:spacing w:before="0" w:beforeAutospacing="0" w:after="147" w:afterAutospacing="0"/>
        <w:ind w:firstLine="441"/>
        <w:jc w:val="both"/>
        <w:rPr>
          <w:b/>
          <w:color w:val="000000"/>
          <w:lang w:val="uk-UA"/>
        </w:rPr>
      </w:pPr>
      <w:bookmarkStart w:id="6" w:name="n206"/>
      <w:bookmarkEnd w:id="6"/>
      <w:r w:rsidRPr="00083E95">
        <w:rPr>
          <w:b/>
          <w:color w:val="000000"/>
          <w:lang w:val="uk-UA"/>
        </w:rPr>
        <w:lastRenderedPageBreak/>
        <w:t>3. Розрахунок витрат суб’єктів малого підприємництва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1277"/>
        <w:gridCol w:w="4130"/>
        <w:gridCol w:w="1778"/>
        <w:gridCol w:w="1369"/>
        <w:gridCol w:w="1676"/>
      </w:tblGrid>
      <w:tr w:rsidR="0091417A" w:rsidRPr="0091417A" w:rsidTr="00BC6326">
        <w:trPr>
          <w:trHeight w:val="12"/>
        </w:trPr>
        <w:tc>
          <w:tcPr>
            <w:tcW w:w="624" w:type="pct"/>
            <w:shd w:val="clear" w:color="auto" w:fill="auto"/>
            <w:hideMark/>
          </w:tcPr>
          <w:p w:rsidR="0091417A" w:rsidRPr="0091417A" w:rsidRDefault="0091417A" w:rsidP="0091417A">
            <w:pPr>
              <w:pStyle w:val="rvps12"/>
              <w:spacing w:before="147" w:beforeAutospacing="0" w:after="147" w:afterAutospacing="0" w:line="12" w:lineRule="atLeast"/>
              <w:jc w:val="center"/>
              <w:rPr>
                <w:lang w:val="uk-UA"/>
              </w:rPr>
            </w:pPr>
            <w:bookmarkStart w:id="7" w:name="n207"/>
            <w:bookmarkEnd w:id="7"/>
            <w:r w:rsidRPr="0091417A">
              <w:rPr>
                <w:lang w:val="uk-UA"/>
              </w:rPr>
              <w:t>Порядковий номер</w:t>
            </w:r>
          </w:p>
        </w:tc>
        <w:tc>
          <w:tcPr>
            <w:tcW w:w="2019" w:type="pct"/>
            <w:shd w:val="clear" w:color="auto" w:fill="auto"/>
            <w:hideMark/>
          </w:tcPr>
          <w:p w:rsidR="0091417A" w:rsidRPr="0091417A" w:rsidRDefault="0091417A" w:rsidP="0091417A">
            <w:pPr>
              <w:pStyle w:val="rvps12"/>
              <w:spacing w:before="147" w:beforeAutospacing="0" w:after="147" w:afterAutospacing="0" w:line="12" w:lineRule="atLeast"/>
              <w:jc w:val="center"/>
              <w:rPr>
                <w:lang w:val="uk-UA"/>
              </w:rPr>
            </w:pPr>
            <w:r w:rsidRPr="0091417A">
              <w:rPr>
                <w:lang w:val="uk-UA"/>
              </w:rPr>
              <w:t>Найменування оцінки</w:t>
            </w:r>
          </w:p>
        </w:tc>
        <w:tc>
          <w:tcPr>
            <w:tcW w:w="869" w:type="pct"/>
            <w:shd w:val="clear" w:color="auto" w:fill="auto"/>
            <w:hideMark/>
          </w:tcPr>
          <w:p w:rsidR="0091417A" w:rsidRPr="0091417A" w:rsidRDefault="0091417A" w:rsidP="0091417A">
            <w:pPr>
              <w:pStyle w:val="rvps12"/>
              <w:spacing w:before="147" w:beforeAutospacing="0" w:after="147" w:afterAutospacing="0" w:line="12" w:lineRule="atLeast"/>
              <w:jc w:val="center"/>
              <w:rPr>
                <w:lang w:val="uk-UA"/>
              </w:rPr>
            </w:pPr>
            <w:r w:rsidRPr="0091417A">
              <w:rPr>
                <w:lang w:val="uk-UA"/>
              </w:rPr>
              <w:t>У перший рік (стартовий рік впровадження регулювання)</w:t>
            </w:r>
          </w:p>
        </w:tc>
        <w:tc>
          <w:tcPr>
            <w:tcW w:w="669" w:type="pct"/>
            <w:shd w:val="clear" w:color="auto" w:fill="auto"/>
            <w:hideMark/>
          </w:tcPr>
          <w:p w:rsidR="0091417A" w:rsidRPr="0091417A" w:rsidRDefault="0091417A" w:rsidP="0091417A">
            <w:pPr>
              <w:pStyle w:val="rvps12"/>
              <w:spacing w:before="147" w:beforeAutospacing="0" w:after="147" w:afterAutospacing="0" w:line="12" w:lineRule="atLeast"/>
              <w:jc w:val="center"/>
              <w:rPr>
                <w:lang w:val="uk-UA"/>
              </w:rPr>
            </w:pPr>
            <w:r w:rsidRPr="0091417A">
              <w:rPr>
                <w:lang w:val="uk-UA"/>
              </w:rPr>
              <w:t>Періодичні (за наступний рік)</w:t>
            </w:r>
          </w:p>
        </w:tc>
        <w:tc>
          <w:tcPr>
            <w:tcW w:w="819" w:type="pct"/>
            <w:shd w:val="clear" w:color="auto" w:fill="auto"/>
            <w:hideMark/>
          </w:tcPr>
          <w:p w:rsidR="0091417A" w:rsidRPr="0091417A" w:rsidRDefault="0091417A" w:rsidP="0091417A">
            <w:pPr>
              <w:pStyle w:val="rvps12"/>
              <w:spacing w:before="147" w:beforeAutospacing="0" w:after="147" w:afterAutospacing="0" w:line="12" w:lineRule="atLeast"/>
              <w:jc w:val="center"/>
              <w:rPr>
                <w:lang w:val="uk-UA"/>
              </w:rPr>
            </w:pPr>
            <w:r w:rsidRPr="0091417A">
              <w:rPr>
                <w:lang w:val="uk-UA"/>
              </w:rPr>
              <w:t>Витрати за</w:t>
            </w:r>
            <w:r w:rsidRPr="0091417A">
              <w:rPr>
                <w:rStyle w:val="apple-converted-space"/>
                <w:lang w:val="uk-UA"/>
              </w:rPr>
              <w:t> </w:t>
            </w:r>
            <w:r w:rsidRPr="0091417A">
              <w:rPr>
                <w:lang w:val="uk-UA"/>
              </w:rPr>
              <w:br/>
              <w:t>п’ять років</w:t>
            </w:r>
            <w:r w:rsidR="001C5B8D">
              <w:rPr>
                <w:lang w:val="uk-UA"/>
              </w:rPr>
              <w:t>***</w:t>
            </w:r>
          </w:p>
        </w:tc>
      </w:tr>
      <w:tr w:rsidR="0091417A" w:rsidRPr="0091417A" w:rsidTr="009A607D">
        <w:trPr>
          <w:trHeight w:val="12"/>
        </w:trPr>
        <w:tc>
          <w:tcPr>
            <w:tcW w:w="5000" w:type="pct"/>
            <w:gridSpan w:val="5"/>
            <w:shd w:val="clear" w:color="auto" w:fill="auto"/>
            <w:hideMark/>
          </w:tcPr>
          <w:p w:rsidR="0091417A" w:rsidRPr="0091417A" w:rsidRDefault="0091417A" w:rsidP="0091417A">
            <w:pPr>
              <w:pStyle w:val="rvps12"/>
              <w:spacing w:before="147" w:beforeAutospacing="0" w:after="147" w:afterAutospacing="0" w:line="12" w:lineRule="atLeast"/>
              <w:jc w:val="center"/>
              <w:rPr>
                <w:lang w:val="uk-UA"/>
              </w:rPr>
            </w:pPr>
            <w:r w:rsidRPr="0091417A">
              <w:rPr>
                <w:lang w:val="uk-UA"/>
              </w:rPr>
              <w:t>Оцінка “прямих” витрат суб’єктів малого підприємництва на виконання регулювання</w:t>
            </w: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1</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Придбання необхідного обладнання (пристроїв, машин, механізмів)</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кількість необхідних одиниць обладнання Х вартість одиниці</w:t>
            </w:r>
          </w:p>
        </w:tc>
        <w:tc>
          <w:tcPr>
            <w:tcW w:w="869" w:type="pct"/>
            <w:shd w:val="clear" w:color="auto" w:fill="auto"/>
            <w:hideMark/>
          </w:tcPr>
          <w:p w:rsidR="00BC6326" w:rsidRPr="00BC6326" w:rsidRDefault="00BC6326" w:rsidP="00BC6326">
            <w:pPr>
              <w:pStyle w:val="rvps14"/>
              <w:spacing w:before="147" w:beforeAutospacing="0" w:after="147" w:afterAutospacing="0"/>
              <w:jc w:val="center"/>
              <w:rPr>
                <w:lang w:val="uk-UA"/>
              </w:rPr>
            </w:pPr>
          </w:p>
          <w:p w:rsidR="00BC6326" w:rsidRPr="00BC6326" w:rsidRDefault="00BC6326" w:rsidP="00BC6326">
            <w:pPr>
              <w:pStyle w:val="rvps14"/>
              <w:spacing w:before="147" w:beforeAutospacing="0" w:after="147" w:afterAutospacing="0"/>
              <w:jc w:val="center"/>
              <w:rPr>
                <w:lang w:val="uk-UA"/>
              </w:rPr>
            </w:pPr>
            <w:r>
              <w:rPr>
                <w:lang w:val="uk-UA"/>
              </w:rPr>
              <w:t>-</w:t>
            </w:r>
          </w:p>
        </w:tc>
        <w:tc>
          <w:tcPr>
            <w:tcW w:w="669" w:type="pct"/>
            <w:shd w:val="clear" w:color="auto" w:fill="auto"/>
            <w:hideMark/>
          </w:tcPr>
          <w:p w:rsidR="00BC6326" w:rsidRDefault="00BC6326" w:rsidP="00BC6326">
            <w:pPr>
              <w:pStyle w:val="rvps14"/>
              <w:spacing w:before="147" w:beforeAutospacing="0" w:after="147" w:afterAutospacing="0"/>
              <w:jc w:val="center"/>
              <w:rPr>
                <w:lang w:val="uk-UA"/>
              </w:rPr>
            </w:pPr>
          </w:p>
          <w:p w:rsidR="00BC6326" w:rsidRPr="0098018C" w:rsidRDefault="00BC6326" w:rsidP="00BC6326">
            <w:pPr>
              <w:pStyle w:val="rvps14"/>
              <w:spacing w:before="147" w:beforeAutospacing="0" w:after="147" w:afterAutospacing="0"/>
              <w:jc w:val="center"/>
              <w:rPr>
                <w:lang w:val="uk-UA"/>
              </w:rPr>
            </w:pPr>
            <w:r>
              <w:rPr>
                <w:lang w:val="uk-UA"/>
              </w:rPr>
              <w:t>-</w:t>
            </w:r>
          </w:p>
        </w:tc>
        <w:tc>
          <w:tcPr>
            <w:tcW w:w="819" w:type="pct"/>
            <w:shd w:val="clear" w:color="auto" w:fill="auto"/>
            <w:hideMark/>
          </w:tcPr>
          <w:p w:rsidR="00BC6326" w:rsidRDefault="00BC6326" w:rsidP="00BC6326">
            <w:pPr>
              <w:pStyle w:val="rvps14"/>
              <w:spacing w:before="147" w:beforeAutospacing="0" w:after="147" w:afterAutospacing="0"/>
              <w:jc w:val="center"/>
              <w:rPr>
                <w:lang w:val="uk-UA"/>
              </w:rPr>
            </w:pPr>
          </w:p>
          <w:p w:rsidR="00BC6326" w:rsidRDefault="00BC6326" w:rsidP="00BC6326">
            <w:pPr>
              <w:pStyle w:val="rvps14"/>
              <w:spacing w:before="147" w:beforeAutospacing="0" w:after="147" w:afterAutospacing="0"/>
              <w:jc w:val="center"/>
              <w:rPr>
                <w:lang w:val="uk-UA"/>
              </w:rPr>
            </w:pPr>
            <w:r>
              <w:rPr>
                <w:lang w:val="uk-UA"/>
              </w:rPr>
              <w:t>-</w:t>
            </w:r>
          </w:p>
          <w:p w:rsidR="00BC6326" w:rsidRPr="00BC6326" w:rsidRDefault="00BC6326" w:rsidP="00BC6326">
            <w:pPr>
              <w:pStyle w:val="rvps14"/>
              <w:spacing w:before="147" w:beforeAutospacing="0" w:after="147" w:afterAutospacing="0"/>
              <w:jc w:val="center"/>
              <w:rPr>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2</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повірки та/або постановки на відповідний облік у визначеному органі державної влади чи місцевого самоврядування</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869" w:type="pct"/>
            <w:shd w:val="clear" w:color="auto" w:fill="auto"/>
            <w:hideMark/>
          </w:tcPr>
          <w:p w:rsidR="00BC6326" w:rsidRPr="00BC6326" w:rsidRDefault="00BC6326" w:rsidP="001525BB">
            <w:pPr>
              <w:pStyle w:val="rvps14"/>
              <w:spacing w:before="147" w:beforeAutospacing="0" w:after="147" w:afterAutospacing="0"/>
              <w:jc w:val="center"/>
              <w:rPr>
                <w:lang w:val="uk-UA"/>
              </w:rPr>
            </w:pPr>
          </w:p>
          <w:p w:rsidR="00BC6326" w:rsidRPr="00BC6326" w:rsidRDefault="00BC6326" w:rsidP="001525BB">
            <w:pPr>
              <w:pStyle w:val="rvps14"/>
              <w:spacing w:before="147" w:beforeAutospacing="0" w:after="147" w:afterAutospacing="0"/>
              <w:jc w:val="center"/>
              <w:rPr>
                <w:lang w:val="uk-UA"/>
              </w:rPr>
            </w:pPr>
            <w:r>
              <w:rPr>
                <w:lang w:val="uk-UA"/>
              </w:rPr>
              <w:t>-</w:t>
            </w:r>
          </w:p>
        </w:tc>
        <w:tc>
          <w:tcPr>
            <w:tcW w:w="66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Pr="0098018C" w:rsidRDefault="00BC6326" w:rsidP="001525BB">
            <w:pPr>
              <w:pStyle w:val="rvps14"/>
              <w:spacing w:before="147" w:beforeAutospacing="0" w:after="147" w:afterAutospacing="0"/>
              <w:jc w:val="center"/>
              <w:rPr>
                <w:lang w:val="uk-UA"/>
              </w:rPr>
            </w:pPr>
            <w:r>
              <w:rPr>
                <w:lang w:val="uk-UA"/>
              </w:rPr>
              <w:t>-</w:t>
            </w:r>
          </w:p>
        </w:tc>
        <w:tc>
          <w:tcPr>
            <w:tcW w:w="81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Default="00BC6326" w:rsidP="001525BB">
            <w:pPr>
              <w:pStyle w:val="rvps14"/>
              <w:spacing w:before="147" w:beforeAutospacing="0" w:after="147" w:afterAutospacing="0"/>
              <w:jc w:val="center"/>
              <w:rPr>
                <w:lang w:val="uk-UA"/>
              </w:rPr>
            </w:pPr>
            <w:r>
              <w:rPr>
                <w:lang w:val="uk-UA"/>
              </w:rPr>
              <w:t>-</w:t>
            </w:r>
          </w:p>
          <w:p w:rsidR="00BC6326" w:rsidRPr="00BC6326" w:rsidRDefault="00BC6326" w:rsidP="001525BB">
            <w:pPr>
              <w:pStyle w:val="rvps14"/>
              <w:spacing w:before="147" w:beforeAutospacing="0" w:after="147" w:afterAutospacing="0"/>
              <w:jc w:val="center"/>
              <w:rPr>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3</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експлуатації обладнання (експлуатаційні витрати - витратні матеріали)</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869" w:type="pct"/>
            <w:shd w:val="clear" w:color="auto" w:fill="auto"/>
            <w:hideMark/>
          </w:tcPr>
          <w:p w:rsidR="00BC6326" w:rsidRPr="00BC6326" w:rsidRDefault="00BC6326" w:rsidP="001525BB">
            <w:pPr>
              <w:pStyle w:val="rvps14"/>
              <w:spacing w:before="147" w:beforeAutospacing="0" w:after="147" w:afterAutospacing="0"/>
              <w:jc w:val="center"/>
              <w:rPr>
                <w:lang w:val="uk-UA"/>
              </w:rPr>
            </w:pPr>
          </w:p>
          <w:p w:rsidR="00BC6326" w:rsidRPr="00BC6326" w:rsidRDefault="00BC6326" w:rsidP="001525BB">
            <w:pPr>
              <w:pStyle w:val="rvps14"/>
              <w:spacing w:before="147" w:beforeAutospacing="0" w:after="147" w:afterAutospacing="0"/>
              <w:jc w:val="center"/>
              <w:rPr>
                <w:lang w:val="uk-UA"/>
              </w:rPr>
            </w:pPr>
            <w:r>
              <w:rPr>
                <w:lang w:val="uk-UA"/>
              </w:rPr>
              <w:t>-</w:t>
            </w:r>
          </w:p>
        </w:tc>
        <w:tc>
          <w:tcPr>
            <w:tcW w:w="66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Pr="0098018C" w:rsidRDefault="00BC6326" w:rsidP="001525BB">
            <w:pPr>
              <w:pStyle w:val="rvps14"/>
              <w:spacing w:before="147" w:beforeAutospacing="0" w:after="147" w:afterAutospacing="0"/>
              <w:jc w:val="center"/>
              <w:rPr>
                <w:lang w:val="uk-UA"/>
              </w:rPr>
            </w:pPr>
            <w:r>
              <w:rPr>
                <w:lang w:val="uk-UA"/>
              </w:rPr>
              <w:t>-</w:t>
            </w:r>
          </w:p>
        </w:tc>
        <w:tc>
          <w:tcPr>
            <w:tcW w:w="81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Default="00BC6326" w:rsidP="001525BB">
            <w:pPr>
              <w:pStyle w:val="rvps14"/>
              <w:spacing w:before="147" w:beforeAutospacing="0" w:after="147" w:afterAutospacing="0"/>
              <w:jc w:val="center"/>
              <w:rPr>
                <w:lang w:val="uk-UA"/>
              </w:rPr>
            </w:pPr>
            <w:r>
              <w:rPr>
                <w:lang w:val="uk-UA"/>
              </w:rPr>
              <w:t>-</w:t>
            </w:r>
          </w:p>
          <w:p w:rsidR="00BC6326" w:rsidRPr="00BC6326" w:rsidRDefault="00BC6326" w:rsidP="001525BB">
            <w:pPr>
              <w:pStyle w:val="rvps14"/>
              <w:spacing w:before="147" w:beforeAutospacing="0" w:after="147" w:afterAutospacing="0"/>
              <w:jc w:val="center"/>
              <w:rPr>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4</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обслуговування обладнання (технічне обслуговування)</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 xml:space="preserve">оцінка вартості процедури обслуговування обладнання (на </w:t>
            </w:r>
            <w:r w:rsidRPr="0091417A">
              <w:rPr>
                <w:rStyle w:val="rvts11"/>
                <w:i/>
                <w:iCs/>
                <w:color w:val="000000"/>
                <w:lang w:val="uk-UA"/>
              </w:rPr>
              <w:lastRenderedPageBreak/>
              <w:t>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869" w:type="pct"/>
            <w:shd w:val="clear" w:color="auto" w:fill="auto"/>
            <w:hideMark/>
          </w:tcPr>
          <w:p w:rsidR="00BC6326" w:rsidRPr="00BC6326" w:rsidRDefault="00BC6326" w:rsidP="001525BB">
            <w:pPr>
              <w:pStyle w:val="rvps14"/>
              <w:spacing w:before="147" w:beforeAutospacing="0" w:after="147" w:afterAutospacing="0"/>
              <w:jc w:val="center"/>
              <w:rPr>
                <w:lang w:val="uk-UA"/>
              </w:rPr>
            </w:pPr>
          </w:p>
          <w:p w:rsidR="00BC6326" w:rsidRPr="00BC6326" w:rsidRDefault="00BC6326" w:rsidP="001525BB">
            <w:pPr>
              <w:pStyle w:val="rvps14"/>
              <w:spacing w:before="147" w:beforeAutospacing="0" w:after="147" w:afterAutospacing="0"/>
              <w:jc w:val="center"/>
              <w:rPr>
                <w:lang w:val="uk-UA"/>
              </w:rPr>
            </w:pPr>
            <w:r>
              <w:rPr>
                <w:lang w:val="uk-UA"/>
              </w:rPr>
              <w:t>-</w:t>
            </w:r>
          </w:p>
        </w:tc>
        <w:tc>
          <w:tcPr>
            <w:tcW w:w="66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Pr="0098018C" w:rsidRDefault="00BC6326" w:rsidP="001525BB">
            <w:pPr>
              <w:pStyle w:val="rvps14"/>
              <w:spacing w:before="147" w:beforeAutospacing="0" w:after="147" w:afterAutospacing="0"/>
              <w:jc w:val="center"/>
              <w:rPr>
                <w:lang w:val="uk-UA"/>
              </w:rPr>
            </w:pPr>
            <w:r>
              <w:rPr>
                <w:lang w:val="uk-UA"/>
              </w:rPr>
              <w:t>-</w:t>
            </w:r>
          </w:p>
        </w:tc>
        <w:tc>
          <w:tcPr>
            <w:tcW w:w="81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Default="00BC6326" w:rsidP="001525BB">
            <w:pPr>
              <w:pStyle w:val="rvps14"/>
              <w:spacing w:before="147" w:beforeAutospacing="0" w:after="147" w:afterAutospacing="0"/>
              <w:jc w:val="center"/>
              <w:rPr>
                <w:lang w:val="uk-UA"/>
              </w:rPr>
            </w:pPr>
            <w:r>
              <w:rPr>
                <w:lang w:val="uk-UA"/>
              </w:rPr>
              <w:t>-</w:t>
            </w:r>
          </w:p>
          <w:p w:rsidR="00BC6326" w:rsidRPr="00BC6326" w:rsidRDefault="00BC6326" w:rsidP="001525BB">
            <w:pPr>
              <w:pStyle w:val="rvps14"/>
              <w:spacing w:before="147" w:beforeAutospacing="0" w:after="147" w:afterAutospacing="0"/>
              <w:jc w:val="center"/>
              <w:rPr>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lastRenderedPageBreak/>
              <w:t>5</w:t>
            </w:r>
          </w:p>
        </w:tc>
        <w:tc>
          <w:tcPr>
            <w:tcW w:w="2019" w:type="pct"/>
            <w:shd w:val="clear" w:color="auto" w:fill="auto"/>
            <w:hideMark/>
          </w:tcPr>
          <w:p w:rsidR="00BC6326" w:rsidRPr="0091417A" w:rsidRDefault="00BC6326" w:rsidP="00BC6326">
            <w:pPr>
              <w:pStyle w:val="rvps14"/>
              <w:spacing w:before="147" w:beforeAutospacing="0" w:after="147" w:afterAutospacing="0" w:line="12" w:lineRule="atLeast"/>
              <w:rPr>
                <w:lang w:val="uk-UA"/>
              </w:rPr>
            </w:pPr>
            <w:r w:rsidRPr="0091417A">
              <w:rPr>
                <w:lang w:val="uk-UA"/>
              </w:rPr>
              <w:t>Інші процедури (</w:t>
            </w:r>
            <w:r>
              <w:rPr>
                <w:lang w:val="uk-UA"/>
              </w:rPr>
              <w:t>сплата податку на нерухоме майно</w:t>
            </w:r>
            <w:r w:rsidR="001C5B8D">
              <w:rPr>
                <w:lang w:val="uk-UA"/>
              </w:rPr>
              <w:t>, відмінне від земельної ділянки</w:t>
            </w:r>
            <w:r w:rsidRPr="0091417A">
              <w:rPr>
                <w:lang w:val="uk-UA"/>
              </w:rPr>
              <w:t>)</w:t>
            </w:r>
          </w:p>
        </w:tc>
        <w:tc>
          <w:tcPr>
            <w:tcW w:w="869" w:type="pct"/>
            <w:shd w:val="clear" w:color="auto" w:fill="auto"/>
            <w:hideMark/>
          </w:tcPr>
          <w:p w:rsidR="00BC6326" w:rsidRPr="006911B8" w:rsidRDefault="006911B8" w:rsidP="001525BB">
            <w:pPr>
              <w:pStyle w:val="rvps14"/>
              <w:spacing w:before="147" w:beforeAutospacing="0" w:after="147" w:afterAutospacing="0"/>
              <w:jc w:val="center"/>
              <w:rPr>
                <w:lang w:val="uk-UA"/>
              </w:rPr>
            </w:pPr>
            <w:r w:rsidRPr="006911B8">
              <w:rPr>
                <w:lang w:val="uk-UA"/>
              </w:rPr>
              <w:t>51 472,33</w:t>
            </w:r>
          </w:p>
        </w:tc>
        <w:tc>
          <w:tcPr>
            <w:tcW w:w="669" w:type="pct"/>
            <w:shd w:val="clear" w:color="auto" w:fill="auto"/>
            <w:hideMark/>
          </w:tcPr>
          <w:p w:rsidR="00BC6326" w:rsidRPr="006911B8" w:rsidRDefault="00BC6326" w:rsidP="001525BB">
            <w:pPr>
              <w:pStyle w:val="rvps14"/>
              <w:spacing w:before="147" w:beforeAutospacing="0" w:after="147" w:afterAutospacing="0"/>
              <w:jc w:val="center"/>
              <w:rPr>
                <w:lang w:val="uk-UA"/>
              </w:rPr>
            </w:pPr>
          </w:p>
        </w:tc>
        <w:tc>
          <w:tcPr>
            <w:tcW w:w="819" w:type="pct"/>
            <w:shd w:val="clear" w:color="auto" w:fill="auto"/>
            <w:hideMark/>
          </w:tcPr>
          <w:p w:rsidR="00BC6326" w:rsidRDefault="00BC6326" w:rsidP="001525BB">
            <w:pPr>
              <w:pStyle w:val="rvps14"/>
              <w:spacing w:before="147" w:beforeAutospacing="0" w:after="147" w:afterAutospacing="0"/>
              <w:jc w:val="center"/>
              <w:rPr>
                <w:lang w:val="uk-UA"/>
              </w:rPr>
            </w:pPr>
          </w:p>
          <w:p w:rsidR="00BC6326" w:rsidRPr="00BC6326" w:rsidRDefault="00BC6326" w:rsidP="001525BB">
            <w:pPr>
              <w:pStyle w:val="rvps14"/>
              <w:spacing w:before="147" w:beforeAutospacing="0" w:after="147" w:afterAutospacing="0"/>
              <w:jc w:val="center"/>
              <w:rPr>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6</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Разом, гривень</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(сума рядків 1 + 2 + 3 + 4 + 5)</w:t>
            </w:r>
          </w:p>
        </w:tc>
        <w:tc>
          <w:tcPr>
            <w:tcW w:w="869" w:type="pct"/>
            <w:shd w:val="clear" w:color="auto" w:fill="auto"/>
            <w:hideMark/>
          </w:tcPr>
          <w:p w:rsidR="00BC6326" w:rsidRPr="006911B8" w:rsidRDefault="00BC6326" w:rsidP="00B912F1">
            <w:pPr>
              <w:pStyle w:val="rvps14"/>
              <w:spacing w:before="147" w:beforeAutospacing="0" w:after="147" w:afterAutospacing="0"/>
              <w:jc w:val="center"/>
              <w:rPr>
                <w:lang w:val="uk-UA"/>
              </w:rPr>
            </w:pPr>
          </w:p>
          <w:p w:rsidR="00B912F1" w:rsidRPr="006911B8" w:rsidRDefault="006911B8" w:rsidP="00B912F1">
            <w:pPr>
              <w:pStyle w:val="rvps14"/>
              <w:spacing w:before="147" w:beforeAutospacing="0" w:after="147" w:afterAutospacing="0"/>
              <w:jc w:val="center"/>
              <w:rPr>
                <w:lang w:val="uk-UA"/>
              </w:rPr>
            </w:pPr>
            <w:r w:rsidRPr="006911B8">
              <w:rPr>
                <w:lang w:val="uk-UA"/>
              </w:rPr>
              <w:t>51 472,33</w:t>
            </w:r>
          </w:p>
        </w:tc>
        <w:tc>
          <w:tcPr>
            <w:tcW w:w="669" w:type="pct"/>
            <w:shd w:val="clear" w:color="auto" w:fill="auto"/>
            <w:hideMark/>
          </w:tcPr>
          <w:p w:rsidR="005A462F" w:rsidRPr="006911B8" w:rsidRDefault="005A462F" w:rsidP="0091417A">
            <w:pPr>
              <w:pStyle w:val="rvps12"/>
              <w:spacing w:before="147" w:beforeAutospacing="0" w:after="147" w:afterAutospacing="0" w:line="12" w:lineRule="atLeast"/>
              <w:jc w:val="center"/>
              <w:rPr>
                <w:lang w:val="uk-UA"/>
              </w:rPr>
            </w:pPr>
          </w:p>
          <w:p w:rsidR="00BC6326" w:rsidRPr="006911B8" w:rsidRDefault="00BC6326" w:rsidP="0091417A">
            <w:pPr>
              <w:pStyle w:val="rvps12"/>
              <w:spacing w:before="147" w:beforeAutospacing="0" w:after="147" w:afterAutospacing="0" w:line="12" w:lineRule="atLeast"/>
              <w:jc w:val="center"/>
              <w:rPr>
                <w:lang w:val="uk-UA"/>
              </w:rPr>
            </w:pPr>
            <w:r w:rsidRPr="006911B8">
              <w:rPr>
                <w:lang w:val="uk-UA"/>
              </w:rPr>
              <w:t>Х</w:t>
            </w: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7</w:t>
            </w:r>
          </w:p>
        </w:tc>
        <w:tc>
          <w:tcPr>
            <w:tcW w:w="2019" w:type="pct"/>
            <w:shd w:val="clear" w:color="auto" w:fill="auto"/>
            <w:hideMark/>
          </w:tcPr>
          <w:p w:rsidR="00BC6326" w:rsidRPr="006911B8" w:rsidRDefault="00BC6326" w:rsidP="0091417A">
            <w:pPr>
              <w:pStyle w:val="rvps14"/>
              <w:spacing w:before="147" w:beforeAutospacing="0" w:after="147" w:afterAutospacing="0" w:line="12" w:lineRule="atLeast"/>
              <w:rPr>
                <w:lang w:val="uk-UA"/>
              </w:rPr>
            </w:pPr>
            <w:r w:rsidRPr="006911B8">
              <w:rPr>
                <w:lang w:val="uk-UA"/>
              </w:rPr>
              <w:t>Кількість суб’єктів господарювання, що повинні виконати вимоги регулювання, одиниць</w:t>
            </w:r>
          </w:p>
        </w:tc>
        <w:tc>
          <w:tcPr>
            <w:tcW w:w="2357" w:type="pct"/>
            <w:gridSpan w:val="3"/>
            <w:shd w:val="clear" w:color="auto" w:fill="auto"/>
            <w:hideMark/>
          </w:tcPr>
          <w:p w:rsidR="00BC6326" w:rsidRPr="006911B8" w:rsidRDefault="00BC6326" w:rsidP="00B912F1">
            <w:pPr>
              <w:pStyle w:val="rvps14"/>
              <w:spacing w:before="147" w:beforeAutospacing="0" w:after="147" w:afterAutospacing="0"/>
              <w:jc w:val="center"/>
              <w:rPr>
                <w:lang w:val="uk-UA"/>
              </w:rPr>
            </w:pPr>
          </w:p>
          <w:p w:rsidR="005A462F" w:rsidRPr="006911B8" w:rsidRDefault="005A462F" w:rsidP="00B912F1">
            <w:pPr>
              <w:pStyle w:val="rvps14"/>
              <w:spacing w:before="147" w:beforeAutospacing="0" w:after="147" w:afterAutospacing="0"/>
              <w:jc w:val="center"/>
              <w:rPr>
                <w:lang w:val="uk-UA"/>
              </w:rPr>
            </w:pPr>
            <w:r w:rsidRPr="006911B8">
              <w:rPr>
                <w:lang w:val="uk-UA"/>
              </w:rPr>
              <w:t>215</w:t>
            </w: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8</w:t>
            </w:r>
          </w:p>
        </w:tc>
        <w:tc>
          <w:tcPr>
            <w:tcW w:w="2019" w:type="pct"/>
            <w:shd w:val="clear" w:color="auto" w:fill="auto"/>
            <w:hideMark/>
          </w:tcPr>
          <w:p w:rsidR="00BC6326" w:rsidRPr="006911B8" w:rsidRDefault="00BC6326" w:rsidP="0091417A">
            <w:pPr>
              <w:pStyle w:val="rvps14"/>
              <w:spacing w:before="147" w:beforeAutospacing="0" w:after="147" w:afterAutospacing="0"/>
              <w:rPr>
                <w:lang w:val="uk-UA"/>
              </w:rPr>
            </w:pPr>
            <w:r w:rsidRPr="006911B8">
              <w:rPr>
                <w:lang w:val="uk-UA"/>
              </w:rPr>
              <w:t>Сумарно, гривень</w:t>
            </w:r>
          </w:p>
          <w:p w:rsidR="00BC6326" w:rsidRPr="006911B8" w:rsidRDefault="00BC6326" w:rsidP="0091417A">
            <w:pPr>
              <w:pStyle w:val="rvps14"/>
              <w:spacing w:before="147" w:beforeAutospacing="0" w:after="147" w:afterAutospacing="0"/>
              <w:rPr>
                <w:lang w:val="uk-UA"/>
              </w:rPr>
            </w:pPr>
            <w:r w:rsidRPr="006911B8">
              <w:rPr>
                <w:rStyle w:val="rvts11"/>
                <w:i/>
                <w:iCs/>
                <w:color w:val="000000"/>
                <w:lang w:val="uk-UA"/>
              </w:rPr>
              <w:t>Формула:</w:t>
            </w:r>
          </w:p>
          <w:p w:rsidR="00BC6326" w:rsidRPr="006911B8" w:rsidRDefault="00BC6326" w:rsidP="0091417A">
            <w:pPr>
              <w:pStyle w:val="rvps14"/>
              <w:spacing w:before="147" w:beforeAutospacing="0" w:after="147" w:afterAutospacing="0" w:line="12" w:lineRule="atLeast"/>
              <w:rPr>
                <w:lang w:val="uk-UA"/>
              </w:rPr>
            </w:pPr>
            <w:r w:rsidRPr="006911B8">
              <w:rPr>
                <w:rStyle w:val="rvts11"/>
                <w:i/>
                <w:iCs/>
                <w:color w:val="000000"/>
                <w:lang w:val="uk-UA"/>
              </w:rPr>
              <w:t>відповідний стовпчик “разом” Х  кількість суб’єктів малого підприємництва, що повинні виконати вимоги регулювання (рядок 6 Х рядок 7)</w:t>
            </w:r>
          </w:p>
        </w:tc>
        <w:tc>
          <w:tcPr>
            <w:tcW w:w="869" w:type="pct"/>
            <w:shd w:val="clear" w:color="auto" w:fill="auto"/>
            <w:hideMark/>
          </w:tcPr>
          <w:p w:rsidR="005A462F" w:rsidRPr="006911B8" w:rsidRDefault="006911B8" w:rsidP="005A462F">
            <w:pPr>
              <w:pStyle w:val="rvps14"/>
              <w:spacing w:before="147" w:beforeAutospacing="0" w:after="147" w:afterAutospacing="0"/>
              <w:jc w:val="center"/>
              <w:rPr>
                <w:lang w:val="uk-UA"/>
              </w:rPr>
            </w:pPr>
            <w:r w:rsidRPr="006911B8">
              <w:rPr>
                <w:lang w:val="uk-UA"/>
              </w:rPr>
              <w:t>11 066</w:t>
            </w:r>
            <w:r>
              <w:rPr>
                <w:lang w:val="uk-UA"/>
              </w:rPr>
              <w:t> </w:t>
            </w:r>
            <w:r w:rsidRPr="006911B8">
              <w:rPr>
                <w:lang w:val="uk-UA"/>
              </w:rPr>
              <w:t>550</w:t>
            </w:r>
            <w:r>
              <w:rPr>
                <w:lang w:val="uk-UA"/>
              </w:rPr>
              <w:t>,00</w:t>
            </w:r>
          </w:p>
        </w:tc>
        <w:tc>
          <w:tcPr>
            <w:tcW w:w="669" w:type="pct"/>
            <w:shd w:val="clear" w:color="auto" w:fill="auto"/>
            <w:hideMark/>
          </w:tcPr>
          <w:p w:rsidR="00BC6326" w:rsidRPr="006911B8" w:rsidRDefault="00BC6326" w:rsidP="0091417A">
            <w:pPr>
              <w:pStyle w:val="rvps12"/>
              <w:spacing w:before="147" w:beforeAutospacing="0" w:after="147" w:afterAutospacing="0" w:line="12" w:lineRule="atLeast"/>
              <w:jc w:val="center"/>
              <w:rPr>
                <w:lang w:val="uk-UA"/>
              </w:rPr>
            </w:pPr>
            <w:r w:rsidRPr="006911B8">
              <w:rPr>
                <w:lang w:val="uk-UA"/>
              </w:rPr>
              <w:t>Х</w:t>
            </w:r>
          </w:p>
        </w:tc>
        <w:tc>
          <w:tcPr>
            <w:tcW w:w="819" w:type="pct"/>
            <w:shd w:val="clear" w:color="auto" w:fill="auto"/>
            <w:hideMark/>
          </w:tcPr>
          <w:p w:rsidR="00BC6326" w:rsidRPr="006911B8" w:rsidRDefault="00BC6326" w:rsidP="005A462F">
            <w:pPr>
              <w:pStyle w:val="rvps14"/>
              <w:spacing w:before="147" w:beforeAutospacing="0" w:after="147" w:afterAutospacing="0"/>
              <w:jc w:val="center"/>
              <w:rPr>
                <w:lang w:val="uk-UA"/>
              </w:rPr>
            </w:pPr>
          </w:p>
        </w:tc>
      </w:tr>
      <w:tr w:rsidR="00BC6326" w:rsidRPr="0091417A" w:rsidTr="009A607D">
        <w:trPr>
          <w:trHeight w:val="12"/>
        </w:trPr>
        <w:tc>
          <w:tcPr>
            <w:tcW w:w="5000" w:type="pct"/>
            <w:gridSpan w:val="5"/>
            <w:shd w:val="clear" w:color="auto" w:fill="auto"/>
            <w:hideMark/>
          </w:tcPr>
          <w:p w:rsidR="00BC6326" w:rsidRPr="0091417A" w:rsidRDefault="00BC6326" w:rsidP="0091417A">
            <w:pPr>
              <w:pStyle w:val="rvps2"/>
              <w:spacing w:before="0" w:beforeAutospacing="0" w:after="147" w:afterAutospacing="0" w:line="12" w:lineRule="atLeast"/>
              <w:ind w:firstLine="441"/>
              <w:jc w:val="both"/>
              <w:rPr>
                <w:lang w:val="uk-UA"/>
              </w:rPr>
            </w:pPr>
            <w:r w:rsidRPr="0091417A">
              <w:rPr>
                <w:lang w:val="uk-UA"/>
              </w:rPr>
              <w:t>Оцінка вартості адміністративних процедур суб’єктів малого підприємництва щодо виконання регулювання та звітування</w:t>
            </w: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9</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отримання первинної інформації про вимоги регулювання</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869" w:type="pct"/>
            <w:shd w:val="clear" w:color="auto" w:fill="auto"/>
            <w:hideMark/>
          </w:tcPr>
          <w:p w:rsidR="00BC6326" w:rsidRDefault="000029DE" w:rsidP="00913BE3">
            <w:pPr>
              <w:pStyle w:val="rvps14"/>
              <w:spacing w:before="147" w:beforeAutospacing="0" w:after="147" w:afterAutospacing="0"/>
              <w:ind w:left="122" w:right="73"/>
              <w:jc w:val="center"/>
              <w:rPr>
                <w:lang w:val="uk-UA"/>
              </w:rPr>
            </w:pPr>
            <w:r>
              <w:rPr>
                <w:lang w:val="uk-UA"/>
              </w:rPr>
              <w:t>0,2</w:t>
            </w:r>
            <w:r w:rsidR="00D61AB7">
              <w:rPr>
                <w:lang w:val="uk-UA"/>
              </w:rPr>
              <w:t xml:space="preserve"> год</w:t>
            </w:r>
            <w:r w:rsidR="00913BE3">
              <w:rPr>
                <w:lang w:val="uk-UA"/>
              </w:rPr>
              <w:t>*</w:t>
            </w:r>
            <w:r w:rsidR="00D61AB7">
              <w:rPr>
                <w:lang w:val="uk-UA"/>
              </w:rPr>
              <w:t>*</w:t>
            </w:r>
            <w:r w:rsidR="00913BE3">
              <w:rPr>
                <w:lang w:val="uk-UA"/>
              </w:rPr>
              <w:t>х</w:t>
            </w:r>
            <w:r w:rsidR="00D61AB7">
              <w:rPr>
                <w:lang w:val="uk-UA"/>
              </w:rPr>
              <w:t xml:space="preserve"> 2</w:t>
            </w:r>
            <w:r w:rsidR="00B337CA">
              <w:rPr>
                <w:lang w:val="uk-UA"/>
              </w:rPr>
              <w:t>9</w:t>
            </w:r>
            <w:r w:rsidR="00D61AB7">
              <w:rPr>
                <w:lang w:val="uk-UA"/>
              </w:rPr>
              <w:t>,</w:t>
            </w:r>
            <w:r w:rsidR="00B337CA">
              <w:rPr>
                <w:lang w:val="uk-UA"/>
              </w:rPr>
              <w:t>99</w:t>
            </w:r>
            <w:r w:rsidR="00913BE3">
              <w:rPr>
                <w:lang w:val="uk-UA"/>
              </w:rPr>
              <w:t xml:space="preserve"> грн.*</w:t>
            </w:r>
            <w:r w:rsidR="00D61AB7">
              <w:rPr>
                <w:lang w:val="uk-UA"/>
              </w:rPr>
              <w:t xml:space="preserve"> = </w:t>
            </w:r>
            <w:r w:rsidR="00B337CA">
              <w:rPr>
                <w:lang w:val="uk-UA"/>
              </w:rPr>
              <w:t>6,00</w:t>
            </w:r>
            <w:r w:rsidR="00913BE3">
              <w:rPr>
                <w:lang w:val="uk-UA"/>
              </w:rPr>
              <w:t xml:space="preserve"> грн.</w:t>
            </w:r>
          </w:p>
          <w:p w:rsidR="00D61AB7" w:rsidRDefault="00D61AB7" w:rsidP="00D61AB7">
            <w:pPr>
              <w:pStyle w:val="rvps14"/>
              <w:spacing w:before="147" w:beforeAutospacing="0" w:after="147" w:afterAutospacing="0"/>
              <w:jc w:val="center"/>
              <w:rPr>
                <w:lang w:val="uk-UA"/>
              </w:rPr>
            </w:pPr>
          </w:p>
          <w:p w:rsidR="00D61AB7" w:rsidRPr="00D61AB7" w:rsidRDefault="00D61AB7" w:rsidP="00D61AB7">
            <w:pPr>
              <w:pStyle w:val="rvps14"/>
              <w:spacing w:before="147" w:beforeAutospacing="0" w:after="147" w:afterAutospacing="0"/>
              <w:jc w:val="center"/>
              <w:rPr>
                <w:lang w:val="uk-UA"/>
              </w:rPr>
            </w:pPr>
          </w:p>
        </w:tc>
        <w:tc>
          <w:tcPr>
            <w:tcW w:w="669" w:type="pct"/>
            <w:shd w:val="clear" w:color="auto" w:fill="auto"/>
            <w:hideMark/>
          </w:tcPr>
          <w:p w:rsidR="00BC6326" w:rsidRPr="0091417A" w:rsidRDefault="00BC6326" w:rsidP="0091417A">
            <w:pPr>
              <w:pStyle w:val="rvps14"/>
              <w:spacing w:before="147" w:beforeAutospacing="0" w:after="147" w:afterAutospacing="0"/>
              <w:rPr>
                <w:sz w:val="2"/>
                <w:lang w:val="uk-UA"/>
              </w:rPr>
            </w:pP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10</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організації виконання вимог регулювання</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w:t>
            </w:r>
            <w:r w:rsidRPr="0091417A">
              <w:rPr>
                <w:rStyle w:val="rvts11"/>
                <w:i/>
                <w:iCs/>
                <w:color w:val="000000"/>
                <w:lang w:val="uk-UA"/>
              </w:rPr>
              <w:lastRenderedPageBreak/>
              <w:t>процедур</w:t>
            </w:r>
          </w:p>
        </w:tc>
        <w:tc>
          <w:tcPr>
            <w:tcW w:w="869" w:type="pct"/>
            <w:shd w:val="clear" w:color="auto" w:fill="auto"/>
            <w:hideMark/>
          </w:tcPr>
          <w:p w:rsidR="00BC6326" w:rsidRPr="00D61AB7" w:rsidRDefault="00913BE3" w:rsidP="00B337CA">
            <w:pPr>
              <w:pStyle w:val="rvps14"/>
              <w:spacing w:before="147" w:beforeAutospacing="0" w:after="147" w:afterAutospacing="0"/>
              <w:ind w:left="122" w:right="73"/>
              <w:jc w:val="center"/>
              <w:rPr>
                <w:lang w:val="uk-UA"/>
              </w:rPr>
            </w:pPr>
            <w:r>
              <w:rPr>
                <w:lang w:val="uk-UA"/>
              </w:rPr>
              <w:lastRenderedPageBreak/>
              <w:t xml:space="preserve">0,2 год**х </w:t>
            </w:r>
            <w:r w:rsidR="00B337CA">
              <w:rPr>
                <w:lang w:val="uk-UA"/>
              </w:rPr>
              <w:t>29,99</w:t>
            </w:r>
            <w:r>
              <w:rPr>
                <w:lang w:val="uk-UA"/>
              </w:rPr>
              <w:t xml:space="preserve"> грн.* = </w:t>
            </w:r>
            <w:r w:rsidR="00B337CA">
              <w:rPr>
                <w:lang w:val="uk-UA"/>
              </w:rPr>
              <w:t>6,00</w:t>
            </w:r>
            <w:r>
              <w:rPr>
                <w:lang w:val="uk-UA"/>
              </w:rPr>
              <w:t xml:space="preserve"> грн</w:t>
            </w:r>
            <w:r w:rsidRPr="00D61AB7">
              <w:rPr>
                <w:lang w:val="uk-UA"/>
              </w:rPr>
              <w:t xml:space="preserve"> </w:t>
            </w:r>
          </w:p>
        </w:tc>
        <w:tc>
          <w:tcPr>
            <w:tcW w:w="669" w:type="pct"/>
            <w:shd w:val="clear" w:color="auto" w:fill="auto"/>
            <w:hideMark/>
          </w:tcPr>
          <w:p w:rsidR="00BC6326" w:rsidRPr="0091417A" w:rsidRDefault="00BC6326" w:rsidP="0091417A">
            <w:pPr>
              <w:pStyle w:val="rvps14"/>
              <w:spacing w:before="147" w:beforeAutospacing="0" w:after="147" w:afterAutospacing="0"/>
              <w:rPr>
                <w:sz w:val="2"/>
                <w:lang w:val="uk-UA"/>
              </w:rPr>
            </w:pP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BC6326" w:rsidRPr="001525BB"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lastRenderedPageBreak/>
              <w:t>11</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офіційного звітування</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869" w:type="pct"/>
            <w:shd w:val="clear" w:color="auto" w:fill="auto"/>
            <w:hideMark/>
          </w:tcPr>
          <w:p w:rsidR="00BC6326" w:rsidRPr="00913BE3" w:rsidRDefault="00F14265" w:rsidP="00B337CA">
            <w:pPr>
              <w:pStyle w:val="rvps14"/>
              <w:spacing w:before="147" w:beforeAutospacing="0" w:after="147" w:afterAutospacing="0"/>
              <w:ind w:left="122" w:right="73"/>
              <w:jc w:val="center"/>
              <w:rPr>
                <w:lang w:val="uk-UA"/>
              </w:rPr>
            </w:pPr>
            <w:r>
              <w:rPr>
                <w:lang w:val="uk-UA"/>
              </w:rPr>
              <w:t>(</w:t>
            </w:r>
            <w:r w:rsidR="00913BE3">
              <w:rPr>
                <w:lang w:val="uk-UA"/>
              </w:rPr>
              <w:t>0,2 год**</w:t>
            </w:r>
            <w:r>
              <w:rPr>
                <w:lang w:val="uk-UA"/>
              </w:rPr>
              <w:t xml:space="preserve"> + 0,2 год**   + 0,2 год**  +  0,2 год**)</w:t>
            </w:r>
            <w:r w:rsidR="00B337CA">
              <w:rPr>
                <w:lang w:val="uk-UA"/>
              </w:rPr>
              <w:t>х 29</w:t>
            </w:r>
            <w:r w:rsidR="00913BE3">
              <w:rPr>
                <w:lang w:val="uk-UA"/>
              </w:rPr>
              <w:t>,</w:t>
            </w:r>
            <w:r w:rsidR="00B337CA">
              <w:rPr>
                <w:lang w:val="uk-UA"/>
              </w:rPr>
              <w:t>99</w:t>
            </w:r>
            <w:r w:rsidR="00913BE3">
              <w:rPr>
                <w:lang w:val="uk-UA"/>
              </w:rPr>
              <w:t xml:space="preserve"> грн.* = </w:t>
            </w:r>
            <w:r w:rsidR="00B337CA">
              <w:rPr>
                <w:lang w:val="uk-UA"/>
              </w:rPr>
              <w:t>23</w:t>
            </w:r>
            <w:r w:rsidR="00913BE3">
              <w:rPr>
                <w:lang w:val="uk-UA"/>
              </w:rPr>
              <w:t>,</w:t>
            </w:r>
            <w:r w:rsidR="00B337CA">
              <w:rPr>
                <w:lang w:val="uk-UA"/>
              </w:rPr>
              <w:t>99</w:t>
            </w:r>
            <w:r w:rsidR="00913BE3">
              <w:rPr>
                <w:lang w:val="uk-UA"/>
              </w:rPr>
              <w:t xml:space="preserve"> грн</w:t>
            </w:r>
            <w:r w:rsidR="00913BE3" w:rsidRPr="00913BE3">
              <w:rPr>
                <w:lang w:val="uk-UA"/>
              </w:rPr>
              <w:t xml:space="preserve"> </w:t>
            </w:r>
          </w:p>
        </w:tc>
        <w:tc>
          <w:tcPr>
            <w:tcW w:w="669" w:type="pct"/>
            <w:shd w:val="clear" w:color="auto" w:fill="auto"/>
            <w:hideMark/>
          </w:tcPr>
          <w:p w:rsidR="00BC6326" w:rsidRPr="00913BE3" w:rsidRDefault="00BC6326" w:rsidP="00913BE3">
            <w:pPr>
              <w:pStyle w:val="rvps14"/>
              <w:spacing w:before="147" w:beforeAutospacing="0" w:after="147" w:afterAutospacing="0"/>
              <w:ind w:left="122" w:right="73"/>
              <w:jc w:val="center"/>
              <w:rPr>
                <w:lang w:val="uk-UA"/>
              </w:rPr>
            </w:pP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12</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Процедури щодо забезпечення процесу перевірок</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869" w:type="pct"/>
            <w:shd w:val="clear" w:color="auto" w:fill="auto"/>
            <w:hideMark/>
          </w:tcPr>
          <w:p w:rsidR="00BC6326" w:rsidRPr="00913BE3" w:rsidRDefault="00913BE3" w:rsidP="00B337CA">
            <w:pPr>
              <w:pStyle w:val="rvps14"/>
              <w:spacing w:before="147" w:beforeAutospacing="0" w:after="147" w:afterAutospacing="0"/>
              <w:ind w:left="122" w:right="73"/>
              <w:jc w:val="center"/>
              <w:rPr>
                <w:lang w:val="uk-UA"/>
              </w:rPr>
            </w:pPr>
            <w:r>
              <w:rPr>
                <w:lang w:val="uk-UA"/>
              </w:rPr>
              <w:t>0,2 год**х 2</w:t>
            </w:r>
            <w:r w:rsidR="00B337CA">
              <w:rPr>
                <w:lang w:val="uk-UA"/>
              </w:rPr>
              <w:t>9</w:t>
            </w:r>
            <w:r>
              <w:rPr>
                <w:lang w:val="uk-UA"/>
              </w:rPr>
              <w:t>,</w:t>
            </w:r>
            <w:r w:rsidR="00B337CA">
              <w:rPr>
                <w:lang w:val="uk-UA"/>
              </w:rPr>
              <w:t>99</w:t>
            </w:r>
            <w:r>
              <w:rPr>
                <w:lang w:val="uk-UA"/>
              </w:rPr>
              <w:t xml:space="preserve"> грн.* = </w:t>
            </w:r>
            <w:r w:rsidR="00B337CA">
              <w:rPr>
                <w:lang w:val="uk-UA"/>
              </w:rPr>
              <w:t>6,00</w:t>
            </w:r>
            <w:r>
              <w:rPr>
                <w:lang w:val="uk-UA"/>
              </w:rPr>
              <w:t xml:space="preserve"> грн</w:t>
            </w:r>
            <w:r w:rsidRPr="00913BE3">
              <w:rPr>
                <w:lang w:val="uk-UA"/>
              </w:rPr>
              <w:t xml:space="preserve"> </w:t>
            </w:r>
          </w:p>
        </w:tc>
        <w:tc>
          <w:tcPr>
            <w:tcW w:w="669" w:type="pct"/>
            <w:shd w:val="clear" w:color="auto" w:fill="auto"/>
            <w:hideMark/>
          </w:tcPr>
          <w:p w:rsidR="00BC6326" w:rsidRPr="0091417A" w:rsidRDefault="00BC6326" w:rsidP="0091417A">
            <w:pPr>
              <w:pStyle w:val="rvps14"/>
              <w:spacing w:before="147" w:beforeAutospacing="0" w:after="147" w:afterAutospacing="0"/>
              <w:rPr>
                <w:sz w:val="2"/>
                <w:lang w:val="uk-UA"/>
              </w:rPr>
            </w:pP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13</w:t>
            </w:r>
          </w:p>
        </w:tc>
        <w:tc>
          <w:tcPr>
            <w:tcW w:w="2019" w:type="pct"/>
            <w:shd w:val="clear" w:color="auto" w:fill="auto"/>
            <w:hideMark/>
          </w:tcPr>
          <w:p w:rsidR="00BC6326" w:rsidRPr="0091417A" w:rsidRDefault="00BC6326" w:rsidP="0091417A">
            <w:pPr>
              <w:pStyle w:val="rvps14"/>
              <w:spacing w:before="147" w:beforeAutospacing="0" w:after="147" w:afterAutospacing="0" w:line="12" w:lineRule="atLeast"/>
              <w:rPr>
                <w:lang w:val="uk-UA"/>
              </w:rPr>
            </w:pPr>
            <w:r w:rsidRPr="0091417A">
              <w:rPr>
                <w:lang w:val="uk-UA"/>
              </w:rPr>
              <w:t>Інші процедури (уточнити)</w:t>
            </w:r>
          </w:p>
        </w:tc>
        <w:tc>
          <w:tcPr>
            <w:tcW w:w="869" w:type="pct"/>
            <w:shd w:val="clear" w:color="auto" w:fill="auto"/>
            <w:hideMark/>
          </w:tcPr>
          <w:p w:rsidR="00BC6326" w:rsidRPr="00F14265" w:rsidRDefault="00F14265" w:rsidP="00F14265">
            <w:pPr>
              <w:pStyle w:val="rvps14"/>
              <w:spacing w:before="147" w:beforeAutospacing="0" w:after="147" w:afterAutospacing="0"/>
              <w:jc w:val="center"/>
              <w:rPr>
                <w:lang w:val="uk-UA"/>
              </w:rPr>
            </w:pPr>
            <w:r>
              <w:rPr>
                <w:lang w:val="uk-UA"/>
              </w:rPr>
              <w:t>-</w:t>
            </w:r>
          </w:p>
        </w:tc>
        <w:tc>
          <w:tcPr>
            <w:tcW w:w="669" w:type="pct"/>
            <w:shd w:val="clear" w:color="auto" w:fill="auto"/>
            <w:hideMark/>
          </w:tcPr>
          <w:p w:rsidR="00BC6326" w:rsidRPr="0091417A" w:rsidRDefault="00BC6326" w:rsidP="0091417A">
            <w:pPr>
              <w:pStyle w:val="rvps14"/>
              <w:spacing w:before="147" w:beforeAutospacing="0" w:after="147" w:afterAutospacing="0"/>
              <w:rPr>
                <w:sz w:val="2"/>
                <w:lang w:val="uk-UA"/>
              </w:rPr>
            </w:pP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14</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Разом, гривень</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(сума рядків 9 + 10 + 11 + 12 + 13)</w:t>
            </w:r>
          </w:p>
        </w:tc>
        <w:tc>
          <w:tcPr>
            <w:tcW w:w="869" w:type="pct"/>
            <w:shd w:val="clear" w:color="auto" w:fill="auto"/>
            <w:hideMark/>
          </w:tcPr>
          <w:p w:rsidR="00BC6326" w:rsidRPr="00F14265" w:rsidRDefault="00F14265" w:rsidP="00F14265">
            <w:pPr>
              <w:pStyle w:val="rvps14"/>
              <w:spacing w:before="147" w:beforeAutospacing="0" w:after="147" w:afterAutospacing="0"/>
              <w:jc w:val="center"/>
              <w:rPr>
                <w:lang w:val="uk-UA"/>
              </w:rPr>
            </w:pPr>
            <w:r>
              <w:rPr>
                <w:lang w:val="uk-UA"/>
              </w:rPr>
              <w:t>37,32</w:t>
            </w:r>
          </w:p>
        </w:tc>
        <w:tc>
          <w:tcPr>
            <w:tcW w:w="669"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Х</w:t>
            </w: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r w:rsidR="00A34A22" w:rsidRPr="001525BB" w:rsidTr="00A34A22">
        <w:trPr>
          <w:trHeight w:val="12"/>
        </w:trPr>
        <w:tc>
          <w:tcPr>
            <w:tcW w:w="624" w:type="pct"/>
            <w:shd w:val="clear" w:color="auto" w:fill="auto"/>
            <w:hideMark/>
          </w:tcPr>
          <w:p w:rsidR="00A34A22" w:rsidRPr="0091417A" w:rsidRDefault="00A34A22" w:rsidP="0091417A">
            <w:pPr>
              <w:pStyle w:val="rvps12"/>
              <w:spacing w:before="147" w:beforeAutospacing="0" w:after="147" w:afterAutospacing="0" w:line="12" w:lineRule="atLeast"/>
              <w:jc w:val="center"/>
              <w:rPr>
                <w:lang w:val="uk-UA"/>
              </w:rPr>
            </w:pPr>
            <w:r w:rsidRPr="0091417A">
              <w:rPr>
                <w:lang w:val="uk-UA"/>
              </w:rPr>
              <w:t>15</w:t>
            </w:r>
          </w:p>
        </w:tc>
        <w:tc>
          <w:tcPr>
            <w:tcW w:w="2019" w:type="pct"/>
            <w:shd w:val="clear" w:color="auto" w:fill="auto"/>
            <w:hideMark/>
          </w:tcPr>
          <w:p w:rsidR="00A34A22" w:rsidRPr="0091417A" w:rsidRDefault="00A34A22" w:rsidP="0091417A">
            <w:pPr>
              <w:pStyle w:val="rvps14"/>
              <w:spacing w:before="147" w:beforeAutospacing="0" w:after="147" w:afterAutospacing="0" w:line="12" w:lineRule="atLeast"/>
              <w:rPr>
                <w:lang w:val="uk-UA"/>
              </w:rPr>
            </w:pPr>
            <w:r w:rsidRPr="0091417A">
              <w:rPr>
                <w:lang w:val="uk-UA"/>
              </w:rPr>
              <w:t>Кількість суб’єктів малого підприємництва, що повинні виконати вимоги регулювання, одиниць</w:t>
            </w:r>
          </w:p>
        </w:tc>
        <w:tc>
          <w:tcPr>
            <w:tcW w:w="2357" w:type="pct"/>
            <w:gridSpan w:val="3"/>
            <w:shd w:val="clear" w:color="auto" w:fill="auto"/>
            <w:hideMark/>
          </w:tcPr>
          <w:p w:rsidR="00A34A22" w:rsidRPr="00A34A22" w:rsidRDefault="00A34A22" w:rsidP="00A34A22">
            <w:pPr>
              <w:pStyle w:val="rvps14"/>
              <w:spacing w:before="147" w:beforeAutospacing="0" w:after="147" w:afterAutospacing="0"/>
              <w:jc w:val="center"/>
              <w:rPr>
                <w:lang w:val="uk-UA"/>
              </w:rPr>
            </w:pPr>
            <w:r>
              <w:rPr>
                <w:lang w:val="uk-UA"/>
              </w:rPr>
              <w:t>215</w:t>
            </w:r>
          </w:p>
        </w:tc>
      </w:tr>
      <w:tr w:rsidR="00BC6326" w:rsidRPr="0091417A" w:rsidTr="00BC6326">
        <w:trPr>
          <w:trHeight w:val="12"/>
        </w:trPr>
        <w:tc>
          <w:tcPr>
            <w:tcW w:w="624"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16</w:t>
            </w:r>
          </w:p>
        </w:tc>
        <w:tc>
          <w:tcPr>
            <w:tcW w:w="2019" w:type="pct"/>
            <w:shd w:val="clear" w:color="auto" w:fill="auto"/>
            <w:hideMark/>
          </w:tcPr>
          <w:p w:rsidR="00BC6326" w:rsidRPr="0091417A" w:rsidRDefault="00BC6326" w:rsidP="0091417A">
            <w:pPr>
              <w:pStyle w:val="rvps14"/>
              <w:spacing w:before="147" w:beforeAutospacing="0" w:after="147" w:afterAutospacing="0"/>
              <w:rPr>
                <w:lang w:val="uk-UA"/>
              </w:rPr>
            </w:pPr>
            <w:r w:rsidRPr="0091417A">
              <w:rPr>
                <w:lang w:val="uk-UA"/>
              </w:rPr>
              <w:t>Сумарно, гривень</w:t>
            </w:r>
          </w:p>
          <w:p w:rsidR="00BC6326" w:rsidRPr="0091417A" w:rsidRDefault="00BC6326" w:rsidP="0091417A">
            <w:pPr>
              <w:pStyle w:val="rvps14"/>
              <w:spacing w:before="147" w:beforeAutospacing="0" w:after="147" w:afterAutospacing="0"/>
              <w:rPr>
                <w:lang w:val="uk-UA"/>
              </w:rPr>
            </w:pPr>
            <w:r w:rsidRPr="0091417A">
              <w:rPr>
                <w:rStyle w:val="rvts11"/>
                <w:i/>
                <w:iCs/>
                <w:color w:val="000000"/>
                <w:lang w:val="uk-UA"/>
              </w:rPr>
              <w:t>Формула:</w:t>
            </w:r>
          </w:p>
          <w:p w:rsidR="00BC6326" w:rsidRPr="0091417A" w:rsidRDefault="00BC6326" w:rsidP="0091417A">
            <w:pPr>
              <w:pStyle w:val="rvps14"/>
              <w:spacing w:before="147" w:beforeAutospacing="0" w:after="147" w:afterAutospacing="0" w:line="12" w:lineRule="atLeast"/>
              <w:rPr>
                <w:lang w:val="uk-UA"/>
              </w:rPr>
            </w:pPr>
            <w:r w:rsidRPr="0091417A">
              <w:rPr>
                <w:rStyle w:val="rvts11"/>
                <w:i/>
                <w:iCs/>
                <w:color w:val="000000"/>
                <w:lang w:val="uk-UA"/>
              </w:rPr>
              <w:t xml:space="preserve">відповідний стовпчик “разом” Х кількість суб’єктів малого підприємництва, що повинні виконати </w:t>
            </w:r>
            <w:r w:rsidRPr="0091417A">
              <w:rPr>
                <w:rStyle w:val="rvts11"/>
                <w:i/>
                <w:iCs/>
                <w:color w:val="000000"/>
                <w:lang w:val="uk-UA"/>
              </w:rPr>
              <w:lastRenderedPageBreak/>
              <w:t>вимоги регулювання (рядок 14 Х рядок 15)</w:t>
            </w:r>
          </w:p>
        </w:tc>
        <w:tc>
          <w:tcPr>
            <w:tcW w:w="869" w:type="pct"/>
            <w:shd w:val="clear" w:color="auto" w:fill="auto"/>
            <w:hideMark/>
          </w:tcPr>
          <w:p w:rsidR="00BC6326" w:rsidRPr="00F14265" w:rsidRDefault="00B337CA" w:rsidP="00F14265">
            <w:pPr>
              <w:pStyle w:val="rvps14"/>
              <w:spacing w:before="147" w:beforeAutospacing="0" w:after="147" w:afterAutospacing="0"/>
              <w:jc w:val="center"/>
              <w:rPr>
                <w:lang w:val="uk-UA"/>
              </w:rPr>
            </w:pPr>
            <w:r>
              <w:rPr>
                <w:lang w:val="uk-UA"/>
              </w:rPr>
              <w:lastRenderedPageBreak/>
              <w:t>9 027,85</w:t>
            </w:r>
          </w:p>
        </w:tc>
        <w:tc>
          <w:tcPr>
            <w:tcW w:w="669" w:type="pct"/>
            <w:shd w:val="clear" w:color="auto" w:fill="auto"/>
            <w:hideMark/>
          </w:tcPr>
          <w:p w:rsidR="00BC6326" w:rsidRPr="0091417A" w:rsidRDefault="00BC6326" w:rsidP="0091417A">
            <w:pPr>
              <w:pStyle w:val="rvps12"/>
              <w:spacing w:before="147" w:beforeAutospacing="0" w:after="147" w:afterAutospacing="0" w:line="12" w:lineRule="atLeast"/>
              <w:jc w:val="center"/>
              <w:rPr>
                <w:lang w:val="uk-UA"/>
              </w:rPr>
            </w:pPr>
            <w:r w:rsidRPr="0091417A">
              <w:rPr>
                <w:lang w:val="uk-UA"/>
              </w:rPr>
              <w:t>Х</w:t>
            </w:r>
          </w:p>
        </w:tc>
        <w:tc>
          <w:tcPr>
            <w:tcW w:w="819" w:type="pct"/>
            <w:shd w:val="clear" w:color="auto" w:fill="auto"/>
            <w:hideMark/>
          </w:tcPr>
          <w:p w:rsidR="00BC6326" w:rsidRPr="0091417A" w:rsidRDefault="00BC6326" w:rsidP="0091417A">
            <w:pPr>
              <w:pStyle w:val="rvps14"/>
              <w:spacing w:before="147" w:beforeAutospacing="0" w:after="147" w:afterAutospacing="0"/>
              <w:rPr>
                <w:sz w:val="2"/>
                <w:lang w:val="uk-UA"/>
              </w:rPr>
            </w:pPr>
          </w:p>
        </w:tc>
      </w:tr>
    </w:tbl>
    <w:p w:rsidR="00417A15" w:rsidRDefault="00417A15" w:rsidP="001A4C59">
      <w:pPr>
        <w:pStyle w:val="rvps3"/>
        <w:shd w:val="clear" w:color="auto" w:fill="FFFFFF"/>
        <w:spacing w:before="0" w:beforeAutospacing="0" w:after="0" w:afterAutospacing="0"/>
        <w:ind w:left="284" w:right="283"/>
        <w:jc w:val="both"/>
        <w:rPr>
          <w:color w:val="000000"/>
          <w:sz w:val="22"/>
          <w:szCs w:val="22"/>
          <w:lang w:val="uk-UA"/>
        </w:rPr>
      </w:pPr>
      <w:bookmarkStart w:id="8" w:name="n208"/>
      <w:bookmarkEnd w:id="8"/>
      <w:r>
        <w:rPr>
          <w:color w:val="000000"/>
          <w:sz w:val="22"/>
          <w:szCs w:val="22"/>
          <w:lang w:val="uk-UA"/>
        </w:rPr>
        <w:lastRenderedPageBreak/>
        <w:t>*</w:t>
      </w:r>
      <w:r w:rsidR="00B337CA" w:rsidRPr="00B337CA">
        <w:rPr>
          <w:color w:val="000000"/>
          <w:sz w:val="22"/>
          <w:szCs w:val="22"/>
          <w:lang w:val="uk-UA"/>
        </w:rPr>
        <w:t xml:space="preserve"> </w:t>
      </w:r>
      <w:r w:rsidR="00B337CA" w:rsidRPr="00417A15">
        <w:rPr>
          <w:color w:val="000000"/>
          <w:sz w:val="22"/>
          <w:szCs w:val="22"/>
          <w:lang w:val="uk-UA"/>
        </w:rPr>
        <w:t>Мінімальний розмір заробітної плати на 01.01.202</w:t>
      </w:r>
      <w:r w:rsidR="00B337CA">
        <w:rPr>
          <w:color w:val="000000"/>
          <w:sz w:val="22"/>
          <w:szCs w:val="22"/>
          <w:lang w:val="uk-UA"/>
        </w:rPr>
        <w:t>1</w:t>
      </w:r>
      <w:r w:rsidR="00B337CA" w:rsidRPr="00417A15">
        <w:rPr>
          <w:color w:val="000000"/>
          <w:sz w:val="22"/>
          <w:szCs w:val="22"/>
          <w:lang w:val="uk-UA"/>
        </w:rPr>
        <w:t xml:space="preserve">р. </w:t>
      </w:r>
      <w:r w:rsidR="00B337CA">
        <w:rPr>
          <w:color w:val="000000"/>
          <w:sz w:val="22"/>
          <w:szCs w:val="22"/>
          <w:lang w:val="uk-UA"/>
        </w:rPr>
        <w:t xml:space="preserve"> – 5 003,00 грн. </w:t>
      </w:r>
      <w:r w:rsidR="00B337CA" w:rsidRPr="00417A15">
        <w:rPr>
          <w:color w:val="000000"/>
          <w:sz w:val="22"/>
          <w:szCs w:val="22"/>
          <w:lang w:val="uk-UA"/>
        </w:rPr>
        <w:t>(</w:t>
      </w:r>
      <w:r w:rsidR="00B337CA" w:rsidRPr="00E628D6">
        <w:rPr>
          <w:color w:val="2B2B2B"/>
          <w:sz w:val="22"/>
          <w:szCs w:val="22"/>
          <w:shd w:val="clear" w:color="auto" w:fill="FFFFFF"/>
          <w:lang w:val="uk-UA"/>
        </w:rPr>
        <w:t>відповідно до консенсус-прогнозу Мінекономрозвитку на 2018-2021 роки</w:t>
      </w:r>
      <w:r w:rsidR="00B337CA" w:rsidRPr="00417A15">
        <w:rPr>
          <w:color w:val="000000"/>
          <w:sz w:val="22"/>
          <w:szCs w:val="22"/>
          <w:lang w:val="uk-UA"/>
        </w:rPr>
        <w:t>).</w:t>
      </w:r>
      <w:r w:rsidR="00B337CA">
        <w:rPr>
          <w:color w:val="000000"/>
          <w:sz w:val="22"/>
          <w:szCs w:val="22"/>
          <w:lang w:val="uk-UA"/>
        </w:rPr>
        <w:t xml:space="preserve"> </w:t>
      </w:r>
      <w:r w:rsidR="00B337CA" w:rsidRPr="00417A15">
        <w:rPr>
          <w:color w:val="000000"/>
          <w:sz w:val="22"/>
          <w:szCs w:val="22"/>
          <w:lang w:val="uk-UA"/>
        </w:rPr>
        <w:t>Норма робочого часу на 20</w:t>
      </w:r>
      <w:r w:rsidR="00B337CA">
        <w:rPr>
          <w:color w:val="000000"/>
          <w:sz w:val="22"/>
          <w:szCs w:val="22"/>
          <w:lang w:val="uk-UA"/>
        </w:rPr>
        <w:t>20</w:t>
      </w:r>
      <w:r w:rsidR="00B337CA" w:rsidRPr="00417A15">
        <w:rPr>
          <w:color w:val="000000"/>
          <w:sz w:val="22"/>
          <w:szCs w:val="22"/>
          <w:lang w:val="uk-UA"/>
        </w:rPr>
        <w:t xml:space="preserve"> рік при 40-годинному робочому тижні – </w:t>
      </w:r>
      <w:r w:rsidR="00B337CA">
        <w:rPr>
          <w:color w:val="000000"/>
          <w:sz w:val="22"/>
          <w:szCs w:val="22"/>
          <w:lang w:val="uk-UA"/>
        </w:rPr>
        <w:t>2002</w:t>
      </w:r>
      <w:r w:rsidR="00B337CA" w:rsidRPr="00417A15">
        <w:rPr>
          <w:color w:val="000000"/>
          <w:sz w:val="22"/>
          <w:szCs w:val="22"/>
          <w:lang w:val="uk-UA"/>
        </w:rPr>
        <w:t xml:space="preserve"> годин (Лист Міністерства соціальної політики України від </w:t>
      </w:r>
      <w:r w:rsidR="00B337CA">
        <w:rPr>
          <w:color w:val="000000"/>
          <w:sz w:val="22"/>
          <w:szCs w:val="22"/>
          <w:lang w:val="uk-UA"/>
        </w:rPr>
        <w:t>29</w:t>
      </w:r>
      <w:r w:rsidR="00B337CA" w:rsidRPr="00417A15">
        <w:rPr>
          <w:color w:val="000000"/>
          <w:sz w:val="22"/>
          <w:szCs w:val="22"/>
          <w:lang w:val="uk-UA"/>
        </w:rPr>
        <w:t>.0</w:t>
      </w:r>
      <w:r w:rsidR="00B337CA">
        <w:rPr>
          <w:color w:val="000000"/>
          <w:sz w:val="22"/>
          <w:szCs w:val="22"/>
          <w:lang w:val="uk-UA"/>
        </w:rPr>
        <w:t>7</w:t>
      </w:r>
      <w:r w:rsidR="00B337CA" w:rsidRPr="00417A15">
        <w:rPr>
          <w:color w:val="000000"/>
          <w:sz w:val="22"/>
          <w:szCs w:val="22"/>
          <w:lang w:val="uk-UA"/>
        </w:rPr>
        <w:t>.201</w:t>
      </w:r>
      <w:r w:rsidR="00B337CA">
        <w:rPr>
          <w:color w:val="000000"/>
          <w:sz w:val="22"/>
          <w:szCs w:val="22"/>
          <w:lang w:val="uk-UA"/>
        </w:rPr>
        <w:t>9</w:t>
      </w:r>
      <w:r w:rsidR="00B337CA" w:rsidRPr="00417A15">
        <w:rPr>
          <w:color w:val="000000"/>
          <w:sz w:val="22"/>
          <w:szCs w:val="22"/>
          <w:lang w:val="uk-UA"/>
        </w:rPr>
        <w:t>р. №</w:t>
      </w:r>
      <w:r w:rsidR="00B337CA">
        <w:rPr>
          <w:color w:val="000000"/>
          <w:sz w:val="22"/>
          <w:szCs w:val="22"/>
          <w:lang w:val="uk-UA"/>
        </w:rPr>
        <w:t>1133</w:t>
      </w:r>
      <w:r w:rsidR="00B337CA" w:rsidRPr="00417A15">
        <w:rPr>
          <w:color w:val="000000"/>
          <w:sz w:val="22"/>
          <w:szCs w:val="22"/>
          <w:lang w:val="uk-UA"/>
        </w:rPr>
        <w:t>/0/206-1</w:t>
      </w:r>
      <w:r w:rsidR="00B337CA">
        <w:rPr>
          <w:color w:val="000000"/>
          <w:sz w:val="22"/>
          <w:szCs w:val="22"/>
          <w:lang w:val="uk-UA"/>
        </w:rPr>
        <w:t>9</w:t>
      </w:r>
      <w:r w:rsidR="00B337CA" w:rsidRPr="00417A15">
        <w:rPr>
          <w:color w:val="000000"/>
          <w:sz w:val="22"/>
          <w:szCs w:val="22"/>
          <w:lang w:val="uk-UA"/>
        </w:rPr>
        <w:t xml:space="preserve">). Прогнозно у погодинному розмірі </w:t>
      </w:r>
      <w:r w:rsidR="00B337CA">
        <w:rPr>
          <w:color w:val="000000"/>
          <w:sz w:val="22"/>
          <w:szCs w:val="22"/>
          <w:lang w:val="uk-UA"/>
        </w:rPr>
        <w:t>5 003</w:t>
      </w:r>
      <w:r w:rsidR="00B337CA" w:rsidRPr="00417A15">
        <w:rPr>
          <w:color w:val="000000"/>
          <w:sz w:val="22"/>
          <w:szCs w:val="22"/>
          <w:lang w:val="uk-UA"/>
        </w:rPr>
        <w:t>,00*12/</w:t>
      </w:r>
      <w:r w:rsidR="00B337CA">
        <w:rPr>
          <w:color w:val="000000"/>
          <w:sz w:val="22"/>
          <w:szCs w:val="22"/>
          <w:lang w:val="uk-UA"/>
        </w:rPr>
        <w:t>2002</w:t>
      </w:r>
      <w:r w:rsidR="00B337CA" w:rsidRPr="00417A15">
        <w:rPr>
          <w:color w:val="000000"/>
          <w:sz w:val="22"/>
          <w:szCs w:val="22"/>
          <w:lang w:val="uk-UA"/>
        </w:rPr>
        <w:t xml:space="preserve"> год – </w:t>
      </w:r>
      <w:r w:rsidR="00B337CA">
        <w:rPr>
          <w:color w:val="000000"/>
          <w:sz w:val="22"/>
          <w:szCs w:val="22"/>
          <w:lang w:val="uk-UA"/>
        </w:rPr>
        <w:t>29,99</w:t>
      </w:r>
      <w:r w:rsidR="00B337CA" w:rsidRPr="00417A15">
        <w:rPr>
          <w:color w:val="000000"/>
          <w:sz w:val="22"/>
          <w:szCs w:val="22"/>
          <w:lang w:val="uk-UA"/>
        </w:rPr>
        <w:t xml:space="preserve"> грн.</w:t>
      </w:r>
    </w:p>
    <w:p w:rsidR="008207B7" w:rsidRPr="008207B7" w:rsidRDefault="008207B7" w:rsidP="001A4C59">
      <w:pPr>
        <w:pStyle w:val="rvps3"/>
        <w:shd w:val="clear" w:color="auto" w:fill="FFFFFF"/>
        <w:spacing w:before="0" w:beforeAutospacing="0" w:after="0" w:afterAutospacing="0"/>
        <w:ind w:left="284" w:right="283"/>
        <w:jc w:val="both"/>
        <w:rPr>
          <w:color w:val="000000"/>
          <w:sz w:val="22"/>
          <w:szCs w:val="22"/>
          <w:lang w:val="uk-UA"/>
        </w:rPr>
      </w:pPr>
      <w:r>
        <w:rPr>
          <w:color w:val="000000"/>
          <w:sz w:val="22"/>
          <w:szCs w:val="22"/>
          <w:lang w:val="uk-UA"/>
        </w:rPr>
        <w:t>**</w:t>
      </w:r>
      <w:r w:rsidR="004B2F0E">
        <w:rPr>
          <w:color w:val="000000"/>
          <w:sz w:val="22"/>
          <w:szCs w:val="22"/>
          <w:lang w:val="uk-UA"/>
        </w:rPr>
        <w:t xml:space="preserve">Відповідно до карти 11  «Норми часу </w:t>
      </w:r>
      <w:r w:rsidR="006F04C9">
        <w:rPr>
          <w:color w:val="000000"/>
          <w:sz w:val="22"/>
          <w:szCs w:val="22"/>
          <w:lang w:val="uk-UA"/>
        </w:rPr>
        <w:t>на складання бухгалтерського обліку. Роботи із методології та розрахунків з бюджету. Роботи за</w:t>
      </w:r>
      <w:r w:rsidR="00A400CC">
        <w:rPr>
          <w:color w:val="000000"/>
          <w:sz w:val="22"/>
          <w:szCs w:val="22"/>
          <w:lang w:val="uk-UA"/>
        </w:rPr>
        <w:t>г</w:t>
      </w:r>
      <w:r w:rsidR="006F04C9">
        <w:rPr>
          <w:color w:val="000000"/>
          <w:sz w:val="22"/>
          <w:szCs w:val="22"/>
          <w:lang w:val="uk-UA"/>
        </w:rPr>
        <w:t>ального характеру» М</w:t>
      </w:r>
      <w:r>
        <w:rPr>
          <w:color w:val="000000"/>
          <w:sz w:val="22"/>
          <w:szCs w:val="22"/>
          <w:lang w:val="uk-UA"/>
        </w:rPr>
        <w:t>іжгалузеви</w:t>
      </w:r>
      <w:r w:rsidR="006F04C9">
        <w:rPr>
          <w:color w:val="000000"/>
          <w:sz w:val="22"/>
          <w:szCs w:val="22"/>
          <w:lang w:val="uk-UA"/>
        </w:rPr>
        <w:t>х</w:t>
      </w:r>
      <w:r>
        <w:rPr>
          <w:color w:val="000000"/>
          <w:sz w:val="22"/>
          <w:szCs w:val="22"/>
          <w:lang w:val="uk-UA"/>
        </w:rPr>
        <w:t xml:space="preserve"> норматив</w:t>
      </w:r>
      <w:r w:rsidR="006F04C9">
        <w:rPr>
          <w:color w:val="000000"/>
          <w:sz w:val="22"/>
          <w:szCs w:val="22"/>
          <w:lang w:val="uk-UA"/>
        </w:rPr>
        <w:t>ів</w:t>
      </w:r>
      <w:r>
        <w:rPr>
          <w:color w:val="000000"/>
          <w:sz w:val="22"/>
          <w:szCs w:val="22"/>
          <w:lang w:val="uk-UA"/>
        </w:rPr>
        <w:t xml:space="preserve"> </w:t>
      </w:r>
      <w:r w:rsidRPr="008207B7">
        <w:rPr>
          <w:color w:val="000000"/>
          <w:sz w:val="22"/>
          <w:szCs w:val="22"/>
          <w:lang w:val="uk-UA"/>
        </w:rPr>
        <w:t>чисельності працівників бухгалтерського обліку</w:t>
      </w:r>
      <w:r>
        <w:rPr>
          <w:color w:val="000000"/>
          <w:sz w:val="22"/>
          <w:szCs w:val="22"/>
          <w:lang w:val="uk-UA"/>
        </w:rPr>
        <w:t xml:space="preserve">, що затверджені </w:t>
      </w:r>
      <w:r w:rsidRPr="008207B7">
        <w:rPr>
          <w:color w:val="000000"/>
          <w:sz w:val="22"/>
          <w:szCs w:val="22"/>
          <w:lang w:val="uk-UA"/>
        </w:rPr>
        <w:t>Наказом Міністерства праці та соціальної пол</w:t>
      </w:r>
      <w:r w:rsidR="00A400CC">
        <w:rPr>
          <w:color w:val="000000"/>
          <w:sz w:val="22"/>
          <w:szCs w:val="22"/>
          <w:lang w:val="uk-UA"/>
        </w:rPr>
        <w:t xml:space="preserve">ітики України від 26.09.2003р. </w:t>
      </w:r>
      <w:r w:rsidRPr="008207B7">
        <w:rPr>
          <w:color w:val="000000"/>
          <w:sz w:val="22"/>
          <w:szCs w:val="22"/>
          <w:lang w:val="uk-UA"/>
        </w:rPr>
        <w:t>№269</w:t>
      </w:r>
      <w:r w:rsidR="00A400CC">
        <w:rPr>
          <w:color w:val="000000"/>
          <w:sz w:val="22"/>
          <w:szCs w:val="22"/>
          <w:lang w:val="uk-UA"/>
        </w:rPr>
        <w:t>.</w:t>
      </w:r>
    </w:p>
    <w:p w:rsidR="008207B7" w:rsidRDefault="001C5B8D" w:rsidP="001A4C59">
      <w:pPr>
        <w:pStyle w:val="rvps3"/>
        <w:shd w:val="clear" w:color="auto" w:fill="FFFFFF"/>
        <w:spacing w:before="0" w:beforeAutospacing="0" w:after="0" w:afterAutospacing="0"/>
        <w:ind w:left="284" w:right="283"/>
        <w:jc w:val="both"/>
        <w:rPr>
          <w:color w:val="000000"/>
          <w:sz w:val="22"/>
          <w:szCs w:val="22"/>
          <w:lang w:val="uk-UA"/>
        </w:rPr>
      </w:pPr>
      <w:r>
        <w:rPr>
          <w:color w:val="000000"/>
          <w:sz w:val="22"/>
          <w:szCs w:val="22"/>
          <w:lang w:val="uk-UA"/>
        </w:rPr>
        <w:t>***Витрати за 5 років не розраховано оскільки строк дії регуляторного акта 1 рік.</w:t>
      </w:r>
    </w:p>
    <w:p w:rsidR="001C5B8D" w:rsidRDefault="001C5B8D" w:rsidP="008207B7">
      <w:pPr>
        <w:pStyle w:val="rvps3"/>
        <w:shd w:val="clear" w:color="auto" w:fill="FFFFFF"/>
        <w:spacing w:before="0" w:beforeAutospacing="0" w:after="0" w:afterAutospacing="0"/>
        <w:ind w:left="442" w:right="442"/>
        <w:jc w:val="both"/>
        <w:rPr>
          <w:color w:val="000000"/>
          <w:sz w:val="22"/>
          <w:szCs w:val="22"/>
          <w:lang w:val="uk-UA"/>
        </w:rPr>
      </w:pPr>
    </w:p>
    <w:p w:rsidR="008207B7" w:rsidRDefault="008207B7" w:rsidP="00417A15">
      <w:pPr>
        <w:pStyle w:val="rvps3"/>
        <w:shd w:val="clear" w:color="auto" w:fill="FFFFFF"/>
        <w:spacing w:before="0" w:beforeAutospacing="0" w:after="0" w:afterAutospacing="0"/>
        <w:ind w:left="442" w:right="442"/>
        <w:jc w:val="both"/>
        <w:rPr>
          <w:color w:val="000000"/>
          <w:sz w:val="22"/>
          <w:szCs w:val="22"/>
          <w:lang w:val="uk-UA"/>
        </w:rPr>
      </w:pPr>
    </w:p>
    <w:p w:rsidR="0091417A" w:rsidRPr="00083E95" w:rsidRDefault="0091417A" w:rsidP="0091417A">
      <w:pPr>
        <w:pStyle w:val="rvps3"/>
        <w:shd w:val="clear" w:color="auto" w:fill="FFFFFF"/>
        <w:spacing w:before="0" w:beforeAutospacing="0" w:after="147" w:afterAutospacing="0"/>
        <w:ind w:left="441" w:right="441"/>
        <w:jc w:val="center"/>
        <w:rPr>
          <w:b/>
          <w:color w:val="000000"/>
          <w:lang w:val="uk-UA"/>
        </w:rPr>
      </w:pPr>
      <w:r w:rsidRPr="00083E95">
        <w:rPr>
          <w:b/>
          <w:color w:val="000000"/>
          <w:lang w:val="uk-UA"/>
        </w:rPr>
        <w:t>Бюджетні витрати на адміністрування регулювання суб’єктів малого підприємництва</w:t>
      </w:r>
    </w:p>
    <w:p w:rsidR="003D1217" w:rsidRDefault="003D1217" w:rsidP="00B056AB">
      <w:pPr>
        <w:pStyle w:val="rvps2"/>
        <w:shd w:val="clear" w:color="auto" w:fill="FFFFFF"/>
        <w:spacing w:before="0" w:beforeAutospacing="0" w:after="0" w:afterAutospacing="0" w:line="360" w:lineRule="auto"/>
        <w:ind w:firstLine="442"/>
        <w:jc w:val="both"/>
        <w:rPr>
          <w:color w:val="000000"/>
          <w:lang w:val="uk-UA"/>
        </w:rPr>
      </w:pPr>
      <w:bookmarkStart w:id="9" w:name="n209"/>
      <w:bookmarkEnd w:id="9"/>
      <w:r>
        <w:rPr>
          <w:color w:val="000000"/>
          <w:lang w:val="uk-UA"/>
        </w:rPr>
        <w:t xml:space="preserve">Проект регуляторного акта не передбачає утворення нового державного органу (або нового структурного підрозділу діючого органу). </w:t>
      </w:r>
    </w:p>
    <w:p w:rsidR="0091417A" w:rsidRDefault="0091417A" w:rsidP="00B056AB">
      <w:pPr>
        <w:pStyle w:val="rvps2"/>
        <w:shd w:val="clear" w:color="auto" w:fill="FFFFFF"/>
        <w:spacing w:before="0" w:beforeAutospacing="0" w:after="0" w:afterAutospacing="0" w:line="360" w:lineRule="auto"/>
        <w:ind w:firstLine="442"/>
        <w:jc w:val="both"/>
        <w:rPr>
          <w:lang w:val="uk-UA"/>
        </w:rPr>
      </w:pPr>
      <w:r w:rsidRPr="0091417A">
        <w:rPr>
          <w:color w:val="000000"/>
          <w:lang w:val="uk-UA"/>
        </w:rPr>
        <w:t xml:space="preserve">Розрахунок бюджетних витрат на адміністрування регулювання здійснюється для </w:t>
      </w:r>
      <w:r w:rsidR="003D1217" w:rsidRPr="003D1217">
        <w:rPr>
          <w:color w:val="000000"/>
          <w:lang w:val="uk-UA"/>
        </w:rPr>
        <w:t>Сєвєродонецьке відділення ГУ Д</w:t>
      </w:r>
      <w:r w:rsidR="00D277D9">
        <w:rPr>
          <w:color w:val="000000"/>
          <w:lang w:val="uk-UA"/>
        </w:rPr>
        <w:t>П</w:t>
      </w:r>
      <w:r w:rsidR="003D1217" w:rsidRPr="003D1217">
        <w:rPr>
          <w:color w:val="000000"/>
          <w:lang w:val="uk-UA"/>
        </w:rPr>
        <w:t>С у Луганській області</w:t>
      </w:r>
      <w:r w:rsidRPr="0091417A">
        <w:rPr>
          <w:color w:val="000000"/>
          <w:lang w:val="uk-UA"/>
        </w:rPr>
        <w:t>, що залучений до процесу регулювання.</w:t>
      </w:r>
      <w:r w:rsidR="003D1217">
        <w:rPr>
          <w:color w:val="000000"/>
          <w:lang w:val="uk-UA"/>
        </w:rPr>
        <w:t xml:space="preserve"> </w:t>
      </w:r>
      <w:r w:rsidR="003D1217" w:rsidRPr="0091417A">
        <w:rPr>
          <w:lang w:val="uk-UA"/>
        </w:rPr>
        <w:t xml:space="preserve">але </w:t>
      </w:r>
      <w:r w:rsidR="003D1217" w:rsidRPr="0091417A">
        <w:rPr>
          <w:rStyle w:val="a8"/>
          <w:b w:val="0"/>
          <w:lang w:val="uk-UA"/>
        </w:rPr>
        <w:t>контроль за сплатою усіх податків, у тому числі й місцевих</w:t>
      </w:r>
      <w:r w:rsidR="003D1217" w:rsidRPr="0091417A">
        <w:rPr>
          <w:lang w:val="uk-UA"/>
        </w:rPr>
        <w:t xml:space="preserve"> (до яких відноситься податок на нерухоме майно) </w:t>
      </w:r>
      <w:r w:rsidR="003D1217" w:rsidRPr="0091417A">
        <w:rPr>
          <w:rStyle w:val="a8"/>
          <w:b w:val="0"/>
          <w:lang w:val="uk-UA"/>
        </w:rPr>
        <w:t xml:space="preserve">покладено наразі виключно на фіскальні органи </w:t>
      </w:r>
      <w:r w:rsidR="003D1217" w:rsidRPr="0091417A">
        <w:rPr>
          <w:lang w:val="uk-UA"/>
        </w:rPr>
        <w:t>(</w:t>
      </w:r>
      <w:r w:rsidR="003D1217" w:rsidRPr="0091417A">
        <w:rPr>
          <w:rStyle w:val="a7"/>
          <w:i w:val="0"/>
          <w:lang w:val="uk-UA"/>
        </w:rPr>
        <w:t>п. 41.4 ст. 41 Податкового кодексу України</w:t>
      </w:r>
      <w:r w:rsidR="003D1217" w:rsidRPr="0091417A">
        <w:rPr>
          <w:lang w:val="uk-UA"/>
        </w:rPr>
        <w:t>).</w:t>
      </w:r>
    </w:p>
    <w:p w:rsidR="00052628" w:rsidRPr="0091417A" w:rsidRDefault="00052628" w:rsidP="00B056AB">
      <w:pPr>
        <w:pStyle w:val="rvps2"/>
        <w:shd w:val="clear" w:color="auto" w:fill="FFFFFF"/>
        <w:spacing w:before="0" w:beforeAutospacing="0" w:after="0" w:afterAutospacing="0" w:line="360" w:lineRule="auto"/>
        <w:ind w:firstLine="442"/>
        <w:jc w:val="both"/>
        <w:rPr>
          <w:color w:val="000000"/>
          <w:lang w:val="uk-UA"/>
        </w:rPr>
      </w:pPr>
    </w:p>
    <w:p w:rsidR="0091417A" w:rsidRPr="0091417A" w:rsidRDefault="0091417A" w:rsidP="0091417A">
      <w:pPr>
        <w:pStyle w:val="rvps2"/>
        <w:shd w:val="clear" w:color="auto" w:fill="FFFFFF"/>
        <w:spacing w:before="0" w:beforeAutospacing="0" w:after="147" w:afterAutospacing="0"/>
        <w:ind w:firstLine="441"/>
        <w:jc w:val="both"/>
        <w:rPr>
          <w:color w:val="000000"/>
          <w:lang w:val="uk-UA"/>
        </w:rPr>
      </w:pPr>
      <w:bookmarkStart w:id="10" w:name="n210"/>
      <w:bookmarkEnd w:id="10"/>
      <w:r w:rsidRPr="0091417A">
        <w:rPr>
          <w:color w:val="000000"/>
          <w:lang w:val="uk-UA"/>
        </w:rPr>
        <w:t>Державний орган, для якого здійснюється розрахунок вартості адміністрування регулювання:</w:t>
      </w:r>
    </w:p>
    <w:p w:rsidR="0091417A" w:rsidRDefault="00083E95" w:rsidP="0091417A">
      <w:pPr>
        <w:pStyle w:val="rvps3"/>
        <w:shd w:val="clear" w:color="auto" w:fill="FFFFFF"/>
        <w:spacing w:before="0" w:beforeAutospacing="0" w:after="147" w:afterAutospacing="0"/>
        <w:ind w:left="441" w:right="441"/>
        <w:jc w:val="center"/>
        <w:rPr>
          <w:rStyle w:val="rvts82"/>
          <w:color w:val="000000"/>
          <w:sz w:val="20"/>
          <w:szCs w:val="20"/>
          <w:lang w:val="uk-UA"/>
        </w:rPr>
      </w:pPr>
      <w:bookmarkStart w:id="11" w:name="n211"/>
      <w:bookmarkEnd w:id="11"/>
      <w:r>
        <w:rPr>
          <w:color w:val="000000"/>
          <w:lang w:val="uk-UA"/>
        </w:rPr>
        <w:t>____</w:t>
      </w:r>
      <w:r w:rsidRPr="00083E95">
        <w:rPr>
          <w:color w:val="000000"/>
          <w:u w:val="single"/>
          <w:lang w:val="uk-UA"/>
        </w:rPr>
        <w:t>Сєвєродонецьке відділення ГУ Д</w:t>
      </w:r>
      <w:r w:rsidR="00D277D9">
        <w:rPr>
          <w:color w:val="000000"/>
          <w:u w:val="single"/>
          <w:lang w:val="uk-UA"/>
        </w:rPr>
        <w:t>П</w:t>
      </w:r>
      <w:r w:rsidRPr="00083E95">
        <w:rPr>
          <w:color w:val="000000"/>
          <w:u w:val="single"/>
          <w:lang w:val="uk-UA"/>
        </w:rPr>
        <w:t>С у Луганській області</w:t>
      </w:r>
      <w:r w:rsidR="0091417A" w:rsidRPr="0091417A">
        <w:rPr>
          <w:color w:val="000000"/>
          <w:lang w:val="uk-UA"/>
        </w:rPr>
        <w:t>_</w:t>
      </w:r>
      <w:r>
        <w:rPr>
          <w:color w:val="000000"/>
          <w:lang w:val="uk-UA"/>
        </w:rPr>
        <w:t>__</w:t>
      </w:r>
      <w:r w:rsidR="0091417A" w:rsidRPr="0091417A">
        <w:rPr>
          <w:color w:val="000000"/>
          <w:lang w:val="uk-UA"/>
        </w:rPr>
        <w:t>_</w:t>
      </w:r>
      <w:r w:rsidR="0091417A" w:rsidRPr="0091417A">
        <w:rPr>
          <w:rStyle w:val="apple-converted-space"/>
          <w:color w:val="000000"/>
          <w:lang w:val="uk-UA"/>
        </w:rPr>
        <w:t> </w:t>
      </w:r>
      <w:r w:rsidR="0091417A" w:rsidRPr="0091417A">
        <w:rPr>
          <w:color w:val="000000"/>
          <w:lang w:val="uk-UA"/>
        </w:rPr>
        <w:br/>
      </w:r>
      <w:r w:rsidR="0091417A" w:rsidRPr="0091417A">
        <w:rPr>
          <w:rStyle w:val="rvts82"/>
          <w:color w:val="000000"/>
          <w:sz w:val="20"/>
          <w:szCs w:val="20"/>
          <w:lang w:val="uk-UA"/>
        </w:rPr>
        <w:t>(назва державного органу)</w:t>
      </w:r>
    </w:p>
    <w:p w:rsidR="00052628" w:rsidRDefault="00052628" w:rsidP="0091417A">
      <w:pPr>
        <w:pStyle w:val="rvps3"/>
        <w:shd w:val="clear" w:color="auto" w:fill="FFFFFF"/>
        <w:spacing w:before="0" w:beforeAutospacing="0" w:after="147" w:afterAutospacing="0"/>
        <w:ind w:left="441" w:right="441"/>
        <w:jc w:val="center"/>
        <w:rPr>
          <w:rStyle w:val="rvts82"/>
          <w:color w:val="000000"/>
          <w:sz w:val="20"/>
          <w:szCs w:val="20"/>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3241"/>
        <w:gridCol w:w="1131"/>
        <w:gridCol w:w="1453"/>
        <w:gridCol w:w="1344"/>
        <w:gridCol w:w="1356"/>
        <w:gridCol w:w="1705"/>
      </w:tblGrid>
      <w:tr w:rsidR="0091417A" w:rsidRPr="0091417A" w:rsidTr="002E4765">
        <w:tc>
          <w:tcPr>
            <w:tcW w:w="1584" w:type="pct"/>
            <w:shd w:val="clear" w:color="auto" w:fill="auto"/>
            <w:hideMark/>
          </w:tcPr>
          <w:p w:rsidR="0091417A" w:rsidRPr="0091417A" w:rsidRDefault="0091417A" w:rsidP="0091417A">
            <w:pPr>
              <w:pStyle w:val="rvps12"/>
              <w:spacing w:before="147" w:beforeAutospacing="0" w:after="147" w:afterAutospacing="0"/>
              <w:jc w:val="center"/>
              <w:rPr>
                <w:lang w:val="uk-UA"/>
              </w:rPr>
            </w:pPr>
            <w:bookmarkStart w:id="12" w:name="n212"/>
            <w:bookmarkEnd w:id="12"/>
            <w:r w:rsidRPr="0091417A">
              <w:rPr>
                <w:lang w:val="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553" w:type="pct"/>
            <w:shd w:val="clear" w:color="auto" w:fill="auto"/>
            <w:hideMark/>
          </w:tcPr>
          <w:p w:rsidR="00B86157" w:rsidRDefault="0091417A" w:rsidP="0091417A">
            <w:pPr>
              <w:pStyle w:val="rvps12"/>
              <w:spacing w:before="147" w:beforeAutospacing="0" w:after="147" w:afterAutospacing="0"/>
              <w:jc w:val="center"/>
              <w:rPr>
                <w:lang w:val="uk-UA"/>
              </w:rPr>
            </w:pPr>
            <w:r w:rsidRPr="0091417A">
              <w:rPr>
                <w:lang w:val="uk-UA"/>
              </w:rPr>
              <w:t>Планові витрати часу на процедуру</w:t>
            </w:r>
          </w:p>
          <w:p w:rsidR="0091417A" w:rsidRPr="0091417A" w:rsidRDefault="00B86157" w:rsidP="0091417A">
            <w:pPr>
              <w:pStyle w:val="rvps12"/>
              <w:spacing w:before="147" w:beforeAutospacing="0" w:after="147" w:afterAutospacing="0"/>
              <w:jc w:val="center"/>
              <w:rPr>
                <w:lang w:val="uk-UA"/>
              </w:rPr>
            </w:pPr>
            <w:r>
              <w:rPr>
                <w:lang w:val="uk-UA"/>
              </w:rPr>
              <w:t>***</w:t>
            </w:r>
          </w:p>
        </w:tc>
        <w:tc>
          <w:tcPr>
            <w:tcW w:w="710" w:type="pct"/>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Вартість часу співробітника органу державної влади відповідної категорії (заробітна плата)</w:t>
            </w:r>
            <w:r w:rsidR="00B86157">
              <w:rPr>
                <w:lang w:val="uk-UA"/>
              </w:rPr>
              <w:t>**</w:t>
            </w:r>
          </w:p>
        </w:tc>
        <w:tc>
          <w:tcPr>
            <w:tcW w:w="657" w:type="pct"/>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Оцінка кількості процедур за рік, що припадають на одного суб’єкта</w:t>
            </w:r>
          </w:p>
        </w:tc>
        <w:tc>
          <w:tcPr>
            <w:tcW w:w="663" w:type="pct"/>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Оцінка кількості  суб’єктів, що підпадають під дію процедури регулювання</w:t>
            </w:r>
          </w:p>
        </w:tc>
        <w:tc>
          <w:tcPr>
            <w:tcW w:w="833" w:type="pct"/>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Витрати на адміністрування регулювання* (за рік), гривень</w:t>
            </w:r>
          </w:p>
        </w:tc>
      </w:tr>
      <w:tr w:rsidR="0091417A" w:rsidRPr="0091417A" w:rsidTr="002E4765">
        <w:tc>
          <w:tcPr>
            <w:tcW w:w="1584" w:type="pct"/>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1. Облік суб’єкта господарювання, що перебуває у сфері регулювання</w:t>
            </w:r>
          </w:p>
        </w:tc>
        <w:tc>
          <w:tcPr>
            <w:tcW w:w="553" w:type="pct"/>
            <w:shd w:val="clear" w:color="auto" w:fill="auto"/>
            <w:hideMark/>
          </w:tcPr>
          <w:p w:rsidR="0091417A" w:rsidRDefault="0091417A" w:rsidP="002E4765">
            <w:pPr>
              <w:pStyle w:val="rvps14"/>
              <w:spacing w:before="147" w:beforeAutospacing="0" w:after="147" w:afterAutospacing="0"/>
              <w:jc w:val="center"/>
              <w:rPr>
                <w:lang w:val="uk-UA"/>
              </w:rPr>
            </w:pPr>
          </w:p>
          <w:p w:rsidR="00C30A87" w:rsidRPr="0091417A" w:rsidRDefault="00C30A87" w:rsidP="002E4765">
            <w:pPr>
              <w:pStyle w:val="rvps14"/>
              <w:spacing w:before="147" w:beforeAutospacing="0" w:after="147" w:afterAutospacing="0"/>
              <w:jc w:val="center"/>
              <w:rPr>
                <w:lang w:val="uk-UA"/>
              </w:rPr>
            </w:pPr>
            <w:r>
              <w:rPr>
                <w:lang w:val="uk-UA"/>
              </w:rPr>
              <w:t>-</w:t>
            </w:r>
          </w:p>
        </w:tc>
        <w:tc>
          <w:tcPr>
            <w:tcW w:w="710" w:type="pct"/>
            <w:shd w:val="clear" w:color="auto" w:fill="auto"/>
            <w:hideMark/>
          </w:tcPr>
          <w:p w:rsidR="00B056AB" w:rsidRDefault="00B056AB" w:rsidP="002E4765">
            <w:pPr>
              <w:pStyle w:val="rvps14"/>
              <w:spacing w:before="147" w:beforeAutospacing="0" w:after="147" w:afterAutospacing="0"/>
              <w:jc w:val="center"/>
              <w:rPr>
                <w:lang w:val="uk-UA"/>
              </w:rPr>
            </w:pPr>
          </w:p>
          <w:p w:rsidR="0091417A" w:rsidRPr="0091417A" w:rsidRDefault="00C30A87" w:rsidP="002E4765">
            <w:pPr>
              <w:pStyle w:val="rvps14"/>
              <w:spacing w:before="147" w:beforeAutospacing="0" w:after="147" w:afterAutospacing="0"/>
              <w:jc w:val="center"/>
              <w:rPr>
                <w:lang w:val="uk-UA"/>
              </w:rPr>
            </w:pPr>
            <w:r>
              <w:rPr>
                <w:lang w:val="uk-UA"/>
              </w:rPr>
              <w:t>-</w:t>
            </w:r>
          </w:p>
        </w:tc>
        <w:tc>
          <w:tcPr>
            <w:tcW w:w="657" w:type="pct"/>
            <w:shd w:val="clear" w:color="auto" w:fill="auto"/>
            <w:hideMark/>
          </w:tcPr>
          <w:p w:rsidR="0091417A" w:rsidRDefault="0091417A" w:rsidP="002E4765">
            <w:pPr>
              <w:pStyle w:val="rvps14"/>
              <w:spacing w:before="147" w:beforeAutospacing="0" w:after="147" w:afterAutospacing="0"/>
              <w:jc w:val="center"/>
              <w:rPr>
                <w:lang w:val="uk-UA"/>
              </w:rPr>
            </w:pPr>
          </w:p>
          <w:p w:rsidR="00C30A87" w:rsidRPr="0091417A" w:rsidRDefault="00C30A87" w:rsidP="002E4765">
            <w:pPr>
              <w:pStyle w:val="rvps14"/>
              <w:spacing w:before="147" w:beforeAutospacing="0" w:after="147" w:afterAutospacing="0"/>
              <w:jc w:val="center"/>
              <w:rPr>
                <w:lang w:val="uk-UA"/>
              </w:rPr>
            </w:pPr>
            <w:r>
              <w:rPr>
                <w:lang w:val="uk-UA"/>
              </w:rPr>
              <w:t>-</w:t>
            </w:r>
          </w:p>
        </w:tc>
        <w:tc>
          <w:tcPr>
            <w:tcW w:w="663" w:type="pct"/>
            <w:shd w:val="clear" w:color="auto" w:fill="auto"/>
            <w:hideMark/>
          </w:tcPr>
          <w:p w:rsidR="00C30A87" w:rsidRDefault="00C30A87" w:rsidP="002E4765">
            <w:pPr>
              <w:pStyle w:val="rvps14"/>
              <w:spacing w:before="147" w:beforeAutospacing="0" w:after="147" w:afterAutospacing="0"/>
              <w:jc w:val="center"/>
              <w:rPr>
                <w:lang w:val="uk-UA"/>
              </w:rPr>
            </w:pPr>
          </w:p>
          <w:p w:rsidR="0091417A" w:rsidRPr="0091417A" w:rsidRDefault="00C30A87" w:rsidP="002E4765">
            <w:pPr>
              <w:pStyle w:val="rvps14"/>
              <w:spacing w:before="147" w:beforeAutospacing="0" w:after="147" w:afterAutospacing="0"/>
              <w:jc w:val="center"/>
              <w:rPr>
                <w:lang w:val="uk-UA"/>
              </w:rPr>
            </w:pPr>
            <w:r>
              <w:rPr>
                <w:lang w:val="uk-UA"/>
              </w:rPr>
              <w:t>-</w:t>
            </w:r>
          </w:p>
        </w:tc>
        <w:tc>
          <w:tcPr>
            <w:tcW w:w="833" w:type="pct"/>
            <w:shd w:val="clear" w:color="auto" w:fill="auto"/>
            <w:hideMark/>
          </w:tcPr>
          <w:p w:rsidR="0091417A" w:rsidRDefault="0091417A" w:rsidP="002E4765">
            <w:pPr>
              <w:pStyle w:val="rvps14"/>
              <w:spacing w:before="147" w:beforeAutospacing="0" w:after="147" w:afterAutospacing="0"/>
              <w:jc w:val="center"/>
              <w:rPr>
                <w:lang w:val="uk-UA"/>
              </w:rPr>
            </w:pPr>
          </w:p>
          <w:p w:rsidR="00C30A87" w:rsidRPr="0091417A" w:rsidRDefault="00C30A87" w:rsidP="002E4765">
            <w:pPr>
              <w:pStyle w:val="rvps14"/>
              <w:spacing w:before="147" w:beforeAutospacing="0" w:after="147" w:afterAutospacing="0"/>
              <w:jc w:val="center"/>
              <w:rPr>
                <w:lang w:val="uk-UA"/>
              </w:rPr>
            </w:pPr>
            <w:r>
              <w:rPr>
                <w:lang w:val="uk-UA"/>
              </w:rPr>
              <w:t>-</w:t>
            </w:r>
          </w:p>
        </w:tc>
      </w:tr>
      <w:tr w:rsidR="0091417A" w:rsidRPr="0091417A" w:rsidTr="002E4765">
        <w:tc>
          <w:tcPr>
            <w:tcW w:w="1584" w:type="pct"/>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2. Поточний контроль за суб’єктом господарювання, що перебуває у сфері регулювання, у тому числі:</w:t>
            </w:r>
          </w:p>
        </w:tc>
        <w:tc>
          <w:tcPr>
            <w:tcW w:w="553" w:type="pct"/>
            <w:shd w:val="clear" w:color="auto" w:fill="auto"/>
            <w:hideMark/>
          </w:tcPr>
          <w:p w:rsidR="0091417A" w:rsidRPr="0091417A" w:rsidRDefault="0091417A" w:rsidP="00C30A87">
            <w:pPr>
              <w:pStyle w:val="rvps14"/>
              <w:spacing w:before="147" w:beforeAutospacing="0" w:after="147" w:afterAutospacing="0"/>
              <w:jc w:val="center"/>
              <w:rPr>
                <w:lang w:val="uk-UA"/>
              </w:rPr>
            </w:pPr>
          </w:p>
        </w:tc>
        <w:tc>
          <w:tcPr>
            <w:tcW w:w="710" w:type="pct"/>
            <w:shd w:val="clear" w:color="auto" w:fill="auto"/>
            <w:hideMark/>
          </w:tcPr>
          <w:p w:rsidR="00B056AB" w:rsidRPr="0091417A" w:rsidRDefault="00B056AB" w:rsidP="0091417A">
            <w:pPr>
              <w:pStyle w:val="rvps14"/>
              <w:spacing w:before="147" w:beforeAutospacing="0" w:after="147" w:afterAutospacing="0"/>
              <w:rPr>
                <w:lang w:val="uk-UA"/>
              </w:rPr>
            </w:pPr>
          </w:p>
        </w:tc>
        <w:tc>
          <w:tcPr>
            <w:tcW w:w="657" w:type="pct"/>
            <w:shd w:val="clear" w:color="auto" w:fill="auto"/>
            <w:hideMark/>
          </w:tcPr>
          <w:p w:rsidR="0091417A" w:rsidRPr="0091417A" w:rsidRDefault="0091417A" w:rsidP="00097D53">
            <w:pPr>
              <w:pStyle w:val="rvps14"/>
              <w:spacing w:before="147" w:beforeAutospacing="0" w:after="147" w:afterAutospacing="0"/>
              <w:jc w:val="center"/>
              <w:rPr>
                <w:lang w:val="uk-UA"/>
              </w:rPr>
            </w:pPr>
          </w:p>
        </w:tc>
        <w:tc>
          <w:tcPr>
            <w:tcW w:w="663" w:type="pct"/>
            <w:shd w:val="clear" w:color="auto" w:fill="auto"/>
            <w:hideMark/>
          </w:tcPr>
          <w:p w:rsidR="00097D53" w:rsidRPr="0091417A" w:rsidRDefault="00097D53" w:rsidP="00097D53">
            <w:pPr>
              <w:pStyle w:val="rvps14"/>
              <w:spacing w:before="147" w:beforeAutospacing="0" w:after="147" w:afterAutospacing="0"/>
              <w:jc w:val="center"/>
              <w:rPr>
                <w:lang w:val="uk-UA"/>
              </w:rPr>
            </w:pPr>
          </w:p>
        </w:tc>
        <w:tc>
          <w:tcPr>
            <w:tcW w:w="833" w:type="pct"/>
            <w:shd w:val="clear" w:color="auto" w:fill="auto"/>
            <w:hideMark/>
          </w:tcPr>
          <w:p w:rsidR="0091417A" w:rsidRPr="0091417A" w:rsidRDefault="0091417A" w:rsidP="0091417A">
            <w:pPr>
              <w:pStyle w:val="rvps14"/>
              <w:spacing w:before="147" w:beforeAutospacing="0" w:after="147" w:afterAutospacing="0"/>
              <w:rPr>
                <w:lang w:val="uk-UA"/>
              </w:rPr>
            </w:pPr>
          </w:p>
        </w:tc>
      </w:tr>
      <w:tr w:rsidR="00097D53" w:rsidRPr="0091417A" w:rsidTr="00E71C2F">
        <w:tc>
          <w:tcPr>
            <w:tcW w:w="1584" w:type="pct"/>
            <w:shd w:val="clear" w:color="auto" w:fill="auto"/>
            <w:hideMark/>
          </w:tcPr>
          <w:p w:rsidR="00097D53" w:rsidRPr="0091417A" w:rsidRDefault="00A015A2" w:rsidP="0091417A">
            <w:pPr>
              <w:pStyle w:val="rvps14"/>
              <w:spacing w:before="147" w:beforeAutospacing="0" w:after="147" w:afterAutospacing="0"/>
              <w:rPr>
                <w:lang w:val="uk-UA"/>
              </w:rPr>
            </w:pPr>
            <w:r w:rsidRPr="0091417A">
              <w:rPr>
                <w:lang w:val="uk-UA"/>
              </w:rPr>
              <w:lastRenderedPageBreak/>
              <w:t>К</w:t>
            </w:r>
            <w:r w:rsidR="00097D53" w:rsidRPr="0091417A">
              <w:rPr>
                <w:lang w:val="uk-UA"/>
              </w:rPr>
              <w:t>амеральні</w:t>
            </w:r>
            <w:r>
              <w:rPr>
                <w:lang w:val="uk-UA"/>
              </w:rPr>
              <w:t xml:space="preserve"> (100% </w:t>
            </w:r>
            <w:r w:rsidRPr="0091417A">
              <w:rPr>
                <w:lang w:val="uk-UA"/>
              </w:rPr>
              <w:t>кількості  суб’єктів, що підпадають під дію процедури регулювання</w:t>
            </w:r>
          </w:p>
        </w:tc>
        <w:tc>
          <w:tcPr>
            <w:tcW w:w="553" w:type="pct"/>
            <w:shd w:val="clear" w:color="auto" w:fill="auto"/>
            <w:vAlign w:val="center"/>
            <w:hideMark/>
          </w:tcPr>
          <w:p w:rsidR="00097D53" w:rsidRPr="0091417A" w:rsidRDefault="00C30A87" w:rsidP="00E71C2F">
            <w:pPr>
              <w:pStyle w:val="rvps14"/>
              <w:spacing w:before="147" w:beforeAutospacing="0" w:after="147" w:afterAutospacing="0"/>
              <w:jc w:val="center"/>
              <w:rPr>
                <w:lang w:val="uk-UA"/>
              </w:rPr>
            </w:pPr>
            <w:r>
              <w:rPr>
                <w:lang w:val="uk-UA"/>
              </w:rPr>
              <w:t>0,2 год**</w:t>
            </w:r>
          </w:p>
        </w:tc>
        <w:tc>
          <w:tcPr>
            <w:tcW w:w="710" w:type="pct"/>
            <w:shd w:val="clear" w:color="auto" w:fill="auto"/>
            <w:vAlign w:val="center"/>
            <w:hideMark/>
          </w:tcPr>
          <w:p w:rsidR="00097D53" w:rsidRPr="0091417A" w:rsidRDefault="00BF45A4" w:rsidP="00E71C2F">
            <w:pPr>
              <w:pStyle w:val="rvps14"/>
              <w:spacing w:before="147" w:beforeAutospacing="0" w:after="147" w:afterAutospacing="0"/>
              <w:jc w:val="center"/>
              <w:rPr>
                <w:lang w:val="uk-UA"/>
              </w:rPr>
            </w:pPr>
            <w:r>
              <w:rPr>
                <w:lang w:val="uk-UA"/>
              </w:rPr>
              <w:t>29,99</w:t>
            </w:r>
          </w:p>
        </w:tc>
        <w:tc>
          <w:tcPr>
            <w:tcW w:w="657" w:type="pct"/>
            <w:shd w:val="clear" w:color="auto" w:fill="auto"/>
            <w:vAlign w:val="center"/>
            <w:hideMark/>
          </w:tcPr>
          <w:p w:rsidR="00097D53" w:rsidRPr="0091417A" w:rsidRDefault="00097D53" w:rsidP="00E71C2F">
            <w:pPr>
              <w:pStyle w:val="rvps14"/>
              <w:spacing w:before="147" w:beforeAutospacing="0" w:after="147" w:afterAutospacing="0"/>
              <w:jc w:val="center"/>
              <w:rPr>
                <w:lang w:val="uk-UA"/>
              </w:rPr>
            </w:pPr>
            <w:r>
              <w:rPr>
                <w:lang w:val="uk-UA"/>
              </w:rPr>
              <w:t>1</w:t>
            </w:r>
          </w:p>
        </w:tc>
        <w:tc>
          <w:tcPr>
            <w:tcW w:w="663" w:type="pct"/>
            <w:shd w:val="clear" w:color="auto" w:fill="auto"/>
            <w:vAlign w:val="center"/>
            <w:hideMark/>
          </w:tcPr>
          <w:p w:rsidR="00097D53" w:rsidRPr="0091417A" w:rsidRDefault="00097D53" w:rsidP="00E71C2F">
            <w:pPr>
              <w:pStyle w:val="rvps14"/>
              <w:spacing w:before="147" w:beforeAutospacing="0" w:after="147" w:afterAutospacing="0"/>
              <w:jc w:val="center"/>
              <w:rPr>
                <w:lang w:val="uk-UA"/>
              </w:rPr>
            </w:pPr>
            <w:r>
              <w:rPr>
                <w:lang w:val="uk-UA"/>
              </w:rPr>
              <w:t>215</w:t>
            </w:r>
          </w:p>
        </w:tc>
        <w:tc>
          <w:tcPr>
            <w:tcW w:w="833" w:type="pct"/>
            <w:shd w:val="clear" w:color="auto" w:fill="auto"/>
            <w:vAlign w:val="center"/>
            <w:hideMark/>
          </w:tcPr>
          <w:p w:rsidR="00097D53" w:rsidRPr="0091417A" w:rsidRDefault="00B337CA" w:rsidP="00E71C2F">
            <w:pPr>
              <w:pStyle w:val="rvps14"/>
              <w:spacing w:before="147" w:beforeAutospacing="0" w:after="147" w:afterAutospacing="0"/>
              <w:jc w:val="center"/>
              <w:rPr>
                <w:lang w:val="uk-UA"/>
              </w:rPr>
            </w:pPr>
            <w:r>
              <w:rPr>
                <w:lang w:val="uk-UA"/>
              </w:rPr>
              <w:t>1 289,57</w:t>
            </w:r>
          </w:p>
        </w:tc>
      </w:tr>
      <w:tr w:rsidR="00BF45A4" w:rsidRPr="0091417A" w:rsidTr="00BF45A4">
        <w:tc>
          <w:tcPr>
            <w:tcW w:w="1584" w:type="pct"/>
            <w:shd w:val="clear" w:color="auto" w:fill="auto"/>
            <w:hideMark/>
          </w:tcPr>
          <w:p w:rsidR="00BF45A4" w:rsidRPr="0091417A" w:rsidRDefault="00BF45A4" w:rsidP="00A015A2">
            <w:pPr>
              <w:pStyle w:val="rvps14"/>
              <w:spacing w:before="147" w:beforeAutospacing="0" w:after="147" w:afterAutospacing="0"/>
              <w:rPr>
                <w:lang w:val="uk-UA"/>
              </w:rPr>
            </w:pPr>
            <w:r w:rsidRPr="0091417A">
              <w:rPr>
                <w:lang w:val="uk-UA"/>
              </w:rPr>
              <w:t>Виїзні</w:t>
            </w:r>
            <w:r>
              <w:rPr>
                <w:lang w:val="uk-UA"/>
              </w:rPr>
              <w:t xml:space="preserve"> (10% камеральних перевірок)</w:t>
            </w:r>
          </w:p>
        </w:tc>
        <w:tc>
          <w:tcPr>
            <w:tcW w:w="553" w:type="pct"/>
            <w:shd w:val="clear" w:color="auto" w:fill="auto"/>
            <w:vAlign w:val="center"/>
            <w:hideMark/>
          </w:tcPr>
          <w:p w:rsidR="00BF45A4" w:rsidRPr="0091417A" w:rsidRDefault="00BF45A4" w:rsidP="00E71C2F">
            <w:pPr>
              <w:pStyle w:val="rvps14"/>
              <w:spacing w:before="147" w:beforeAutospacing="0" w:after="147" w:afterAutospacing="0"/>
              <w:jc w:val="center"/>
              <w:rPr>
                <w:lang w:val="uk-UA"/>
              </w:rPr>
            </w:pPr>
            <w:r>
              <w:rPr>
                <w:lang w:val="uk-UA"/>
              </w:rPr>
              <w:t>0,25 год**</w:t>
            </w:r>
          </w:p>
        </w:tc>
        <w:tc>
          <w:tcPr>
            <w:tcW w:w="710" w:type="pct"/>
            <w:shd w:val="clear" w:color="auto" w:fill="auto"/>
            <w:vAlign w:val="center"/>
            <w:hideMark/>
          </w:tcPr>
          <w:p w:rsidR="00BF45A4" w:rsidRDefault="00BF45A4" w:rsidP="00BF45A4">
            <w:pPr>
              <w:jc w:val="center"/>
            </w:pPr>
            <w:r w:rsidRPr="002D7832">
              <w:rPr>
                <w:lang w:val="uk-UA"/>
              </w:rPr>
              <w:t>29,99</w:t>
            </w:r>
          </w:p>
        </w:tc>
        <w:tc>
          <w:tcPr>
            <w:tcW w:w="657" w:type="pct"/>
            <w:shd w:val="clear" w:color="auto" w:fill="auto"/>
            <w:vAlign w:val="center"/>
            <w:hideMark/>
          </w:tcPr>
          <w:p w:rsidR="00BF45A4" w:rsidRDefault="00BF45A4" w:rsidP="00E71C2F">
            <w:pPr>
              <w:jc w:val="center"/>
            </w:pPr>
            <w:r w:rsidRPr="00FA543B">
              <w:rPr>
                <w:lang w:val="uk-UA"/>
              </w:rPr>
              <w:t>1</w:t>
            </w:r>
          </w:p>
        </w:tc>
        <w:tc>
          <w:tcPr>
            <w:tcW w:w="663" w:type="pct"/>
            <w:shd w:val="clear" w:color="auto" w:fill="auto"/>
            <w:vAlign w:val="center"/>
            <w:hideMark/>
          </w:tcPr>
          <w:p w:rsidR="00BF45A4" w:rsidRPr="0091417A" w:rsidRDefault="00BF45A4" w:rsidP="00E71C2F">
            <w:pPr>
              <w:pStyle w:val="rvps14"/>
              <w:spacing w:before="147" w:beforeAutospacing="0" w:after="147" w:afterAutospacing="0"/>
              <w:jc w:val="center"/>
              <w:rPr>
                <w:lang w:val="uk-UA"/>
              </w:rPr>
            </w:pPr>
            <w:r>
              <w:rPr>
                <w:lang w:val="uk-UA"/>
              </w:rPr>
              <w:t>22</w:t>
            </w:r>
          </w:p>
        </w:tc>
        <w:tc>
          <w:tcPr>
            <w:tcW w:w="833" w:type="pct"/>
            <w:shd w:val="clear" w:color="auto" w:fill="auto"/>
            <w:vAlign w:val="center"/>
            <w:hideMark/>
          </w:tcPr>
          <w:p w:rsidR="00BF45A4" w:rsidRPr="0091417A" w:rsidRDefault="00B337CA" w:rsidP="00E71C2F">
            <w:pPr>
              <w:pStyle w:val="rvps14"/>
              <w:spacing w:before="147" w:beforeAutospacing="0" w:after="147" w:afterAutospacing="0"/>
              <w:jc w:val="center"/>
              <w:rPr>
                <w:lang w:val="uk-UA"/>
              </w:rPr>
            </w:pPr>
            <w:r>
              <w:rPr>
                <w:lang w:val="uk-UA"/>
              </w:rPr>
              <w:t>164,95</w:t>
            </w:r>
          </w:p>
        </w:tc>
      </w:tr>
      <w:tr w:rsidR="00BF45A4" w:rsidRPr="0091417A" w:rsidTr="00BF45A4">
        <w:tc>
          <w:tcPr>
            <w:tcW w:w="1584" w:type="pct"/>
            <w:shd w:val="clear" w:color="auto" w:fill="auto"/>
            <w:hideMark/>
          </w:tcPr>
          <w:p w:rsidR="00BF45A4" w:rsidRPr="0091417A" w:rsidRDefault="00BF45A4" w:rsidP="00E71C2F">
            <w:pPr>
              <w:pStyle w:val="rvps14"/>
              <w:spacing w:before="147" w:beforeAutospacing="0" w:after="147" w:afterAutospacing="0"/>
              <w:rPr>
                <w:lang w:val="uk-UA"/>
              </w:rPr>
            </w:pPr>
            <w:r w:rsidRPr="0091417A">
              <w:rPr>
                <w:lang w:val="uk-UA"/>
              </w:rPr>
              <w:t>3. Підготовка, затвердження та опрацювання одного окремого акта про порушення вимог регулювання</w:t>
            </w:r>
            <w:r>
              <w:rPr>
                <w:lang w:val="uk-UA"/>
              </w:rPr>
              <w:t xml:space="preserve"> (10% камеральних перевірок)</w:t>
            </w:r>
          </w:p>
        </w:tc>
        <w:tc>
          <w:tcPr>
            <w:tcW w:w="553" w:type="pct"/>
            <w:shd w:val="clear" w:color="auto" w:fill="auto"/>
            <w:vAlign w:val="center"/>
            <w:hideMark/>
          </w:tcPr>
          <w:p w:rsidR="00BF45A4" w:rsidRPr="0091417A" w:rsidRDefault="00BF45A4" w:rsidP="00E71C2F">
            <w:pPr>
              <w:pStyle w:val="rvps14"/>
              <w:spacing w:before="147" w:beforeAutospacing="0" w:after="147" w:afterAutospacing="0"/>
              <w:jc w:val="center"/>
              <w:rPr>
                <w:lang w:val="uk-UA"/>
              </w:rPr>
            </w:pPr>
            <w:r>
              <w:rPr>
                <w:lang w:val="uk-UA"/>
              </w:rPr>
              <w:t>12 год**</w:t>
            </w:r>
          </w:p>
        </w:tc>
        <w:tc>
          <w:tcPr>
            <w:tcW w:w="710" w:type="pct"/>
            <w:shd w:val="clear" w:color="auto" w:fill="auto"/>
            <w:vAlign w:val="center"/>
            <w:hideMark/>
          </w:tcPr>
          <w:p w:rsidR="00BF45A4" w:rsidRDefault="00BF45A4" w:rsidP="00BF45A4">
            <w:pPr>
              <w:jc w:val="center"/>
            </w:pPr>
            <w:r w:rsidRPr="002D7832">
              <w:rPr>
                <w:lang w:val="uk-UA"/>
              </w:rPr>
              <w:t>29,99</w:t>
            </w:r>
          </w:p>
        </w:tc>
        <w:tc>
          <w:tcPr>
            <w:tcW w:w="657" w:type="pct"/>
            <w:shd w:val="clear" w:color="auto" w:fill="auto"/>
            <w:vAlign w:val="center"/>
            <w:hideMark/>
          </w:tcPr>
          <w:p w:rsidR="00BF45A4" w:rsidRDefault="00BF45A4" w:rsidP="00E71C2F">
            <w:pPr>
              <w:jc w:val="center"/>
            </w:pPr>
            <w:r w:rsidRPr="00FA543B">
              <w:rPr>
                <w:lang w:val="uk-UA"/>
              </w:rPr>
              <w:t>1</w:t>
            </w:r>
          </w:p>
        </w:tc>
        <w:tc>
          <w:tcPr>
            <w:tcW w:w="663" w:type="pct"/>
            <w:shd w:val="clear" w:color="auto" w:fill="auto"/>
            <w:vAlign w:val="center"/>
            <w:hideMark/>
          </w:tcPr>
          <w:p w:rsidR="00BF45A4" w:rsidRPr="0091417A" w:rsidRDefault="00BF45A4" w:rsidP="00E71C2F">
            <w:pPr>
              <w:pStyle w:val="rvps14"/>
              <w:spacing w:before="147" w:beforeAutospacing="0" w:after="147" w:afterAutospacing="0"/>
              <w:jc w:val="center"/>
              <w:rPr>
                <w:lang w:val="uk-UA"/>
              </w:rPr>
            </w:pPr>
            <w:r>
              <w:rPr>
                <w:lang w:val="uk-UA"/>
              </w:rPr>
              <w:t>22</w:t>
            </w:r>
          </w:p>
        </w:tc>
        <w:tc>
          <w:tcPr>
            <w:tcW w:w="833" w:type="pct"/>
            <w:shd w:val="clear" w:color="auto" w:fill="auto"/>
            <w:vAlign w:val="center"/>
            <w:hideMark/>
          </w:tcPr>
          <w:p w:rsidR="00BF45A4" w:rsidRDefault="00B337CA" w:rsidP="00A015A2">
            <w:pPr>
              <w:jc w:val="center"/>
            </w:pPr>
            <w:r>
              <w:rPr>
                <w:lang w:val="uk-UA"/>
              </w:rPr>
              <w:t>7 917,36</w:t>
            </w:r>
          </w:p>
        </w:tc>
      </w:tr>
      <w:tr w:rsidR="00BF45A4" w:rsidRPr="0091417A" w:rsidTr="00BF45A4">
        <w:tc>
          <w:tcPr>
            <w:tcW w:w="1584" w:type="pct"/>
            <w:shd w:val="clear" w:color="auto" w:fill="auto"/>
            <w:hideMark/>
          </w:tcPr>
          <w:p w:rsidR="00BF45A4" w:rsidRPr="0091417A" w:rsidRDefault="00BF45A4" w:rsidP="0091417A">
            <w:pPr>
              <w:pStyle w:val="rvps14"/>
              <w:spacing w:before="147" w:beforeAutospacing="0" w:after="147" w:afterAutospacing="0"/>
              <w:rPr>
                <w:lang w:val="uk-UA"/>
              </w:rPr>
            </w:pPr>
            <w:r w:rsidRPr="0091417A">
              <w:rPr>
                <w:lang w:val="uk-UA"/>
              </w:rPr>
              <w:t>4. Реалізація одного окремого рішення щодо порушення вимог регулювання</w:t>
            </w:r>
            <w:r>
              <w:rPr>
                <w:lang w:val="uk-UA"/>
              </w:rPr>
              <w:t xml:space="preserve"> (10% камеральних перевірок)</w:t>
            </w:r>
          </w:p>
        </w:tc>
        <w:tc>
          <w:tcPr>
            <w:tcW w:w="553" w:type="pct"/>
            <w:shd w:val="clear" w:color="auto" w:fill="auto"/>
            <w:vAlign w:val="center"/>
            <w:hideMark/>
          </w:tcPr>
          <w:p w:rsidR="00BF45A4" w:rsidRPr="0091417A" w:rsidRDefault="00BF45A4" w:rsidP="00E71C2F">
            <w:pPr>
              <w:pStyle w:val="rvps14"/>
              <w:spacing w:before="147" w:beforeAutospacing="0" w:after="147" w:afterAutospacing="0"/>
              <w:jc w:val="center"/>
              <w:rPr>
                <w:lang w:val="uk-UA"/>
              </w:rPr>
            </w:pPr>
            <w:r>
              <w:rPr>
                <w:lang w:val="uk-UA"/>
              </w:rPr>
              <w:t>1,30 год**</w:t>
            </w:r>
          </w:p>
        </w:tc>
        <w:tc>
          <w:tcPr>
            <w:tcW w:w="710" w:type="pct"/>
            <w:shd w:val="clear" w:color="auto" w:fill="auto"/>
            <w:vAlign w:val="center"/>
            <w:hideMark/>
          </w:tcPr>
          <w:p w:rsidR="00BF45A4" w:rsidRDefault="00BF45A4" w:rsidP="00BF45A4">
            <w:pPr>
              <w:jc w:val="center"/>
            </w:pPr>
            <w:r w:rsidRPr="002D7832">
              <w:rPr>
                <w:lang w:val="uk-UA"/>
              </w:rPr>
              <w:t>29,99</w:t>
            </w:r>
          </w:p>
        </w:tc>
        <w:tc>
          <w:tcPr>
            <w:tcW w:w="657" w:type="pct"/>
            <w:shd w:val="clear" w:color="auto" w:fill="auto"/>
            <w:vAlign w:val="center"/>
            <w:hideMark/>
          </w:tcPr>
          <w:p w:rsidR="00BF45A4" w:rsidRDefault="00BF45A4" w:rsidP="00E71C2F">
            <w:pPr>
              <w:jc w:val="center"/>
            </w:pPr>
            <w:r w:rsidRPr="00FA543B">
              <w:rPr>
                <w:lang w:val="uk-UA"/>
              </w:rPr>
              <w:t>1</w:t>
            </w:r>
          </w:p>
        </w:tc>
        <w:tc>
          <w:tcPr>
            <w:tcW w:w="663" w:type="pct"/>
            <w:shd w:val="clear" w:color="auto" w:fill="auto"/>
            <w:vAlign w:val="center"/>
            <w:hideMark/>
          </w:tcPr>
          <w:p w:rsidR="00BF45A4" w:rsidRPr="0091417A" w:rsidRDefault="00BF45A4" w:rsidP="00E71C2F">
            <w:pPr>
              <w:pStyle w:val="rvps14"/>
              <w:spacing w:before="147" w:beforeAutospacing="0" w:after="147" w:afterAutospacing="0"/>
              <w:jc w:val="center"/>
              <w:rPr>
                <w:lang w:val="uk-UA"/>
              </w:rPr>
            </w:pPr>
            <w:r>
              <w:rPr>
                <w:lang w:val="uk-UA"/>
              </w:rPr>
              <w:t>22</w:t>
            </w:r>
          </w:p>
        </w:tc>
        <w:tc>
          <w:tcPr>
            <w:tcW w:w="833" w:type="pct"/>
            <w:shd w:val="clear" w:color="auto" w:fill="auto"/>
            <w:vAlign w:val="center"/>
            <w:hideMark/>
          </w:tcPr>
          <w:p w:rsidR="00BF45A4" w:rsidRDefault="00B337CA" w:rsidP="00A015A2">
            <w:pPr>
              <w:jc w:val="center"/>
            </w:pPr>
            <w:r>
              <w:rPr>
                <w:lang w:val="uk-UA"/>
              </w:rPr>
              <w:t>857,71</w:t>
            </w:r>
          </w:p>
        </w:tc>
      </w:tr>
      <w:tr w:rsidR="00BF45A4" w:rsidRPr="0091417A" w:rsidTr="00BF45A4">
        <w:tc>
          <w:tcPr>
            <w:tcW w:w="1584" w:type="pct"/>
            <w:shd w:val="clear" w:color="auto" w:fill="auto"/>
            <w:hideMark/>
          </w:tcPr>
          <w:p w:rsidR="00BF45A4" w:rsidRPr="0091417A" w:rsidRDefault="00BF45A4" w:rsidP="00EE5917">
            <w:pPr>
              <w:pStyle w:val="rvps14"/>
              <w:spacing w:before="147" w:beforeAutospacing="0" w:after="147" w:afterAutospacing="0"/>
              <w:rPr>
                <w:lang w:val="uk-UA"/>
              </w:rPr>
            </w:pPr>
            <w:r w:rsidRPr="0091417A">
              <w:rPr>
                <w:lang w:val="uk-UA"/>
              </w:rPr>
              <w:t>5. Оскарження одного окремого рішення суб’єктами господарювання</w:t>
            </w:r>
            <w:r>
              <w:rPr>
                <w:lang w:val="uk-UA"/>
              </w:rPr>
              <w:t xml:space="preserve"> (50% виїзних перевірок)</w:t>
            </w:r>
          </w:p>
        </w:tc>
        <w:tc>
          <w:tcPr>
            <w:tcW w:w="553" w:type="pct"/>
            <w:shd w:val="clear" w:color="auto" w:fill="auto"/>
            <w:vAlign w:val="center"/>
            <w:hideMark/>
          </w:tcPr>
          <w:p w:rsidR="00BF45A4" w:rsidRPr="0091417A" w:rsidRDefault="00BF45A4" w:rsidP="00E71C2F">
            <w:pPr>
              <w:pStyle w:val="rvps14"/>
              <w:spacing w:before="147" w:beforeAutospacing="0" w:after="147" w:afterAutospacing="0"/>
              <w:jc w:val="center"/>
              <w:rPr>
                <w:lang w:val="uk-UA"/>
              </w:rPr>
            </w:pPr>
            <w:r>
              <w:rPr>
                <w:lang w:val="uk-UA"/>
              </w:rPr>
              <w:t>1,30 год**</w:t>
            </w:r>
          </w:p>
        </w:tc>
        <w:tc>
          <w:tcPr>
            <w:tcW w:w="710" w:type="pct"/>
            <w:shd w:val="clear" w:color="auto" w:fill="auto"/>
            <w:vAlign w:val="center"/>
            <w:hideMark/>
          </w:tcPr>
          <w:p w:rsidR="00BF45A4" w:rsidRDefault="00BF45A4" w:rsidP="00BF45A4">
            <w:pPr>
              <w:jc w:val="center"/>
            </w:pPr>
            <w:r w:rsidRPr="002D7832">
              <w:rPr>
                <w:lang w:val="uk-UA"/>
              </w:rPr>
              <w:t>29,99</w:t>
            </w:r>
          </w:p>
        </w:tc>
        <w:tc>
          <w:tcPr>
            <w:tcW w:w="657" w:type="pct"/>
            <w:shd w:val="clear" w:color="auto" w:fill="auto"/>
            <w:vAlign w:val="center"/>
            <w:hideMark/>
          </w:tcPr>
          <w:p w:rsidR="00BF45A4" w:rsidRDefault="00BF45A4" w:rsidP="00E71C2F">
            <w:pPr>
              <w:jc w:val="center"/>
            </w:pPr>
            <w:r w:rsidRPr="00FA543B">
              <w:rPr>
                <w:lang w:val="uk-UA"/>
              </w:rPr>
              <w:t>1</w:t>
            </w:r>
          </w:p>
        </w:tc>
        <w:tc>
          <w:tcPr>
            <w:tcW w:w="663" w:type="pct"/>
            <w:shd w:val="clear" w:color="auto" w:fill="auto"/>
            <w:vAlign w:val="center"/>
            <w:hideMark/>
          </w:tcPr>
          <w:p w:rsidR="00BF45A4" w:rsidRPr="0091417A" w:rsidRDefault="00BF45A4" w:rsidP="00E71C2F">
            <w:pPr>
              <w:pStyle w:val="rvps14"/>
              <w:spacing w:before="147" w:beforeAutospacing="0" w:after="147" w:afterAutospacing="0"/>
              <w:jc w:val="center"/>
              <w:rPr>
                <w:lang w:val="uk-UA"/>
              </w:rPr>
            </w:pPr>
            <w:r>
              <w:rPr>
                <w:lang w:val="uk-UA"/>
              </w:rPr>
              <w:t>11</w:t>
            </w:r>
          </w:p>
        </w:tc>
        <w:tc>
          <w:tcPr>
            <w:tcW w:w="833" w:type="pct"/>
            <w:shd w:val="clear" w:color="auto" w:fill="auto"/>
            <w:vAlign w:val="center"/>
            <w:hideMark/>
          </w:tcPr>
          <w:p w:rsidR="00BF45A4" w:rsidRDefault="00B337CA" w:rsidP="00A015A2">
            <w:pPr>
              <w:jc w:val="center"/>
            </w:pPr>
            <w:r>
              <w:rPr>
                <w:lang w:val="uk-UA"/>
              </w:rPr>
              <w:t>428,86</w:t>
            </w:r>
          </w:p>
        </w:tc>
      </w:tr>
      <w:tr w:rsidR="00BF45A4" w:rsidRPr="0091417A" w:rsidTr="00BF45A4">
        <w:tc>
          <w:tcPr>
            <w:tcW w:w="1584" w:type="pct"/>
            <w:shd w:val="clear" w:color="auto" w:fill="auto"/>
            <w:hideMark/>
          </w:tcPr>
          <w:p w:rsidR="00BF45A4" w:rsidRPr="0091417A" w:rsidRDefault="00BF45A4" w:rsidP="0091417A">
            <w:pPr>
              <w:pStyle w:val="rvps14"/>
              <w:spacing w:before="147" w:beforeAutospacing="0" w:after="147" w:afterAutospacing="0"/>
              <w:rPr>
                <w:lang w:val="uk-UA"/>
              </w:rPr>
            </w:pPr>
            <w:r w:rsidRPr="0091417A">
              <w:rPr>
                <w:lang w:val="uk-UA"/>
              </w:rPr>
              <w:t>6. Підготовка звітності за результатами регулювання</w:t>
            </w:r>
          </w:p>
        </w:tc>
        <w:tc>
          <w:tcPr>
            <w:tcW w:w="553" w:type="pct"/>
            <w:shd w:val="clear" w:color="auto" w:fill="auto"/>
            <w:vAlign w:val="center"/>
            <w:hideMark/>
          </w:tcPr>
          <w:p w:rsidR="00BF45A4" w:rsidRPr="0091417A" w:rsidRDefault="00BF45A4" w:rsidP="00E71C2F">
            <w:pPr>
              <w:pStyle w:val="rvps14"/>
              <w:spacing w:before="147" w:beforeAutospacing="0" w:after="147" w:afterAutospacing="0"/>
              <w:jc w:val="center"/>
              <w:rPr>
                <w:lang w:val="uk-UA"/>
              </w:rPr>
            </w:pPr>
            <w:r>
              <w:rPr>
                <w:lang w:val="uk-UA"/>
              </w:rPr>
              <w:t>0,1 год**</w:t>
            </w:r>
          </w:p>
        </w:tc>
        <w:tc>
          <w:tcPr>
            <w:tcW w:w="710" w:type="pct"/>
            <w:shd w:val="clear" w:color="auto" w:fill="auto"/>
            <w:vAlign w:val="center"/>
            <w:hideMark/>
          </w:tcPr>
          <w:p w:rsidR="00BF45A4" w:rsidRDefault="00BF45A4" w:rsidP="00BF45A4">
            <w:pPr>
              <w:jc w:val="center"/>
            </w:pPr>
            <w:r w:rsidRPr="002D7832">
              <w:rPr>
                <w:lang w:val="uk-UA"/>
              </w:rPr>
              <w:t>29,99</w:t>
            </w:r>
          </w:p>
        </w:tc>
        <w:tc>
          <w:tcPr>
            <w:tcW w:w="657" w:type="pct"/>
            <w:shd w:val="clear" w:color="auto" w:fill="auto"/>
            <w:vAlign w:val="center"/>
            <w:hideMark/>
          </w:tcPr>
          <w:p w:rsidR="00BF45A4" w:rsidRDefault="00BF45A4" w:rsidP="00E71C2F">
            <w:pPr>
              <w:jc w:val="center"/>
            </w:pPr>
            <w:r w:rsidRPr="00FA543B">
              <w:rPr>
                <w:lang w:val="uk-UA"/>
              </w:rPr>
              <w:t>1</w:t>
            </w:r>
          </w:p>
        </w:tc>
        <w:tc>
          <w:tcPr>
            <w:tcW w:w="663" w:type="pct"/>
            <w:shd w:val="clear" w:color="auto" w:fill="auto"/>
            <w:vAlign w:val="center"/>
            <w:hideMark/>
          </w:tcPr>
          <w:p w:rsidR="00BF45A4" w:rsidRPr="0091417A" w:rsidRDefault="00BF45A4" w:rsidP="00E71C2F">
            <w:pPr>
              <w:pStyle w:val="rvps14"/>
              <w:spacing w:before="147" w:beforeAutospacing="0" w:after="147" w:afterAutospacing="0"/>
              <w:jc w:val="center"/>
              <w:rPr>
                <w:lang w:val="uk-UA"/>
              </w:rPr>
            </w:pPr>
            <w:r>
              <w:rPr>
                <w:lang w:val="uk-UA"/>
              </w:rPr>
              <w:t>215</w:t>
            </w:r>
          </w:p>
        </w:tc>
        <w:tc>
          <w:tcPr>
            <w:tcW w:w="833" w:type="pct"/>
            <w:shd w:val="clear" w:color="auto" w:fill="auto"/>
            <w:vAlign w:val="center"/>
            <w:hideMark/>
          </w:tcPr>
          <w:p w:rsidR="00BF45A4" w:rsidRPr="0091417A" w:rsidRDefault="00B337CA" w:rsidP="00E71C2F">
            <w:pPr>
              <w:pStyle w:val="rvps14"/>
              <w:spacing w:before="147" w:beforeAutospacing="0" w:after="147" w:afterAutospacing="0"/>
              <w:jc w:val="center"/>
              <w:rPr>
                <w:lang w:val="uk-UA"/>
              </w:rPr>
            </w:pPr>
            <w:r>
              <w:rPr>
                <w:lang w:val="uk-UA"/>
              </w:rPr>
              <w:t>644,79</w:t>
            </w:r>
          </w:p>
        </w:tc>
      </w:tr>
      <w:tr w:rsidR="00097D53" w:rsidRPr="0091417A" w:rsidTr="002E4765">
        <w:tc>
          <w:tcPr>
            <w:tcW w:w="1584" w:type="pct"/>
            <w:shd w:val="clear" w:color="auto" w:fill="auto"/>
            <w:hideMark/>
          </w:tcPr>
          <w:p w:rsidR="00097D53" w:rsidRPr="0091417A" w:rsidRDefault="00097D53" w:rsidP="001A4C59">
            <w:pPr>
              <w:pStyle w:val="rvps14"/>
              <w:spacing w:before="147" w:beforeAutospacing="0" w:after="147" w:afterAutospacing="0"/>
              <w:rPr>
                <w:lang w:val="uk-UA"/>
              </w:rPr>
            </w:pPr>
            <w:r w:rsidRPr="0091417A">
              <w:rPr>
                <w:lang w:val="uk-UA"/>
              </w:rPr>
              <w:t>7. Інші адміністративні процедури (уточнити):</w:t>
            </w:r>
            <w:r w:rsidRPr="0091417A">
              <w:rPr>
                <w:rStyle w:val="apple-converted-space"/>
                <w:lang w:val="uk-UA"/>
              </w:rPr>
              <w:t> </w:t>
            </w:r>
            <w:r>
              <w:rPr>
                <w:rStyle w:val="apple-converted-space"/>
                <w:lang w:val="uk-UA"/>
              </w:rPr>
              <w:t>не передбачено</w:t>
            </w:r>
          </w:p>
        </w:tc>
        <w:tc>
          <w:tcPr>
            <w:tcW w:w="553" w:type="pct"/>
            <w:shd w:val="clear" w:color="auto" w:fill="auto"/>
            <w:hideMark/>
          </w:tcPr>
          <w:p w:rsidR="00097D53" w:rsidRPr="0091417A" w:rsidRDefault="00097D53" w:rsidP="00097D53">
            <w:pPr>
              <w:pStyle w:val="rvps14"/>
              <w:spacing w:before="147" w:beforeAutospacing="0" w:after="147" w:afterAutospacing="0"/>
              <w:jc w:val="center"/>
              <w:rPr>
                <w:lang w:val="uk-UA"/>
              </w:rPr>
            </w:pPr>
            <w:r>
              <w:rPr>
                <w:lang w:val="uk-UA"/>
              </w:rPr>
              <w:t>-</w:t>
            </w:r>
          </w:p>
        </w:tc>
        <w:tc>
          <w:tcPr>
            <w:tcW w:w="710" w:type="pct"/>
            <w:shd w:val="clear" w:color="auto" w:fill="auto"/>
            <w:hideMark/>
          </w:tcPr>
          <w:p w:rsidR="00097D53" w:rsidRPr="0091417A" w:rsidRDefault="00097D53" w:rsidP="00097D53">
            <w:pPr>
              <w:pStyle w:val="rvps14"/>
              <w:spacing w:before="147" w:beforeAutospacing="0" w:after="147" w:afterAutospacing="0"/>
              <w:jc w:val="center"/>
              <w:rPr>
                <w:lang w:val="uk-UA"/>
              </w:rPr>
            </w:pPr>
            <w:r>
              <w:rPr>
                <w:lang w:val="uk-UA"/>
              </w:rPr>
              <w:t>-</w:t>
            </w:r>
          </w:p>
        </w:tc>
        <w:tc>
          <w:tcPr>
            <w:tcW w:w="657" w:type="pct"/>
            <w:shd w:val="clear" w:color="auto" w:fill="auto"/>
            <w:hideMark/>
          </w:tcPr>
          <w:p w:rsidR="00097D53" w:rsidRPr="0091417A" w:rsidRDefault="00097D53" w:rsidP="00097D53">
            <w:pPr>
              <w:pStyle w:val="rvps14"/>
              <w:spacing w:before="147" w:beforeAutospacing="0" w:after="147" w:afterAutospacing="0"/>
              <w:jc w:val="center"/>
              <w:rPr>
                <w:lang w:val="uk-UA"/>
              </w:rPr>
            </w:pPr>
            <w:r>
              <w:rPr>
                <w:lang w:val="uk-UA"/>
              </w:rPr>
              <w:t>-</w:t>
            </w:r>
          </w:p>
        </w:tc>
        <w:tc>
          <w:tcPr>
            <w:tcW w:w="663" w:type="pct"/>
            <w:shd w:val="clear" w:color="auto" w:fill="auto"/>
            <w:hideMark/>
          </w:tcPr>
          <w:p w:rsidR="00097D53" w:rsidRPr="0091417A" w:rsidRDefault="00097D53" w:rsidP="00097D53">
            <w:pPr>
              <w:pStyle w:val="rvps14"/>
              <w:spacing w:before="147" w:beforeAutospacing="0" w:after="147" w:afterAutospacing="0"/>
              <w:jc w:val="center"/>
              <w:rPr>
                <w:lang w:val="uk-UA"/>
              </w:rPr>
            </w:pPr>
            <w:r>
              <w:rPr>
                <w:lang w:val="uk-UA"/>
              </w:rPr>
              <w:t>-</w:t>
            </w:r>
          </w:p>
        </w:tc>
        <w:tc>
          <w:tcPr>
            <w:tcW w:w="833" w:type="pct"/>
            <w:shd w:val="clear" w:color="auto" w:fill="auto"/>
            <w:hideMark/>
          </w:tcPr>
          <w:p w:rsidR="00097D53" w:rsidRPr="0091417A" w:rsidRDefault="00097D53" w:rsidP="00097D53">
            <w:pPr>
              <w:pStyle w:val="rvps14"/>
              <w:spacing w:before="147" w:beforeAutospacing="0" w:after="147" w:afterAutospacing="0"/>
              <w:jc w:val="center"/>
              <w:rPr>
                <w:lang w:val="uk-UA"/>
              </w:rPr>
            </w:pPr>
            <w:r>
              <w:rPr>
                <w:lang w:val="uk-UA"/>
              </w:rPr>
              <w:t>-</w:t>
            </w:r>
          </w:p>
        </w:tc>
      </w:tr>
      <w:tr w:rsidR="00097D53" w:rsidRPr="0091417A" w:rsidTr="002E4765">
        <w:tc>
          <w:tcPr>
            <w:tcW w:w="1584" w:type="pct"/>
            <w:shd w:val="clear" w:color="auto" w:fill="auto"/>
            <w:hideMark/>
          </w:tcPr>
          <w:p w:rsidR="00097D53" w:rsidRPr="0091417A" w:rsidRDefault="00097D53" w:rsidP="0091417A">
            <w:pPr>
              <w:pStyle w:val="rvps14"/>
              <w:spacing w:before="147" w:beforeAutospacing="0" w:after="147" w:afterAutospacing="0"/>
              <w:rPr>
                <w:lang w:val="uk-UA"/>
              </w:rPr>
            </w:pPr>
            <w:r w:rsidRPr="0091417A">
              <w:rPr>
                <w:lang w:val="uk-UA"/>
              </w:rPr>
              <w:t>Разом за рік</w:t>
            </w:r>
          </w:p>
        </w:tc>
        <w:tc>
          <w:tcPr>
            <w:tcW w:w="553"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710"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657"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663"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833" w:type="pct"/>
            <w:shd w:val="clear" w:color="auto" w:fill="auto"/>
            <w:hideMark/>
          </w:tcPr>
          <w:p w:rsidR="00097D53" w:rsidRPr="0091417A" w:rsidRDefault="00B337CA" w:rsidP="00EE5917">
            <w:pPr>
              <w:pStyle w:val="rvps12"/>
              <w:spacing w:before="147" w:beforeAutospacing="0" w:after="147" w:afterAutospacing="0"/>
              <w:jc w:val="center"/>
              <w:rPr>
                <w:lang w:val="uk-UA"/>
              </w:rPr>
            </w:pPr>
            <w:r>
              <w:rPr>
                <w:lang w:val="uk-UA"/>
              </w:rPr>
              <w:t>11 303,24</w:t>
            </w:r>
          </w:p>
        </w:tc>
      </w:tr>
      <w:tr w:rsidR="00097D53" w:rsidRPr="0091417A" w:rsidTr="002E4765">
        <w:tc>
          <w:tcPr>
            <w:tcW w:w="1584" w:type="pct"/>
            <w:shd w:val="clear" w:color="auto" w:fill="auto"/>
            <w:hideMark/>
          </w:tcPr>
          <w:p w:rsidR="00097D53" w:rsidRPr="0091417A" w:rsidRDefault="00097D53" w:rsidP="0091417A">
            <w:pPr>
              <w:pStyle w:val="rvps14"/>
              <w:spacing w:before="147" w:beforeAutospacing="0" w:after="147" w:afterAutospacing="0"/>
              <w:rPr>
                <w:lang w:val="uk-UA"/>
              </w:rPr>
            </w:pPr>
            <w:r w:rsidRPr="0091417A">
              <w:rPr>
                <w:lang w:val="uk-UA"/>
              </w:rPr>
              <w:t>Сумарно за п’ять років</w:t>
            </w:r>
          </w:p>
        </w:tc>
        <w:tc>
          <w:tcPr>
            <w:tcW w:w="553"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710"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657"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663" w:type="pct"/>
            <w:shd w:val="clear" w:color="auto" w:fill="auto"/>
            <w:hideMark/>
          </w:tcPr>
          <w:p w:rsidR="00097D53" w:rsidRPr="0091417A" w:rsidRDefault="00097D53" w:rsidP="0091417A">
            <w:pPr>
              <w:pStyle w:val="rvps12"/>
              <w:spacing w:before="147" w:beforeAutospacing="0" w:after="147" w:afterAutospacing="0"/>
              <w:jc w:val="center"/>
              <w:rPr>
                <w:lang w:val="uk-UA"/>
              </w:rPr>
            </w:pPr>
            <w:r w:rsidRPr="0091417A">
              <w:rPr>
                <w:lang w:val="uk-UA"/>
              </w:rPr>
              <w:t>Х</w:t>
            </w:r>
          </w:p>
        </w:tc>
        <w:tc>
          <w:tcPr>
            <w:tcW w:w="833" w:type="pct"/>
            <w:shd w:val="clear" w:color="auto" w:fill="auto"/>
            <w:hideMark/>
          </w:tcPr>
          <w:p w:rsidR="00097D53" w:rsidRPr="0091417A" w:rsidRDefault="00097D53" w:rsidP="0091417A">
            <w:pPr>
              <w:pStyle w:val="rvps12"/>
              <w:spacing w:before="147" w:beforeAutospacing="0" w:after="147" w:afterAutospacing="0"/>
              <w:jc w:val="center"/>
              <w:rPr>
                <w:lang w:val="uk-UA"/>
              </w:rPr>
            </w:pPr>
            <w:r>
              <w:rPr>
                <w:lang w:val="uk-UA"/>
              </w:rPr>
              <w:t>-</w:t>
            </w:r>
          </w:p>
        </w:tc>
      </w:tr>
    </w:tbl>
    <w:p w:rsidR="00B86157" w:rsidRDefault="00B86157" w:rsidP="00214E14">
      <w:pPr>
        <w:pStyle w:val="rvps3"/>
        <w:shd w:val="clear" w:color="auto" w:fill="FFFFFF"/>
        <w:spacing w:before="0" w:beforeAutospacing="0" w:after="0" w:afterAutospacing="0"/>
        <w:ind w:left="284" w:right="283"/>
        <w:jc w:val="both"/>
        <w:rPr>
          <w:color w:val="000000"/>
          <w:sz w:val="22"/>
          <w:szCs w:val="22"/>
          <w:lang w:val="uk-UA"/>
        </w:rPr>
      </w:pPr>
      <w:bookmarkStart w:id="13" w:name="n213"/>
      <w:bookmarkEnd w:id="13"/>
      <w:r w:rsidRPr="00B86157">
        <w:rPr>
          <w:sz w:val="22"/>
          <w:szCs w:val="22"/>
          <w:lang w:val="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214E14" w:rsidRDefault="00214E14" w:rsidP="00214E14">
      <w:pPr>
        <w:pStyle w:val="rvps3"/>
        <w:shd w:val="clear" w:color="auto" w:fill="FFFFFF"/>
        <w:spacing w:before="0" w:beforeAutospacing="0" w:after="0" w:afterAutospacing="0"/>
        <w:ind w:left="284" w:right="283"/>
        <w:jc w:val="both"/>
        <w:rPr>
          <w:color w:val="000000"/>
          <w:sz w:val="22"/>
          <w:szCs w:val="22"/>
          <w:lang w:val="uk-UA"/>
        </w:rPr>
      </w:pPr>
      <w:r>
        <w:rPr>
          <w:color w:val="000000"/>
          <w:sz w:val="22"/>
          <w:szCs w:val="22"/>
          <w:lang w:val="uk-UA"/>
        </w:rPr>
        <w:t>*</w:t>
      </w:r>
      <w:r w:rsidR="00B86157">
        <w:rPr>
          <w:color w:val="000000"/>
          <w:sz w:val="22"/>
          <w:szCs w:val="22"/>
          <w:lang w:val="uk-UA"/>
        </w:rPr>
        <w:t>*</w:t>
      </w:r>
      <w:r w:rsidRPr="00417A15">
        <w:rPr>
          <w:color w:val="000000"/>
          <w:sz w:val="22"/>
          <w:szCs w:val="22"/>
          <w:lang w:val="uk-UA"/>
        </w:rPr>
        <w:t>Мінімальний розмір заробітної плати на 01.01.202</w:t>
      </w:r>
      <w:r w:rsidR="00D277D9">
        <w:rPr>
          <w:color w:val="000000"/>
          <w:sz w:val="22"/>
          <w:szCs w:val="22"/>
          <w:lang w:val="uk-UA"/>
        </w:rPr>
        <w:t>1</w:t>
      </w:r>
      <w:r w:rsidRPr="00417A15">
        <w:rPr>
          <w:color w:val="000000"/>
          <w:sz w:val="22"/>
          <w:szCs w:val="22"/>
          <w:lang w:val="uk-UA"/>
        </w:rPr>
        <w:t xml:space="preserve">р. </w:t>
      </w:r>
      <w:r>
        <w:rPr>
          <w:color w:val="000000"/>
          <w:sz w:val="22"/>
          <w:szCs w:val="22"/>
          <w:lang w:val="uk-UA"/>
        </w:rPr>
        <w:t xml:space="preserve"> – </w:t>
      </w:r>
      <w:r w:rsidR="0042028F">
        <w:rPr>
          <w:color w:val="000000"/>
          <w:sz w:val="22"/>
          <w:szCs w:val="22"/>
          <w:lang w:val="uk-UA"/>
        </w:rPr>
        <w:t>5 003</w:t>
      </w:r>
      <w:r>
        <w:rPr>
          <w:color w:val="000000"/>
          <w:sz w:val="22"/>
          <w:szCs w:val="22"/>
          <w:lang w:val="uk-UA"/>
        </w:rPr>
        <w:t xml:space="preserve">,00 грн. </w:t>
      </w:r>
      <w:r w:rsidRPr="00417A15">
        <w:rPr>
          <w:color w:val="000000"/>
          <w:sz w:val="22"/>
          <w:szCs w:val="22"/>
          <w:lang w:val="uk-UA"/>
        </w:rPr>
        <w:t>(</w:t>
      </w:r>
      <w:r w:rsidR="0042028F" w:rsidRPr="00E628D6">
        <w:rPr>
          <w:color w:val="2B2B2B"/>
          <w:sz w:val="22"/>
          <w:szCs w:val="22"/>
          <w:shd w:val="clear" w:color="auto" w:fill="FFFFFF"/>
          <w:lang w:val="uk-UA"/>
        </w:rPr>
        <w:t>відповідно до консенсус-прогнозу Мінекономрозвитку на 2018-2021 роки</w:t>
      </w:r>
      <w:r w:rsidRPr="00417A15">
        <w:rPr>
          <w:color w:val="000000"/>
          <w:sz w:val="22"/>
          <w:szCs w:val="22"/>
          <w:lang w:val="uk-UA"/>
        </w:rPr>
        <w:t>).</w:t>
      </w:r>
      <w:r>
        <w:rPr>
          <w:color w:val="000000"/>
          <w:sz w:val="22"/>
          <w:szCs w:val="22"/>
          <w:lang w:val="uk-UA"/>
        </w:rPr>
        <w:t xml:space="preserve"> </w:t>
      </w:r>
      <w:r w:rsidRPr="00417A15">
        <w:rPr>
          <w:color w:val="000000"/>
          <w:sz w:val="22"/>
          <w:szCs w:val="22"/>
          <w:lang w:val="uk-UA"/>
        </w:rPr>
        <w:t>Норма робочого часу на 20</w:t>
      </w:r>
      <w:r w:rsidR="0042028F">
        <w:rPr>
          <w:color w:val="000000"/>
          <w:sz w:val="22"/>
          <w:szCs w:val="22"/>
          <w:lang w:val="uk-UA"/>
        </w:rPr>
        <w:t>20</w:t>
      </w:r>
      <w:r w:rsidRPr="00417A15">
        <w:rPr>
          <w:color w:val="000000"/>
          <w:sz w:val="22"/>
          <w:szCs w:val="22"/>
          <w:lang w:val="uk-UA"/>
        </w:rPr>
        <w:t xml:space="preserve"> рік при 40-годинному робочому тижні – </w:t>
      </w:r>
      <w:r w:rsidR="00BF45A4">
        <w:rPr>
          <w:color w:val="000000"/>
          <w:sz w:val="22"/>
          <w:szCs w:val="22"/>
          <w:lang w:val="uk-UA"/>
        </w:rPr>
        <w:t>2002</w:t>
      </w:r>
      <w:r w:rsidRPr="00417A15">
        <w:rPr>
          <w:color w:val="000000"/>
          <w:sz w:val="22"/>
          <w:szCs w:val="22"/>
          <w:lang w:val="uk-UA"/>
        </w:rPr>
        <w:t xml:space="preserve"> годин (Лист Міністерства соціальної політики України від </w:t>
      </w:r>
      <w:r w:rsidR="00BF45A4">
        <w:rPr>
          <w:color w:val="000000"/>
          <w:sz w:val="22"/>
          <w:szCs w:val="22"/>
          <w:lang w:val="uk-UA"/>
        </w:rPr>
        <w:t>29</w:t>
      </w:r>
      <w:r w:rsidRPr="00417A15">
        <w:rPr>
          <w:color w:val="000000"/>
          <w:sz w:val="22"/>
          <w:szCs w:val="22"/>
          <w:lang w:val="uk-UA"/>
        </w:rPr>
        <w:t>.0</w:t>
      </w:r>
      <w:r w:rsidR="00BF45A4">
        <w:rPr>
          <w:color w:val="000000"/>
          <w:sz w:val="22"/>
          <w:szCs w:val="22"/>
          <w:lang w:val="uk-UA"/>
        </w:rPr>
        <w:t>7</w:t>
      </w:r>
      <w:r w:rsidRPr="00417A15">
        <w:rPr>
          <w:color w:val="000000"/>
          <w:sz w:val="22"/>
          <w:szCs w:val="22"/>
          <w:lang w:val="uk-UA"/>
        </w:rPr>
        <w:t>.201</w:t>
      </w:r>
      <w:r w:rsidR="00BF45A4">
        <w:rPr>
          <w:color w:val="000000"/>
          <w:sz w:val="22"/>
          <w:szCs w:val="22"/>
          <w:lang w:val="uk-UA"/>
        </w:rPr>
        <w:t>9</w:t>
      </w:r>
      <w:r w:rsidRPr="00417A15">
        <w:rPr>
          <w:color w:val="000000"/>
          <w:sz w:val="22"/>
          <w:szCs w:val="22"/>
          <w:lang w:val="uk-UA"/>
        </w:rPr>
        <w:t>р. №</w:t>
      </w:r>
      <w:r w:rsidR="00BF45A4">
        <w:rPr>
          <w:color w:val="000000"/>
          <w:sz w:val="22"/>
          <w:szCs w:val="22"/>
          <w:lang w:val="uk-UA"/>
        </w:rPr>
        <w:t>1133</w:t>
      </w:r>
      <w:r w:rsidRPr="00417A15">
        <w:rPr>
          <w:color w:val="000000"/>
          <w:sz w:val="22"/>
          <w:szCs w:val="22"/>
          <w:lang w:val="uk-UA"/>
        </w:rPr>
        <w:t>/0/206-1</w:t>
      </w:r>
      <w:r w:rsidR="00BF45A4">
        <w:rPr>
          <w:color w:val="000000"/>
          <w:sz w:val="22"/>
          <w:szCs w:val="22"/>
          <w:lang w:val="uk-UA"/>
        </w:rPr>
        <w:t>9</w:t>
      </w:r>
      <w:r w:rsidRPr="00417A15">
        <w:rPr>
          <w:color w:val="000000"/>
          <w:sz w:val="22"/>
          <w:szCs w:val="22"/>
          <w:lang w:val="uk-UA"/>
        </w:rPr>
        <w:t xml:space="preserve">). Прогнозно у погодинному розмірі </w:t>
      </w:r>
      <w:r w:rsidR="00BF45A4">
        <w:rPr>
          <w:color w:val="000000"/>
          <w:sz w:val="22"/>
          <w:szCs w:val="22"/>
          <w:lang w:val="uk-UA"/>
        </w:rPr>
        <w:t>5 003</w:t>
      </w:r>
      <w:r w:rsidRPr="00417A15">
        <w:rPr>
          <w:color w:val="000000"/>
          <w:sz w:val="22"/>
          <w:szCs w:val="22"/>
          <w:lang w:val="uk-UA"/>
        </w:rPr>
        <w:t>,00*12/</w:t>
      </w:r>
      <w:r w:rsidR="00BF45A4">
        <w:rPr>
          <w:color w:val="000000"/>
          <w:sz w:val="22"/>
          <w:szCs w:val="22"/>
          <w:lang w:val="uk-UA"/>
        </w:rPr>
        <w:t>2002</w:t>
      </w:r>
      <w:r w:rsidRPr="00417A15">
        <w:rPr>
          <w:color w:val="000000"/>
          <w:sz w:val="22"/>
          <w:szCs w:val="22"/>
          <w:lang w:val="uk-UA"/>
        </w:rPr>
        <w:t xml:space="preserve"> год – </w:t>
      </w:r>
      <w:r w:rsidR="00BF45A4">
        <w:rPr>
          <w:color w:val="000000"/>
          <w:sz w:val="22"/>
          <w:szCs w:val="22"/>
          <w:lang w:val="uk-UA"/>
        </w:rPr>
        <w:t>29,99</w:t>
      </w:r>
      <w:r w:rsidRPr="00417A15">
        <w:rPr>
          <w:color w:val="000000"/>
          <w:sz w:val="22"/>
          <w:szCs w:val="22"/>
          <w:lang w:val="uk-UA"/>
        </w:rPr>
        <w:t xml:space="preserve"> грн.</w:t>
      </w:r>
    </w:p>
    <w:p w:rsidR="00214E14" w:rsidRPr="008207B7" w:rsidRDefault="00214E14" w:rsidP="00214E14">
      <w:pPr>
        <w:pStyle w:val="rvps3"/>
        <w:shd w:val="clear" w:color="auto" w:fill="FFFFFF"/>
        <w:spacing w:before="0" w:beforeAutospacing="0" w:after="0" w:afterAutospacing="0"/>
        <w:ind w:left="284" w:right="283"/>
        <w:jc w:val="both"/>
        <w:rPr>
          <w:color w:val="000000"/>
          <w:sz w:val="22"/>
          <w:szCs w:val="22"/>
          <w:lang w:val="uk-UA"/>
        </w:rPr>
      </w:pPr>
      <w:r>
        <w:rPr>
          <w:color w:val="000000"/>
          <w:sz w:val="22"/>
          <w:szCs w:val="22"/>
          <w:lang w:val="uk-UA"/>
        </w:rPr>
        <w:t>*</w:t>
      </w:r>
      <w:r w:rsidR="00B86157">
        <w:rPr>
          <w:color w:val="000000"/>
          <w:sz w:val="22"/>
          <w:szCs w:val="22"/>
          <w:lang w:val="uk-UA"/>
        </w:rPr>
        <w:t>*</w:t>
      </w:r>
      <w:r>
        <w:rPr>
          <w:color w:val="000000"/>
          <w:sz w:val="22"/>
          <w:szCs w:val="22"/>
          <w:lang w:val="uk-UA"/>
        </w:rPr>
        <w:t xml:space="preserve">*Відповідно до карти 11  «Норми часу на складання бухгалтерського обліку. Роботи із методології та розрахунків з бюджету. Роботи загального характеру» Міжгалузевих нормативів </w:t>
      </w:r>
      <w:r w:rsidRPr="008207B7">
        <w:rPr>
          <w:color w:val="000000"/>
          <w:sz w:val="22"/>
          <w:szCs w:val="22"/>
          <w:lang w:val="uk-UA"/>
        </w:rPr>
        <w:t>чисельності працівників бухгалтерського обліку</w:t>
      </w:r>
      <w:r>
        <w:rPr>
          <w:color w:val="000000"/>
          <w:sz w:val="22"/>
          <w:szCs w:val="22"/>
          <w:lang w:val="uk-UA"/>
        </w:rPr>
        <w:t xml:space="preserve">, що затверджені </w:t>
      </w:r>
      <w:r w:rsidRPr="008207B7">
        <w:rPr>
          <w:color w:val="000000"/>
          <w:sz w:val="22"/>
          <w:szCs w:val="22"/>
          <w:lang w:val="uk-UA"/>
        </w:rPr>
        <w:t>Наказом Міністерства праці та соціальної пол</w:t>
      </w:r>
      <w:r>
        <w:rPr>
          <w:color w:val="000000"/>
          <w:sz w:val="22"/>
          <w:szCs w:val="22"/>
          <w:lang w:val="uk-UA"/>
        </w:rPr>
        <w:t xml:space="preserve">ітики України від 26.09.2003р. </w:t>
      </w:r>
      <w:r w:rsidRPr="008207B7">
        <w:rPr>
          <w:color w:val="000000"/>
          <w:sz w:val="22"/>
          <w:szCs w:val="22"/>
          <w:lang w:val="uk-UA"/>
        </w:rPr>
        <w:t>№269</w:t>
      </w:r>
      <w:r>
        <w:rPr>
          <w:color w:val="000000"/>
          <w:sz w:val="22"/>
          <w:szCs w:val="22"/>
          <w:lang w:val="uk-UA"/>
        </w:rPr>
        <w:t>.</w:t>
      </w:r>
    </w:p>
    <w:p w:rsidR="0091417A" w:rsidRPr="0091417A" w:rsidRDefault="0091417A" w:rsidP="0091417A">
      <w:pPr>
        <w:pStyle w:val="rvps8"/>
        <w:shd w:val="clear" w:color="auto" w:fill="FFFFFF"/>
        <w:spacing w:before="0" w:beforeAutospacing="0" w:after="147" w:afterAutospacing="0"/>
        <w:jc w:val="both"/>
        <w:rPr>
          <w:color w:val="000000"/>
          <w:lang w:val="uk-UA"/>
        </w:rPr>
      </w:pPr>
      <w:r w:rsidRPr="0091417A">
        <w:rPr>
          <w:rStyle w:val="rvts82"/>
          <w:color w:val="000000"/>
          <w:sz w:val="20"/>
          <w:szCs w:val="20"/>
          <w:lang w:val="uk-UA"/>
        </w:rPr>
        <w:t>.</w:t>
      </w:r>
    </w:p>
    <w:p w:rsidR="0091417A" w:rsidRDefault="0091417A" w:rsidP="0091417A">
      <w:pPr>
        <w:pStyle w:val="rvps2"/>
        <w:shd w:val="clear" w:color="auto" w:fill="FFFFFF"/>
        <w:spacing w:before="0" w:beforeAutospacing="0" w:after="147" w:afterAutospacing="0"/>
        <w:ind w:firstLine="441"/>
        <w:jc w:val="both"/>
        <w:rPr>
          <w:color w:val="000000"/>
          <w:lang w:val="uk-UA"/>
        </w:rPr>
      </w:pPr>
      <w:bookmarkStart w:id="14" w:name="n214"/>
      <w:bookmarkStart w:id="15" w:name="n216"/>
      <w:bookmarkEnd w:id="14"/>
      <w:bookmarkEnd w:id="15"/>
      <w:r w:rsidRPr="0091417A">
        <w:rPr>
          <w:color w:val="000000"/>
          <w:lang w:val="uk-UA"/>
        </w:rPr>
        <w:t>4. Розрахунок сумарних витрат суб’єктів малого підприємництва, що виникають на виконання вимог регулювання</w:t>
      </w:r>
    </w:p>
    <w:p w:rsidR="00052628" w:rsidRPr="0091417A" w:rsidRDefault="00052628" w:rsidP="0091417A">
      <w:pPr>
        <w:pStyle w:val="rvps2"/>
        <w:shd w:val="clear" w:color="auto" w:fill="FFFFFF"/>
        <w:spacing w:before="0" w:beforeAutospacing="0" w:after="147" w:afterAutospacing="0"/>
        <w:ind w:firstLine="441"/>
        <w:jc w:val="both"/>
        <w:rPr>
          <w:color w:val="000000"/>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1743"/>
        <w:gridCol w:w="3554"/>
        <w:gridCol w:w="2490"/>
        <w:gridCol w:w="2443"/>
      </w:tblGrid>
      <w:tr w:rsidR="0091417A" w:rsidRPr="0091417A" w:rsidTr="00214E14">
        <w:tc>
          <w:tcPr>
            <w:tcW w:w="1743" w:type="dxa"/>
            <w:shd w:val="clear" w:color="auto" w:fill="auto"/>
            <w:hideMark/>
          </w:tcPr>
          <w:p w:rsidR="0091417A" w:rsidRPr="0091417A" w:rsidRDefault="0091417A" w:rsidP="0091417A">
            <w:pPr>
              <w:pStyle w:val="rvps12"/>
              <w:spacing w:before="147" w:beforeAutospacing="0" w:after="147" w:afterAutospacing="0"/>
              <w:jc w:val="center"/>
              <w:rPr>
                <w:lang w:val="uk-UA"/>
              </w:rPr>
            </w:pPr>
            <w:bookmarkStart w:id="16" w:name="n217"/>
            <w:bookmarkEnd w:id="16"/>
            <w:r w:rsidRPr="0091417A">
              <w:rPr>
                <w:lang w:val="uk-UA"/>
              </w:rPr>
              <w:lastRenderedPageBreak/>
              <w:t>Порядковий номер</w:t>
            </w:r>
          </w:p>
        </w:tc>
        <w:tc>
          <w:tcPr>
            <w:tcW w:w="3554"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Показник</w:t>
            </w:r>
          </w:p>
        </w:tc>
        <w:tc>
          <w:tcPr>
            <w:tcW w:w="2490"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Перший рік регулювання (стартовий)</w:t>
            </w:r>
          </w:p>
        </w:tc>
        <w:tc>
          <w:tcPr>
            <w:tcW w:w="2443"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За п’ять років</w:t>
            </w:r>
            <w:r w:rsidR="00214E14">
              <w:rPr>
                <w:lang w:val="uk-UA"/>
              </w:rPr>
              <w:t>*</w:t>
            </w:r>
          </w:p>
        </w:tc>
      </w:tr>
      <w:tr w:rsidR="0091417A" w:rsidRPr="0091417A" w:rsidTr="00214E14">
        <w:tc>
          <w:tcPr>
            <w:tcW w:w="1743"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1</w:t>
            </w:r>
          </w:p>
        </w:tc>
        <w:tc>
          <w:tcPr>
            <w:tcW w:w="3554" w:type="dxa"/>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Оцінка “прямих” витрат суб’єктів малого підприємництва на виконання регулювання</w:t>
            </w:r>
          </w:p>
        </w:tc>
        <w:tc>
          <w:tcPr>
            <w:tcW w:w="2490" w:type="dxa"/>
            <w:shd w:val="clear" w:color="auto" w:fill="auto"/>
            <w:hideMark/>
          </w:tcPr>
          <w:p w:rsidR="0091417A" w:rsidRPr="00B337CA" w:rsidRDefault="006911B8" w:rsidP="00F14265">
            <w:pPr>
              <w:pStyle w:val="rvps14"/>
              <w:spacing w:before="147" w:beforeAutospacing="0" w:after="147" w:afterAutospacing="0"/>
              <w:jc w:val="center"/>
              <w:rPr>
                <w:highlight w:val="yellow"/>
                <w:lang w:val="uk-UA"/>
              </w:rPr>
            </w:pPr>
            <w:r w:rsidRPr="006911B8">
              <w:rPr>
                <w:lang w:val="uk-UA"/>
              </w:rPr>
              <w:t>11 066</w:t>
            </w:r>
            <w:r>
              <w:rPr>
                <w:lang w:val="uk-UA"/>
              </w:rPr>
              <w:t> </w:t>
            </w:r>
            <w:r w:rsidRPr="006911B8">
              <w:rPr>
                <w:lang w:val="uk-UA"/>
              </w:rPr>
              <w:t>550</w:t>
            </w:r>
            <w:r>
              <w:rPr>
                <w:lang w:val="uk-UA"/>
              </w:rPr>
              <w:t>,00</w:t>
            </w:r>
          </w:p>
        </w:tc>
        <w:tc>
          <w:tcPr>
            <w:tcW w:w="2443" w:type="dxa"/>
            <w:shd w:val="clear" w:color="auto" w:fill="auto"/>
            <w:hideMark/>
          </w:tcPr>
          <w:p w:rsidR="0091417A" w:rsidRPr="0091417A" w:rsidRDefault="00F14265" w:rsidP="00F14265">
            <w:pPr>
              <w:pStyle w:val="rvps14"/>
              <w:spacing w:before="147" w:beforeAutospacing="0" w:after="147" w:afterAutospacing="0"/>
              <w:jc w:val="center"/>
              <w:rPr>
                <w:lang w:val="uk-UA"/>
              </w:rPr>
            </w:pPr>
            <w:r>
              <w:rPr>
                <w:lang w:val="uk-UA"/>
              </w:rPr>
              <w:t>-</w:t>
            </w:r>
          </w:p>
        </w:tc>
      </w:tr>
      <w:tr w:rsidR="0091417A" w:rsidRPr="0091417A" w:rsidTr="00214E14">
        <w:tc>
          <w:tcPr>
            <w:tcW w:w="1743"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2</w:t>
            </w:r>
          </w:p>
        </w:tc>
        <w:tc>
          <w:tcPr>
            <w:tcW w:w="3554" w:type="dxa"/>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Оцінка вартості адміністративних процедур для суб’єктів малого підприємництва щодо виконання регулювання та звітування</w:t>
            </w:r>
          </w:p>
        </w:tc>
        <w:tc>
          <w:tcPr>
            <w:tcW w:w="2490" w:type="dxa"/>
            <w:shd w:val="clear" w:color="auto" w:fill="auto"/>
            <w:hideMark/>
          </w:tcPr>
          <w:p w:rsidR="0091417A" w:rsidRPr="00B337CA" w:rsidRDefault="006C6553" w:rsidP="00F14265">
            <w:pPr>
              <w:pStyle w:val="rvps14"/>
              <w:spacing w:before="147" w:beforeAutospacing="0" w:after="147" w:afterAutospacing="0"/>
              <w:jc w:val="center"/>
              <w:rPr>
                <w:highlight w:val="yellow"/>
                <w:lang w:val="uk-UA"/>
              </w:rPr>
            </w:pPr>
            <w:r w:rsidRPr="006C6553">
              <w:rPr>
                <w:lang w:val="uk-UA"/>
              </w:rPr>
              <w:t>9 027,85</w:t>
            </w:r>
          </w:p>
        </w:tc>
        <w:tc>
          <w:tcPr>
            <w:tcW w:w="2443" w:type="dxa"/>
            <w:shd w:val="clear" w:color="auto" w:fill="auto"/>
            <w:hideMark/>
          </w:tcPr>
          <w:p w:rsidR="0091417A" w:rsidRPr="0091417A" w:rsidRDefault="00F14265" w:rsidP="00F14265">
            <w:pPr>
              <w:pStyle w:val="rvps14"/>
              <w:spacing w:before="147" w:beforeAutospacing="0" w:after="147" w:afterAutospacing="0"/>
              <w:jc w:val="center"/>
              <w:rPr>
                <w:lang w:val="uk-UA"/>
              </w:rPr>
            </w:pPr>
            <w:r>
              <w:rPr>
                <w:lang w:val="uk-UA"/>
              </w:rPr>
              <w:t>-</w:t>
            </w:r>
          </w:p>
        </w:tc>
      </w:tr>
      <w:tr w:rsidR="0091417A" w:rsidRPr="0091417A" w:rsidTr="00214E14">
        <w:tc>
          <w:tcPr>
            <w:tcW w:w="1743"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3</w:t>
            </w:r>
          </w:p>
        </w:tc>
        <w:tc>
          <w:tcPr>
            <w:tcW w:w="3554" w:type="dxa"/>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Сумарні витрати малого підприємництва на виконання запланованого  регулювання</w:t>
            </w:r>
          </w:p>
        </w:tc>
        <w:tc>
          <w:tcPr>
            <w:tcW w:w="2490" w:type="dxa"/>
            <w:shd w:val="clear" w:color="auto" w:fill="auto"/>
            <w:hideMark/>
          </w:tcPr>
          <w:p w:rsidR="0091417A" w:rsidRPr="00B337CA" w:rsidRDefault="00DF7C01" w:rsidP="00F14265">
            <w:pPr>
              <w:pStyle w:val="rvps14"/>
              <w:spacing w:before="147" w:beforeAutospacing="0" w:after="147" w:afterAutospacing="0"/>
              <w:jc w:val="center"/>
              <w:rPr>
                <w:highlight w:val="yellow"/>
                <w:lang w:val="uk-UA"/>
              </w:rPr>
            </w:pPr>
            <w:r w:rsidRPr="00DF7C01">
              <w:rPr>
                <w:lang w:val="uk-UA"/>
              </w:rPr>
              <w:t>11 075 577,85</w:t>
            </w:r>
          </w:p>
        </w:tc>
        <w:tc>
          <w:tcPr>
            <w:tcW w:w="2443" w:type="dxa"/>
            <w:shd w:val="clear" w:color="auto" w:fill="auto"/>
            <w:hideMark/>
          </w:tcPr>
          <w:p w:rsidR="0091417A" w:rsidRPr="0091417A" w:rsidRDefault="00F14265" w:rsidP="00F14265">
            <w:pPr>
              <w:pStyle w:val="rvps14"/>
              <w:spacing w:before="147" w:beforeAutospacing="0" w:after="147" w:afterAutospacing="0"/>
              <w:jc w:val="center"/>
              <w:rPr>
                <w:lang w:val="uk-UA"/>
              </w:rPr>
            </w:pPr>
            <w:r>
              <w:rPr>
                <w:lang w:val="uk-UA"/>
              </w:rPr>
              <w:t>-</w:t>
            </w:r>
          </w:p>
        </w:tc>
      </w:tr>
      <w:tr w:rsidR="0091417A" w:rsidRPr="00F0765D" w:rsidTr="00214E14">
        <w:tc>
          <w:tcPr>
            <w:tcW w:w="1743"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4</w:t>
            </w:r>
          </w:p>
        </w:tc>
        <w:tc>
          <w:tcPr>
            <w:tcW w:w="3554" w:type="dxa"/>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Бюджетні витрати  на адміністрування регулювання суб’єктів малого підприємництва</w:t>
            </w:r>
          </w:p>
        </w:tc>
        <w:tc>
          <w:tcPr>
            <w:tcW w:w="2490" w:type="dxa"/>
            <w:shd w:val="clear" w:color="auto" w:fill="auto"/>
            <w:hideMark/>
          </w:tcPr>
          <w:p w:rsidR="0091417A" w:rsidRPr="0091417A" w:rsidRDefault="00B337CA" w:rsidP="00EE5917">
            <w:pPr>
              <w:pStyle w:val="rvps14"/>
              <w:spacing w:before="147" w:beforeAutospacing="0" w:after="147" w:afterAutospacing="0"/>
              <w:jc w:val="center"/>
              <w:rPr>
                <w:lang w:val="uk-UA"/>
              </w:rPr>
            </w:pPr>
            <w:r>
              <w:rPr>
                <w:lang w:val="uk-UA"/>
              </w:rPr>
              <w:t>11 303,24</w:t>
            </w:r>
          </w:p>
        </w:tc>
        <w:tc>
          <w:tcPr>
            <w:tcW w:w="2443" w:type="dxa"/>
            <w:shd w:val="clear" w:color="auto" w:fill="auto"/>
            <w:hideMark/>
          </w:tcPr>
          <w:p w:rsidR="0091417A" w:rsidRPr="0091417A" w:rsidRDefault="00A015A2" w:rsidP="00A015A2">
            <w:pPr>
              <w:pStyle w:val="rvps14"/>
              <w:spacing w:before="147" w:beforeAutospacing="0" w:after="147" w:afterAutospacing="0"/>
              <w:jc w:val="center"/>
              <w:rPr>
                <w:lang w:val="uk-UA"/>
              </w:rPr>
            </w:pPr>
            <w:r>
              <w:rPr>
                <w:lang w:val="uk-UA"/>
              </w:rPr>
              <w:t>-</w:t>
            </w:r>
          </w:p>
        </w:tc>
      </w:tr>
      <w:tr w:rsidR="0091417A" w:rsidRPr="0091417A" w:rsidTr="00214E14">
        <w:tc>
          <w:tcPr>
            <w:tcW w:w="1743" w:type="dxa"/>
            <w:shd w:val="clear" w:color="auto" w:fill="auto"/>
            <w:hideMark/>
          </w:tcPr>
          <w:p w:rsidR="0091417A" w:rsidRPr="0091417A" w:rsidRDefault="0091417A" w:rsidP="0091417A">
            <w:pPr>
              <w:pStyle w:val="rvps12"/>
              <w:spacing w:before="147" w:beforeAutospacing="0" w:after="147" w:afterAutospacing="0"/>
              <w:jc w:val="center"/>
              <w:rPr>
                <w:lang w:val="uk-UA"/>
              </w:rPr>
            </w:pPr>
            <w:r w:rsidRPr="0091417A">
              <w:rPr>
                <w:lang w:val="uk-UA"/>
              </w:rPr>
              <w:t>5</w:t>
            </w:r>
          </w:p>
        </w:tc>
        <w:tc>
          <w:tcPr>
            <w:tcW w:w="3554" w:type="dxa"/>
            <w:shd w:val="clear" w:color="auto" w:fill="auto"/>
            <w:hideMark/>
          </w:tcPr>
          <w:p w:rsidR="0091417A" w:rsidRPr="0091417A" w:rsidRDefault="0091417A" w:rsidP="0091417A">
            <w:pPr>
              <w:pStyle w:val="rvps14"/>
              <w:spacing w:before="147" w:beforeAutospacing="0" w:after="147" w:afterAutospacing="0"/>
              <w:rPr>
                <w:lang w:val="uk-UA"/>
              </w:rPr>
            </w:pPr>
            <w:r w:rsidRPr="0091417A">
              <w:rPr>
                <w:lang w:val="uk-UA"/>
              </w:rPr>
              <w:t>Сумарні витрати на виконання запланованого регулювання</w:t>
            </w:r>
          </w:p>
        </w:tc>
        <w:tc>
          <w:tcPr>
            <w:tcW w:w="2490" w:type="dxa"/>
            <w:shd w:val="clear" w:color="auto" w:fill="auto"/>
            <w:hideMark/>
          </w:tcPr>
          <w:p w:rsidR="0091417A" w:rsidRPr="0091417A" w:rsidRDefault="00DF7C01" w:rsidP="00EE5917">
            <w:pPr>
              <w:pStyle w:val="rvps14"/>
              <w:spacing w:before="147" w:beforeAutospacing="0" w:after="147" w:afterAutospacing="0"/>
              <w:jc w:val="center"/>
              <w:rPr>
                <w:lang w:val="uk-UA"/>
              </w:rPr>
            </w:pPr>
            <w:r>
              <w:rPr>
                <w:lang w:val="uk-UA"/>
              </w:rPr>
              <w:t>11 086 881,09</w:t>
            </w:r>
          </w:p>
        </w:tc>
        <w:tc>
          <w:tcPr>
            <w:tcW w:w="2443" w:type="dxa"/>
            <w:shd w:val="clear" w:color="auto" w:fill="auto"/>
            <w:hideMark/>
          </w:tcPr>
          <w:p w:rsidR="0091417A" w:rsidRPr="0091417A" w:rsidRDefault="00A015A2" w:rsidP="00A015A2">
            <w:pPr>
              <w:pStyle w:val="rvps14"/>
              <w:spacing w:before="147" w:beforeAutospacing="0" w:after="147" w:afterAutospacing="0"/>
              <w:jc w:val="center"/>
              <w:rPr>
                <w:lang w:val="uk-UA"/>
              </w:rPr>
            </w:pPr>
            <w:r>
              <w:rPr>
                <w:lang w:val="uk-UA"/>
              </w:rPr>
              <w:t>-</w:t>
            </w:r>
          </w:p>
        </w:tc>
      </w:tr>
    </w:tbl>
    <w:p w:rsidR="00214E14" w:rsidRDefault="00214E14" w:rsidP="00214E14">
      <w:pPr>
        <w:pStyle w:val="rvps3"/>
        <w:shd w:val="clear" w:color="auto" w:fill="FFFFFF"/>
        <w:spacing w:before="0" w:beforeAutospacing="0" w:after="0" w:afterAutospacing="0"/>
        <w:ind w:left="284" w:right="283"/>
        <w:jc w:val="both"/>
        <w:rPr>
          <w:color w:val="000000"/>
          <w:sz w:val="22"/>
          <w:szCs w:val="22"/>
          <w:lang w:val="uk-UA"/>
        </w:rPr>
      </w:pPr>
      <w:bookmarkStart w:id="17" w:name="n218"/>
      <w:bookmarkEnd w:id="17"/>
      <w:r>
        <w:rPr>
          <w:color w:val="000000"/>
          <w:sz w:val="22"/>
          <w:szCs w:val="22"/>
          <w:lang w:val="uk-UA"/>
        </w:rPr>
        <w:t>*Витрати за 5 років не розраховано оскільки строк дії регуляторного акта 1 рік.</w:t>
      </w:r>
    </w:p>
    <w:p w:rsidR="00B85231" w:rsidRDefault="00B85231" w:rsidP="0091417A">
      <w:pPr>
        <w:pStyle w:val="rvps2"/>
        <w:shd w:val="clear" w:color="auto" w:fill="FFFFFF"/>
        <w:spacing w:before="0" w:beforeAutospacing="0" w:after="147" w:afterAutospacing="0"/>
        <w:ind w:firstLine="441"/>
        <w:jc w:val="both"/>
        <w:rPr>
          <w:color w:val="000000"/>
          <w:lang w:val="uk-UA"/>
        </w:rPr>
      </w:pPr>
    </w:p>
    <w:p w:rsidR="0091417A" w:rsidRPr="005976C9" w:rsidRDefault="0091417A" w:rsidP="00B85231">
      <w:pPr>
        <w:pStyle w:val="rvps2"/>
        <w:shd w:val="clear" w:color="auto" w:fill="FFFFFF"/>
        <w:spacing w:before="0" w:beforeAutospacing="0" w:after="147" w:afterAutospacing="0" w:line="360" w:lineRule="auto"/>
        <w:ind w:firstLine="441"/>
        <w:jc w:val="both"/>
        <w:rPr>
          <w:color w:val="000000"/>
          <w:lang w:val="uk-UA"/>
        </w:rPr>
      </w:pPr>
      <w:r w:rsidRPr="005976C9">
        <w:rPr>
          <w:color w:val="000000"/>
          <w:lang w:val="uk-UA"/>
        </w:rPr>
        <w:t>5. Розроблення корегуючих (пом’якшувальних) заходів для малого підприємництва щодо запропонованого регулювання</w:t>
      </w:r>
    </w:p>
    <w:p w:rsidR="007A62C7" w:rsidRDefault="005976C9" w:rsidP="00D14EC0">
      <w:pPr>
        <w:pStyle w:val="a3"/>
        <w:spacing w:line="360" w:lineRule="auto"/>
        <w:ind w:left="0" w:firstLine="709"/>
        <w:jc w:val="both"/>
        <w:rPr>
          <w:lang w:val="uk-UA"/>
        </w:rPr>
      </w:pPr>
      <w:bookmarkStart w:id="18" w:name="n219"/>
      <w:bookmarkStart w:id="19" w:name="n220"/>
      <w:bookmarkStart w:id="20" w:name="n224"/>
      <w:bookmarkEnd w:id="18"/>
      <w:bookmarkEnd w:id="19"/>
      <w:bookmarkEnd w:id="20"/>
      <w:r w:rsidRPr="005976C9">
        <w:rPr>
          <w:lang w:val="uk-UA"/>
        </w:rPr>
        <w:t>Пом'якшувальними заходами для суб’єктів малого підприємництва може бути встановлення менших розмірів ставок податку на нерухоме майно, від</w:t>
      </w:r>
      <w:r w:rsidR="007A62C7">
        <w:rPr>
          <w:lang w:val="uk-UA"/>
        </w:rPr>
        <w:t xml:space="preserve">мінне від земельної ділянки. </w:t>
      </w:r>
      <w:r w:rsidR="007A62C7" w:rsidRPr="0091417A">
        <w:rPr>
          <w:lang w:val="uk-UA"/>
        </w:rPr>
        <w:t xml:space="preserve">Підпунктом 266.5.1. статті 266 Податкового кодексу України передбачено, що ставки податку для об’єктів житлової та/або нежитлової нерухомості, що перебувають у власності фізичних та юридичних осіб, встановлюються за рішенням міської ради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 У місті Сєвєродонецьку </w:t>
      </w:r>
      <w:r w:rsidR="007A62C7">
        <w:rPr>
          <w:lang w:val="uk-UA"/>
        </w:rPr>
        <w:t xml:space="preserve">проектом рішення пропонується </w:t>
      </w:r>
      <w:r w:rsidR="007A62C7" w:rsidRPr="0091417A">
        <w:rPr>
          <w:lang w:val="uk-UA"/>
        </w:rPr>
        <w:t>запровад</w:t>
      </w:r>
      <w:r w:rsidR="007A62C7">
        <w:rPr>
          <w:lang w:val="uk-UA"/>
        </w:rPr>
        <w:t>ити</w:t>
      </w:r>
      <w:r w:rsidR="007A62C7" w:rsidRPr="0091417A">
        <w:rPr>
          <w:lang w:val="uk-UA"/>
        </w:rPr>
        <w:t xml:space="preserve"> ставки податку у розмірі 0,5 відсотка розмі</w:t>
      </w:r>
      <w:r w:rsidR="007A62C7">
        <w:rPr>
          <w:lang w:val="uk-UA"/>
        </w:rPr>
        <w:t xml:space="preserve">ру мінімальної заробітної плати, що </w:t>
      </w:r>
      <w:r w:rsidR="000E7161">
        <w:rPr>
          <w:lang w:val="uk-UA"/>
        </w:rPr>
        <w:t xml:space="preserve">є </w:t>
      </w:r>
      <w:r w:rsidR="00CC4E1F">
        <w:rPr>
          <w:lang w:val="uk-UA"/>
        </w:rPr>
        <w:t>компенсаторним заходом</w:t>
      </w:r>
      <w:r w:rsidR="007A62C7">
        <w:rPr>
          <w:lang w:val="uk-UA"/>
        </w:rPr>
        <w:t xml:space="preserve"> ді</w:t>
      </w:r>
      <w:r w:rsidR="00CC4E1F">
        <w:rPr>
          <w:lang w:val="uk-UA"/>
        </w:rPr>
        <w:t>ї</w:t>
      </w:r>
      <w:r w:rsidR="007A62C7">
        <w:rPr>
          <w:lang w:val="uk-UA"/>
        </w:rPr>
        <w:t xml:space="preserve"> державного регулювання та зменшує фіскальне </w:t>
      </w:r>
      <w:r w:rsidR="007A62C7" w:rsidRPr="007A62C7">
        <w:rPr>
          <w:lang w:val="uk-UA"/>
        </w:rPr>
        <w:t>навантаження на суб’єктів господарювання</w:t>
      </w:r>
      <w:r w:rsidR="007A62C7">
        <w:rPr>
          <w:lang w:val="uk-UA"/>
        </w:rPr>
        <w:t>, в той же час забезпечує значне джерело доходів міського бюджету</w:t>
      </w:r>
      <w:r w:rsidR="007A62C7" w:rsidRPr="0091417A">
        <w:rPr>
          <w:lang w:val="uk-UA"/>
        </w:rPr>
        <w:t>.</w:t>
      </w:r>
    </w:p>
    <w:p w:rsidR="00821F10" w:rsidRDefault="00821F10" w:rsidP="00821F10">
      <w:pPr>
        <w:pStyle w:val="a3"/>
        <w:spacing w:line="360" w:lineRule="auto"/>
        <w:ind w:left="0" w:firstLine="709"/>
        <w:jc w:val="both"/>
        <w:rPr>
          <w:lang w:val="uk-UA"/>
        </w:rPr>
      </w:pPr>
      <w:r>
        <w:rPr>
          <w:lang w:val="uk-UA"/>
        </w:rPr>
        <w:t xml:space="preserve">Щодо </w:t>
      </w:r>
      <w:r w:rsidRPr="005976C9">
        <w:rPr>
          <w:lang w:val="uk-UA"/>
        </w:rPr>
        <w:t>спрощення адміністративних процедур з виконання регулювання (</w:t>
      </w:r>
      <w:r w:rsidRPr="005976C9">
        <w:rPr>
          <w:color w:val="000000"/>
          <w:lang w:val="uk-UA"/>
        </w:rPr>
        <w:t>наприклад, зміна періодичності надання звітів дл</w:t>
      </w:r>
      <w:r>
        <w:rPr>
          <w:color w:val="000000"/>
          <w:lang w:val="uk-UA"/>
        </w:rPr>
        <w:t>я малого чи мікропідприємництва</w:t>
      </w:r>
      <w:r w:rsidRPr="005976C9">
        <w:rPr>
          <w:color w:val="000000"/>
          <w:lang w:val="uk-UA"/>
        </w:rPr>
        <w:t>)</w:t>
      </w:r>
      <w:r>
        <w:rPr>
          <w:lang w:val="uk-UA"/>
        </w:rPr>
        <w:t xml:space="preserve">, слід зазначити що відповідно </w:t>
      </w:r>
      <w:r w:rsidR="00CC4E1F">
        <w:rPr>
          <w:lang w:val="uk-UA"/>
        </w:rPr>
        <w:t xml:space="preserve">до пп. </w:t>
      </w:r>
      <w:r w:rsidR="00CC4E1F" w:rsidRPr="00CC4E1F">
        <w:rPr>
          <w:lang w:val="uk-UA"/>
        </w:rPr>
        <w:t xml:space="preserve">266.7.5. п. 266.7 ст. 266 Податкового кодексу України платники податку - юридичні особи </w:t>
      </w:r>
      <w:r w:rsidR="00CC4E1F" w:rsidRPr="00CC4E1F">
        <w:rPr>
          <w:lang w:val="uk-UA"/>
        </w:rPr>
        <w:lastRenderedPageBreak/>
        <w:t>подають контролюючому органу за місцезнаходженням об’єкта/об’єктів оподаткування декларацію раз на рік</w:t>
      </w:r>
      <w:r w:rsidR="00CC4E1F">
        <w:rPr>
          <w:lang w:val="uk-UA"/>
        </w:rPr>
        <w:t>, тому зменшення періодичності надання звітів не є доцільним.</w:t>
      </w:r>
    </w:p>
    <w:p w:rsidR="007A62C7" w:rsidRPr="005976C9" w:rsidRDefault="007A62C7" w:rsidP="00821F10">
      <w:pPr>
        <w:pStyle w:val="rvps2"/>
        <w:shd w:val="clear" w:color="auto" w:fill="FFFFFF"/>
        <w:spacing w:before="0" w:beforeAutospacing="0" w:after="147" w:afterAutospacing="0" w:line="360" w:lineRule="auto"/>
        <w:ind w:firstLine="709"/>
        <w:jc w:val="both"/>
        <w:rPr>
          <w:color w:val="000000"/>
          <w:lang w:val="uk-UA"/>
        </w:rPr>
      </w:pPr>
      <w:r>
        <w:rPr>
          <w:lang w:val="uk-UA"/>
        </w:rPr>
        <w:t xml:space="preserve">Таким чином, додаткові </w:t>
      </w:r>
      <w:r>
        <w:rPr>
          <w:color w:val="000000"/>
          <w:lang w:val="uk-UA"/>
        </w:rPr>
        <w:t xml:space="preserve">корегуючи </w:t>
      </w:r>
      <w:r w:rsidRPr="005976C9">
        <w:rPr>
          <w:color w:val="000000"/>
          <w:lang w:val="uk-UA"/>
        </w:rPr>
        <w:t>(пом’якшувальн</w:t>
      </w:r>
      <w:r>
        <w:rPr>
          <w:color w:val="000000"/>
          <w:lang w:val="uk-UA"/>
        </w:rPr>
        <w:t>і</w:t>
      </w:r>
      <w:r w:rsidRPr="005976C9">
        <w:rPr>
          <w:color w:val="000000"/>
          <w:lang w:val="uk-UA"/>
        </w:rPr>
        <w:t>) заход</w:t>
      </w:r>
      <w:r>
        <w:rPr>
          <w:color w:val="000000"/>
          <w:lang w:val="uk-UA"/>
        </w:rPr>
        <w:t>и</w:t>
      </w:r>
      <w:r w:rsidRPr="005976C9">
        <w:rPr>
          <w:color w:val="000000"/>
          <w:lang w:val="uk-UA"/>
        </w:rPr>
        <w:t xml:space="preserve"> для малого підприємництва щодо запропонованого регулювання</w:t>
      </w:r>
      <w:r>
        <w:rPr>
          <w:color w:val="000000"/>
          <w:lang w:val="uk-UA"/>
        </w:rPr>
        <w:t xml:space="preserve"> не розробляються.</w:t>
      </w:r>
    </w:p>
    <w:p w:rsidR="00052628" w:rsidRDefault="00052628" w:rsidP="00582AF9">
      <w:pPr>
        <w:pStyle w:val="a3"/>
        <w:ind w:left="0" w:firstLine="709"/>
        <w:jc w:val="both"/>
        <w:rPr>
          <w:color w:val="000000"/>
          <w:lang w:val="uk-UA"/>
        </w:rPr>
      </w:pPr>
    </w:p>
    <w:p w:rsidR="00052628" w:rsidRDefault="00052628" w:rsidP="00582AF9">
      <w:pPr>
        <w:pStyle w:val="a3"/>
        <w:ind w:left="0" w:firstLine="709"/>
        <w:jc w:val="both"/>
        <w:rPr>
          <w:color w:val="000000"/>
          <w:lang w:val="uk-UA"/>
        </w:rPr>
      </w:pPr>
    </w:p>
    <w:p w:rsidR="00582AF9" w:rsidRDefault="00582AF9" w:rsidP="00582AF9">
      <w:pPr>
        <w:pStyle w:val="a3"/>
        <w:ind w:left="0" w:firstLine="709"/>
        <w:jc w:val="both"/>
        <w:rPr>
          <w:color w:val="000000"/>
          <w:lang w:val="uk-UA"/>
        </w:rPr>
      </w:pPr>
      <w:r>
        <w:rPr>
          <w:color w:val="000000"/>
          <w:lang w:val="uk-UA"/>
        </w:rPr>
        <w:t>Начальник фінансового управління</w:t>
      </w:r>
    </w:p>
    <w:p w:rsidR="007A62C7" w:rsidRDefault="00582AF9" w:rsidP="00582AF9">
      <w:pPr>
        <w:pStyle w:val="a3"/>
        <w:ind w:left="0" w:firstLine="709"/>
        <w:jc w:val="both"/>
        <w:rPr>
          <w:lang w:val="uk-UA"/>
        </w:rPr>
      </w:pPr>
      <w:r>
        <w:rPr>
          <w:color w:val="000000"/>
          <w:lang w:val="uk-UA"/>
        </w:rPr>
        <w:t>Сєвєродонецької міської ради</w:t>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t>М. Багрінцева</w:t>
      </w:r>
    </w:p>
    <w:sectPr w:rsidR="007A62C7" w:rsidSect="00A259E1">
      <w:footerReference w:type="default" r:id="rId8"/>
      <w:pgSz w:w="11906" w:h="16838"/>
      <w:pgMar w:top="709" w:right="707" w:bottom="1134" w:left="993"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B2B" w:rsidRDefault="00A56B2B" w:rsidP="00A259E1">
      <w:pPr>
        <w:pStyle w:val="a3"/>
      </w:pPr>
      <w:r>
        <w:separator/>
      </w:r>
    </w:p>
  </w:endnote>
  <w:endnote w:type="continuationSeparator" w:id="1">
    <w:p w:rsidR="00A56B2B" w:rsidRDefault="00A56B2B" w:rsidP="00A259E1">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96438"/>
      <w:docPartObj>
        <w:docPartGallery w:val="Page Numbers (Bottom of Page)"/>
        <w:docPartUnique/>
      </w:docPartObj>
    </w:sdtPr>
    <w:sdtContent>
      <w:p w:rsidR="00582AF9" w:rsidRDefault="00E3362B">
        <w:pPr>
          <w:pStyle w:val="af"/>
          <w:jc w:val="right"/>
        </w:pPr>
        <w:fldSimple w:instr=" PAGE   \* MERGEFORMAT ">
          <w:r w:rsidR="00DF7C01">
            <w:rPr>
              <w:noProof/>
            </w:rPr>
            <w:t>7</w:t>
          </w:r>
        </w:fldSimple>
      </w:p>
    </w:sdtContent>
  </w:sdt>
  <w:p w:rsidR="00582AF9" w:rsidRDefault="00582AF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B2B" w:rsidRDefault="00A56B2B" w:rsidP="00A259E1">
      <w:pPr>
        <w:pStyle w:val="a3"/>
      </w:pPr>
      <w:r>
        <w:separator/>
      </w:r>
    </w:p>
  </w:footnote>
  <w:footnote w:type="continuationSeparator" w:id="1">
    <w:p w:rsidR="00A56B2B" w:rsidRDefault="00A56B2B" w:rsidP="00A259E1">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A19"/>
    <w:multiLevelType w:val="hybridMultilevel"/>
    <w:tmpl w:val="159E98BA"/>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847E85"/>
    <w:multiLevelType w:val="hybridMultilevel"/>
    <w:tmpl w:val="62F25F9C"/>
    <w:lvl w:ilvl="0" w:tplc="20C21784">
      <w:start w:val="1"/>
      <w:numFmt w:val="decimal"/>
      <w:lvlText w:val="%1."/>
      <w:lvlJc w:val="left"/>
      <w:pPr>
        <w:ind w:left="801" w:hanging="360"/>
      </w:pPr>
      <w:rPr>
        <w:rFonts w:hint="default"/>
      </w:rPr>
    </w:lvl>
    <w:lvl w:ilvl="1" w:tplc="04220019" w:tentative="1">
      <w:start w:val="1"/>
      <w:numFmt w:val="lowerLetter"/>
      <w:lvlText w:val="%2."/>
      <w:lvlJc w:val="left"/>
      <w:pPr>
        <w:ind w:left="1521" w:hanging="360"/>
      </w:pPr>
    </w:lvl>
    <w:lvl w:ilvl="2" w:tplc="0422001B" w:tentative="1">
      <w:start w:val="1"/>
      <w:numFmt w:val="lowerRoman"/>
      <w:lvlText w:val="%3."/>
      <w:lvlJc w:val="right"/>
      <w:pPr>
        <w:ind w:left="2241" w:hanging="180"/>
      </w:pPr>
    </w:lvl>
    <w:lvl w:ilvl="3" w:tplc="0422000F" w:tentative="1">
      <w:start w:val="1"/>
      <w:numFmt w:val="decimal"/>
      <w:lvlText w:val="%4."/>
      <w:lvlJc w:val="left"/>
      <w:pPr>
        <w:ind w:left="2961" w:hanging="360"/>
      </w:pPr>
    </w:lvl>
    <w:lvl w:ilvl="4" w:tplc="04220019" w:tentative="1">
      <w:start w:val="1"/>
      <w:numFmt w:val="lowerLetter"/>
      <w:lvlText w:val="%5."/>
      <w:lvlJc w:val="left"/>
      <w:pPr>
        <w:ind w:left="3681" w:hanging="360"/>
      </w:pPr>
    </w:lvl>
    <w:lvl w:ilvl="5" w:tplc="0422001B" w:tentative="1">
      <w:start w:val="1"/>
      <w:numFmt w:val="lowerRoman"/>
      <w:lvlText w:val="%6."/>
      <w:lvlJc w:val="right"/>
      <w:pPr>
        <w:ind w:left="4401" w:hanging="180"/>
      </w:pPr>
    </w:lvl>
    <w:lvl w:ilvl="6" w:tplc="0422000F" w:tentative="1">
      <w:start w:val="1"/>
      <w:numFmt w:val="decimal"/>
      <w:lvlText w:val="%7."/>
      <w:lvlJc w:val="left"/>
      <w:pPr>
        <w:ind w:left="5121" w:hanging="360"/>
      </w:pPr>
    </w:lvl>
    <w:lvl w:ilvl="7" w:tplc="04220019" w:tentative="1">
      <w:start w:val="1"/>
      <w:numFmt w:val="lowerLetter"/>
      <w:lvlText w:val="%8."/>
      <w:lvlJc w:val="left"/>
      <w:pPr>
        <w:ind w:left="5841" w:hanging="360"/>
      </w:pPr>
    </w:lvl>
    <w:lvl w:ilvl="8" w:tplc="0422001B" w:tentative="1">
      <w:start w:val="1"/>
      <w:numFmt w:val="lowerRoman"/>
      <w:lvlText w:val="%9."/>
      <w:lvlJc w:val="right"/>
      <w:pPr>
        <w:ind w:left="6561" w:hanging="180"/>
      </w:pPr>
    </w:lvl>
  </w:abstractNum>
  <w:abstractNum w:abstractNumId="2">
    <w:nsid w:val="582F5B5C"/>
    <w:multiLevelType w:val="multilevel"/>
    <w:tmpl w:val="602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36196B"/>
    <w:multiLevelType w:val="hybridMultilevel"/>
    <w:tmpl w:val="B316D9FA"/>
    <w:lvl w:ilvl="0" w:tplc="F3EC39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AE188C"/>
    <w:multiLevelType w:val="hybridMultilevel"/>
    <w:tmpl w:val="CD7EF206"/>
    <w:lvl w:ilvl="0" w:tplc="F3EC39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69DF5DC7"/>
    <w:multiLevelType w:val="hybridMultilevel"/>
    <w:tmpl w:val="06728382"/>
    <w:lvl w:ilvl="0" w:tplc="DB5004F2">
      <w:numFmt w:val="bullet"/>
      <w:lvlText w:val=""/>
      <w:lvlJc w:val="left"/>
      <w:pPr>
        <w:ind w:left="801" w:hanging="360"/>
      </w:pPr>
      <w:rPr>
        <w:rFonts w:ascii="Symbol" w:eastAsia="Times New Roman" w:hAnsi="Symbol" w:cs="Times New Roman"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6">
    <w:nsid w:val="72FF6E1B"/>
    <w:multiLevelType w:val="hybridMultilevel"/>
    <w:tmpl w:val="EFEE39CA"/>
    <w:lvl w:ilvl="0" w:tplc="C21C328E">
      <w:start w:val="2"/>
      <w:numFmt w:val="bullet"/>
      <w:lvlText w:val="-"/>
      <w:lvlJc w:val="left"/>
      <w:pPr>
        <w:ind w:left="540" w:hanging="360"/>
      </w:pPr>
      <w:rPr>
        <w:rFonts w:ascii="Times New Roman" w:eastAsia="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stylePaneFormatFilter w:val="3F01"/>
  <w:defaultTabStop w:val="709"/>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3D49"/>
    <w:rsid w:val="000029DE"/>
    <w:rsid w:val="000117EE"/>
    <w:rsid w:val="0001310D"/>
    <w:rsid w:val="00014F37"/>
    <w:rsid w:val="00022282"/>
    <w:rsid w:val="00022B29"/>
    <w:rsid w:val="000244A0"/>
    <w:rsid w:val="00032D52"/>
    <w:rsid w:val="00036B8F"/>
    <w:rsid w:val="0004355B"/>
    <w:rsid w:val="00052628"/>
    <w:rsid w:val="00062430"/>
    <w:rsid w:val="000661E8"/>
    <w:rsid w:val="00083E95"/>
    <w:rsid w:val="0009379E"/>
    <w:rsid w:val="00097D53"/>
    <w:rsid w:val="000A65E7"/>
    <w:rsid w:val="000A70DE"/>
    <w:rsid w:val="000C7B4E"/>
    <w:rsid w:val="000D5781"/>
    <w:rsid w:val="000E1047"/>
    <w:rsid w:val="000E5F99"/>
    <w:rsid w:val="000E7161"/>
    <w:rsid w:val="00101D29"/>
    <w:rsid w:val="0011227D"/>
    <w:rsid w:val="00116E98"/>
    <w:rsid w:val="0011703E"/>
    <w:rsid w:val="0011775E"/>
    <w:rsid w:val="001206E1"/>
    <w:rsid w:val="00125157"/>
    <w:rsid w:val="00143AB5"/>
    <w:rsid w:val="00144198"/>
    <w:rsid w:val="0014602A"/>
    <w:rsid w:val="001525BB"/>
    <w:rsid w:val="00153472"/>
    <w:rsid w:val="001554A7"/>
    <w:rsid w:val="001633C7"/>
    <w:rsid w:val="00183F7E"/>
    <w:rsid w:val="00194A31"/>
    <w:rsid w:val="00197FF2"/>
    <w:rsid w:val="001A0459"/>
    <w:rsid w:val="001A173D"/>
    <w:rsid w:val="001A4C59"/>
    <w:rsid w:val="001B58C2"/>
    <w:rsid w:val="001C4283"/>
    <w:rsid w:val="001C5B8D"/>
    <w:rsid w:val="001C73AC"/>
    <w:rsid w:val="001E5578"/>
    <w:rsid w:val="001E63F1"/>
    <w:rsid w:val="001F05E9"/>
    <w:rsid w:val="001F413D"/>
    <w:rsid w:val="00207E48"/>
    <w:rsid w:val="00210314"/>
    <w:rsid w:val="00214E14"/>
    <w:rsid w:val="00222BEE"/>
    <w:rsid w:val="00232F5D"/>
    <w:rsid w:val="002479A0"/>
    <w:rsid w:val="00263493"/>
    <w:rsid w:val="00283136"/>
    <w:rsid w:val="00284789"/>
    <w:rsid w:val="00284F37"/>
    <w:rsid w:val="0029016A"/>
    <w:rsid w:val="00293DB2"/>
    <w:rsid w:val="002A6AB4"/>
    <w:rsid w:val="002B149D"/>
    <w:rsid w:val="002C30F1"/>
    <w:rsid w:val="002E12F6"/>
    <w:rsid w:val="002E1A7C"/>
    <w:rsid w:val="002E2F2F"/>
    <w:rsid w:val="002E2FA5"/>
    <w:rsid w:val="002E4765"/>
    <w:rsid w:val="002F5696"/>
    <w:rsid w:val="002F5E7D"/>
    <w:rsid w:val="00316B9D"/>
    <w:rsid w:val="0031751F"/>
    <w:rsid w:val="00323F43"/>
    <w:rsid w:val="00353986"/>
    <w:rsid w:val="0037560B"/>
    <w:rsid w:val="00375A3E"/>
    <w:rsid w:val="00377E03"/>
    <w:rsid w:val="003808E0"/>
    <w:rsid w:val="00383A58"/>
    <w:rsid w:val="00397A61"/>
    <w:rsid w:val="003A26AD"/>
    <w:rsid w:val="003A4FDC"/>
    <w:rsid w:val="003B1437"/>
    <w:rsid w:val="003B253B"/>
    <w:rsid w:val="003B5050"/>
    <w:rsid w:val="003C22FB"/>
    <w:rsid w:val="003C620F"/>
    <w:rsid w:val="003D1217"/>
    <w:rsid w:val="003D2BAE"/>
    <w:rsid w:val="00401FBB"/>
    <w:rsid w:val="00416952"/>
    <w:rsid w:val="00417A15"/>
    <w:rsid w:val="0042028F"/>
    <w:rsid w:val="004223D3"/>
    <w:rsid w:val="00424B50"/>
    <w:rsid w:val="004276C4"/>
    <w:rsid w:val="0043790D"/>
    <w:rsid w:val="00441415"/>
    <w:rsid w:val="004462C7"/>
    <w:rsid w:val="00452DCB"/>
    <w:rsid w:val="0045335E"/>
    <w:rsid w:val="00466611"/>
    <w:rsid w:val="004A26F3"/>
    <w:rsid w:val="004B2F0E"/>
    <w:rsid w:val="004C0A92"/>
    <w:rsid w:val="004C2DAC"/>
    <w:rsid w:val="004C7977"/>
    <w:rsid w:val="004E4E5E"/>
    <w:rsid w:val="00506724"/>
    <w:rsid w:val="0050761C"/>
    <w:rsid w:val="005143EF"/>
    <w:rsid w:val="0052107D"/>
    <w:rsid w:val="00522C54"/>
    <w:rsid w:val="00526406"/>
    <w:rsid w:val="005361D3"/>
    <w:rsid w:val="00546230"/>
    <w:rsid w:val="00553783"/>
    <w:rsid w:val="00555411"/>
    <w:rsid w:val="00571B24"/>
    <w:rsid w:val="00573D49"/>
    <w:rsid w:val="00582AF9"/>
    <w:rsid w:val="00583854"/>
    <w:rsid w:val="00583B4C"/>
    <w:rsid w:val="00593F28"/>
    <w:rsid w:val="00596D1F"/>
    <w:rsid w:val="005976C9"/>
    <w:rsid w:val="005A03F6"/>
    <w:rsid w:val="005A2E83"/>
    <w:rsid w:val="005A462F"/>
    <w:rsid w:val="005C2811"/>
    <w:rsid w:val="005D133F"/>
    <w:rsid w:val="005D3E20"/>
    <w:rsid w:val="005E0748"/>
    <w:rsid w:val="005F41A4"/>
    <w:rsid w:val="00611D8C"/>
    <w:rsid w:val="00617B6E"/>
    <w:rsid w:val="006241EB"/>
    <w:rsid w:val="00632E6E"/>
    <w:rsid w:val="00635FBB"/>
    <w:rsid w:val="0064432D"/>
    <w:rsid w:val="00645C97"/>
    <w:rsid w:val="00651777"/>
    <w:rsid w:val="00661411"/>
    <w:rsid w:val="00662731"/>
    <w:rsid w:val="00676922"/>
    <w:rsid w:val="00682716"/>
    <w:rsid w:val="006911B8"/>
    <w:rsid w:val="006A26EB"/>
    <w:rsid w:val="006A4316"/>
    <w:rsid w:val="006C4B72"/>
    <w:rsid w:val="006C6553"/>
    <w:rsid w:val="006D21FC"/>
    <w:rsid w:val="006E1275"/>
    <w:rsid w:val="006E589B"/>
    <w:rsid w:val="006E7315"/>
    <w:rsid w:val="006F04C9"/>
    <w:rsid w:val="006F15FD"/>
    <w:rsid w:val="006F1C80"/>
    <w:rsid w:val="006F40C3"/>
    <w:rsid w:val="00700F16"/>
    <w:rsid w:val="00701017"/>
    <w:rsid w:val="00703866"/>
    <w:rsid w:val="007060D5"/>
    <w:rsid w:val="00713A33"/>
    <w:rsid w:val="00757F8A"/>
    <w:rsid w:val="00766156"/>
    <w:rsid w:val="00782126"/>
    <w:rsid w:val="0078695E"/>
    <w:rsid w:val="0078769B"/>
    <w:rsid w:val="00791768"/>
    <w:rsid w:val="007959E1"/>
    <w:rsid w:val="007A62C7"/>
    <w:rsid w:val="007B44F3"/>
    <w:rsid w:val="007B5250"/>
    <w:rsid w:val="007B795F"/>
    <w:rsid w:val="007F1965"/>
    <w:rsid w:val="0081218C"/>
    <w:rsid w:val="008207B7"/>
    <w:rsid w:val="00821F10"/>
    <w:rsid w:val="00836455"/>
    <w:rsid w:val="00842FF7"/>
    <w:rsid w:val="00857982"/>
    <w:rsid w:val="008653DE"/>
    <w:rsid w:val="00870145"/>
    <w:rsid w:val="00885782"/>
    <w:rsid w:val="00885FD1"/>
    <w:rsid w:val="008959CB"/>
    <w:rsid w:val="008A1A28"/>
    <w:rsid w:val="008B36E9"/>
    <w:rsid w:val="008C3A56"/>
    <w:rsid w:val="008C4E7A"/>
    <w:rsid w:val="008D2F94"/>
    <w:rsid w:val="008D530F"/>
    <w:rsid w:val="008F2DFC"/>
    <w:rsid w:val="00903558"/>
    <w:rsid w:val="009040FF"/>
    <w:rsid w:val="00904C0B"/>
    <w:rsid w:val="00913BE3"/>
    <w:rsid w:val="0091417A"/>
    <w:rsid w:val="009448D3"/>
    <w:rsid w:val="00971883"/>
    <w:rsid w:val="00976DAE"/>
    <w:rsid w:val="00985E19"/>
    <w:rsid w:val="00993C8D"/>
    <w:rsid w:val="009A607D"/>
    <w:rsid w:val="009A71B7"/>
    <w:rsid w:val="009C194D"/>
    <w:rsid w:val="009C759D"/>
    <w:rsid w:val="009F2465"/>
    <w:rsid w:val="00A015A2"/>
    <w:rsid w:val="00A06183"/>
    <w:rsid w:val="00A06BC3"/>
    <w:rsid w:val="00A259E1"/>
    <w:rsid w:val="00A300A2"/>
    <w:rsid w:val="00A34A22"/>
    <w:rsid w:val="00A400CC"/>
    <w:rsid w:val="00A412B5"/>
    <w:rsid w:val="00A449A8"/>
    <w:rsid w:val="00A50763"/>
    <w:rsid w:val="00A56B2B"/>
    <w:rsid w:val="00A65978"/>
    <w:rsid w:val="00A81BB2"/>
    <w:rsid w:val="00A831B4"/>
    <w:rsid w:val="00A84D21"/>
    <w:rsid w:val="00A91778"/>
    <w:rsid w:val="00AA1DDA"/>
    <w:rsid w:val="00AA2A1A"/>
    <w:rsid w:val="00AB5D3F"/>
    <w:rsid w:val="00AD1C09"/>
    <w:rsid w:val="00AD3E87"/>
    <w:rsid w:val="00AF16CE"/>
    <w:rsid w:val="00B056AB"/>
    <w:rsid w:val="00B15991"/>
    <w:rsid w:val="00B337CA"/>
    <w:rsid w:val="00B353DB"/>
    <w:rsid w:val="00B36C59"/>
    <w:rsid w:val="00B5026C"/>
    <w:rsid w:val="00B6753A"/>
    <w:rsid w:val="00B70689"/>
    <w:rsid w:val="00B85231"/>
    <w:rsid w:val="00B86157"/>
    <w:rsid w:val="00B912F1"/>
    <w:rsid w:val="00B953F1"/>
    <w:rsid w:val="00B977B3"/>
    <w:rsid w:val="00BA3EDE"/>
    <w:rsid w:val="00BB104E"/>
    <w:rsid w:val="00BC02C8"/>
    <w:rsid w:val="00BC6326"/>
    <w:rsid w:val="00BE050E"/>
    <w:rsid w:val="00BE1963"/>
    <w:rsid w:val="00BE2556"/>
    <w:rsid w:val="00BE5FD4"/>
    <w:rsid w:val="00BF45A4"/>
    <w:rsid w:val="00C21367"/>
    <w:rsid w:val="00C30A87"/>
    <w:rsid w:val="00C35EC4"/>
    <w:rsid w:val="00C40919"/>
    <w:rsid w:val="00C544A8"/>
    <w:rsid w:val="00C73432"/>
    <w:rsid w:val="00C76E85"/>
    <w:rsid w:val="00CC4E1F"/>
    <w:rsid w:val="00CD1DAD"/>
    <w:rsid w:val="00CD4F55"/>
    <w:rsid w:val="00CE24BE"/>
    <w:rsid w:val="00CF32CC"/>
    <w:rsid w:val="00CF664C"/>
    <w:rsid w:val="00D14EC0"/>
    <w:rsid w:val="00D277D9"/>
    <w:rsid w:val="00D3104D"/>
    <w:rsid w:val="00D417FC"/>
    <w:rsid w:val="00D44F6D"/>
    <w:rsid w:val="00D56C65"/>
    <w:rsid w:val="00D6090C"/>
    <w:rsid w:val="00D60C8F"/>
    <w:rsid w:val="00D61AB7"/>
    <w:rsid w:val="00D95C33"/>
    <w:rsid w:val="00DB2191"/>
    <w:rsid w:val="00DB2BA7"/>
    <w:rsid w:val="00DB58B2"/>
    <w:rsid w:val="00DD0891"/>
    <w:rsid w:val="00DD4FEA"/>
    <w:rsid w:val="00DD662B"/>
    <w:rsid w:val="00DF02B7"/>
    <w:rsid w:val="00DF5FFB"/>
    <w:rsid w:val="00DF7C01"/>
    <w:rsid w:val="00E24542"/>
    <w:rsid w:val="00E3362B"/>
    <w:rsid w:val="00E4486E"/>
    <w:rsid w:val="00E55D1C"/>
    <w:rsid w:val="00E604BE"/>
    <w:rsid w:val="00E610BC"/>
    <w:rsid w:val="00E67818"/>
    <w:rsid w:val="00E71C2F"/>
    <w:rsid w:val="00E74A91"/>
    <w:rsid w:val="00E74DA7"/>
    <w:rsid w:val="00E7758D"/>
    <w:rsid w:val="00EB51EA"/>
    <w:rsid w:val="00EC5651"/>
    <w:rsid w:val="00ED1C9A"/>
    <w:rsid w:val="00EE4065"/>
    <w:rsid w:val="00EE5917"/>
    <w:rsid w:val="00EF56FD"/>
    <w:rsid w:val="00F03826"/>
    <w:rsid w:val="00F0765D"/>
    <w:rsid w:val="00F100BA"/>
    <w:rsid w:val="00F11CB8"/>
    <w:rsid w:val="00F14265"/>
    <w:rsid w:val="00F2197B"/>
    <w:rsid w:val="00F27E58"/>
    <w:rsid w:val="00F6021F"/>
    <w:rsid w:val="00F6074B"/>
    <w:rsid w:val="00F673BC"/>
    <w:rsid w:val="00F72341"/>
    <w:rsid w:val="00FB47FE"/>
    <w:rsid w:val="00FC4DB4"/>
    <w:rsid w:val="00FC5EC4"/>
    <w:rsid w:val="00FE56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D4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573D49"/>
  </w:style>
  <w:style w:type="paragraph" w:styleId="a3">
    <w:name w:val="List Paragraph"/>
    <w:basedOn w:val="a"/>
    <w:uiPriority w:val="34"/>
    <w:qFormat/>
    <w:rsid w:val="00B5026C"/>
    <w:pPr>
      <w:ind w:left="720"/>
      <w:contextualSpacing/>
    </w:pPr>
  </w:style>
  <w:style w:type="character" w:customStyle="1" w:styleId="apple-converted-space">
    <w:name w:val="apple-converted-space"/>
    <w:basedOn w:val="a0"/>
    <w:rsid w:val="005C2811"/>
  </w:style>
  <w:style w:type="character" w:styleId="a4">
    <w:name w:val="Hyperlink"/>
    <w:basedOn w:val="a0"/>
    <w:uiPriority w:val="99"/>
    <w:semiHidden/>
    <w:unhideWhenUsed/>
    <w:rsid w:val="005C2811"/>
    <w:rPr>
      <w:color w:val="0000FF"/>
      <w:u w:val="single"/>
    </w:rPr>
  </w:style>
  <w:style w:type="paragraph" w:customStyle="1" w:styleId="rvps2">
    <w:name w:val="rvps2"/>
    <w:basedOn w:val="a"/>
    <w:rsid w:val="00904C0B"/>
    <w:pPr>
      <w:spacing w:before="100" w:beforeAutospacing="1" w:after="100" w:afterAutospacing="1"/>
    </w:pPr>
  </w:style>
  <w:style w:type="paragraph" w:customStyle="1" w:styleId="rvps14">
    <w:name w:val="rvps14"/>
    <w:basedOn w:val="a"/>
    <w:rsid w:val="00904C0B"/>
    <w:pPr>
      <w:spacing w:before="100" w:beforeAutospacing="1" w:after="100" w:afterAutospacing="1"/>
    </w:pPr>
  </w:style>
  <w:style w:type="paragraph" w:customStyle="1" w:styleId="rvps12">
    <w:name w:val="rvps12"/>
    <w:basedOn w:val="a"/>
    <w:rsid w:val="00904C0B"/>
    <w:pPr>
      <w:spacing w:before="100" w:beforeAutospacing="1" w:after="100" w:afterAutospacing="1"/>
    </w:pPr>
  </w:style>
  <w:style w:type="character" w:customStyle="1" w:styleId="rvts82">
    <w:name w:val="rvts82"/>
    <w:basedOn w:val="a0"/>
    <w:rsid w:val="00904C0B"/>
  </w:style>
  <w:style w:type="character" w:customStyle="1" w:styleId="rvts9">
    <w:name w:val="rvts9"/>
    <w:basedOn w:val="a0"/>
    <w:rsid w:val="00316B9D"/>
  </w:style>
  <w:style w:type="paragraph" w:styleId="a5">
    <w:name w:val="Balloon Text"/>
    <w:basedOn w:val="a"/>
    <w:link w:val="a6"/>
    <w:uiPriority w:val="99"/>
    <w:semiHidden/>
    <w:unhideWhenUsed/>
    <w:rsid w:val="005143EF"/>
    <w:rPr>
      <w:rFonts w:ascii="Tahoma" w:hAnsi="Tahoma" w:cs="Tahoma"/>
      <w:sz w:val="16"/>
      <w:szCs w:val="16"/>
    </w:rPr>
  </w:style>
  <w:style w:type="character" w:customStyle="1" w:styleId="a6">
    <w:name w:val="Текст выноски Знак"/>
    <w:basedOn w:val="a0"/>
    <w:link w:val="a5"/>
    <w:uiPriority w:val="99"/>
    <w:semiHidden/>
    <w:rsid w:val="005143EF"/>
    <w:rPr>
      <w:rFonts w:ascii="Tahoma" w:hAnsi="Tahoma" w:cs="Tahoma"/>
      <w:sz w:val="16"/>
      <w:szCs w:val="16"/>
    </w:rPr>
  </w:style>
  <w:style w:type="paragraph" w:styleId="HTML">
    <w:name w:val="HTML Preformatted"/>
    <w:basedOn w:val="a"/>
    <w:link w:val="HTML0"/>
    <w:uiPriority w:val="99"/>
    <w:unhideWhenUsed/>
    <w:rsid w:val="0099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93C8D"/>
    <w:rPr>
      <w:rFonts w:ascii="Courier New" w:hAnsi="Courier New" w:cs="Courier New"/>
    </w:rPr>
  </w:style>
  <w:style w:type="character" w:styleId="a7">
    <w:name w:val="Emphasis"/>
    <w:basedOn w:val="a0"/>
    <w:uiPriority w:val="20"/>
    <w:qFormat/>
    <w:rsid w:val="0078695E"/>
    <w:rPr>
      <w:i/>
      <w:iCs/>
    </w:rPr>
  </w:style>
  <w:style w:type="character" w:styleId="a8">
    <w:name w:val="Strong"/>
    <w:basedOn w:val="a0"/>
    <w:uiPriority w:val="22"/>
    <w:qFormat/>
    <w:rsid w:val="0078695E"/>
    <w:rPr>
      <w:b/>
      <w:bCs/>
    </w:rPr>
  </w:style>
  <w:style w:type="character" w:customStyle="1" w:styleId="rvts15">
    <w:name w:val="rvts15"/>
    <w:basedOn w:val="a0"/>
    <w:rsid w:val="00782126"/>
  </w:style>
  <w:style w:type="paragraph" w:styleId="a9">
    <w:name w:val="Normal (Web)"/>
    <w:basedOn w:val="a"/>
    <w:uiPriority w:val="99"/>
    <w:unhideWhenUsed/>
    <w:rsid w:val="009F2465"/>
    <w:pPr>
      <w:spacing w:before="100" w:beforeAutospacing="1" w:after="100" w:afterAutospacing="1"/>
    </w:pPr>
  </w:style>
  <w:style w:type="paragraph" w:customStyle="1" w:styleId="rvps6">
    <w:name w:val="rvps6"/>
    <w:basedOn w:val="a"/>
    <w:rsid w:val="00553783"/>
    <w:pPr>
      <w:spacing w:before="100" w:beforeAutospacing="1" w:after="100" w:afterAutospacing="1"/>
    </w:pPr>
  </w:style>
  <w:style w:type="paragraph" w:styleId="aa">
    <w:name w:val="No Spacing"/>
    <w:link w:val="ab"/>
    <w:uiPriority w:val="99"/>
    <w:qFormat/>
    <w:rsid w:val="005E0748"/>
    <w:rPr>
      <w:sz w:val="22"/>
      <w:szCs w:val="22"/>
    </w:rPr>
  </w:style>
  <w:style w:type="character" w:customStyle="1" w:styleId="ab">
    <w:name w:val="Без интервала Знак"/>
    <w:link w:val="aa"/>
    <w:uiPriority w:val="99"/>
    <w:locked/>
    <w:rsid w:val="005E0748"/>
    <w:rPr>
      <w:sz w:val="22"/>
      <w:szCs w:val="22"/>
    </w:rPr>
  </w:style>
  <w:style w:type="table" w:styleId="ac">
    <w:name w:val="Table Grid"/>
    <w:basedOn w:val="a1"/>
    <w:uiPriority w:val="59"/>
    <w:rsid w:val="00BE25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A259E1"/>
    <w:pPr>
      <w:tabs>
        <w:tab w:val="center" w:pos="4677"/>
        <w:tab w:val="right" w:pos="9355"/>
      </w:tabs>
    </w:pPr>
  </w:style>
  <w:style w:type="character" w:customStyle="1" w:styleId="ae">
    <w:name w:val="Верхний колонтитул Знак"/>
    <w:basedOn w:val="a0"/>
    <w:link w:val="ad"/>
    <w:uiPriority w:val="99"/>
    <w:semiHidden/>
    <w:rsid w:val="00A259E1"/>
    <w:rPr>
      <w:sz w:val="24"/>
      <w:szCs w:val="24"/>
    </w:rPr>
  </w:style>
  <w:style w:type="paragraph" w:styleId="af">
    <w:name w:val="footer"/>
    <w:basedOn w:val="a"/>
    <w:link w:val="af0"/>
    <w:uiPriority w:val="99"/>
    <w:unhideWhenUsed/>
    <w:rsid w:val="00A259E1"/>
    <w:pPr>
      <w:tabs>
        <w:tab w:val="center" w:pos="4677"/>
        <w:tab w:val="right" w:pos="9355"/>
      </w:tabs>
    </w:pPr>
  </w:style>
  <w:style w:type="character" w:customStyle="1" w:styleId="af0">
    <w:name w:val="Нижний колонтитул Знак"/>
    <w:basedOn w:val="a0"/>
    <w:link w:val="af"/>
    <w:uiPriority w:val="99"/>
    <w:rsid w:val="00A259E1"/>
    <w:rPr>
      <w:sz w:val="24"/>
      <w:szCs w:val="24"/>
    </w:rPr>
  </w:style>
  <w:style w:type="paragraph" w:customStyle="1" w:styleId="rvps3">
    <w:name w:val="rvps3"/>
    <w:basedOn w:val="a"/>
    <w:rsid w:val="0091417A"/>
    <w:pPr>
      <w:spacing w:before="100" w:beforeAutospacing="1" w:after="100" w:afterAutospacing="1"/>
    </w:pPr>
  </w:style>
  <w:style w:type="paragraph" w:customStyle="1" w:styleId="rvps8">
    <w:name w:val="rvps8"/>
    <w:basedOn w:val="a"/>
    <w:rsid w:val="0091417A"/>
    <w:pPr>
      <w:spacing w:before="100" w:beforeAutospacing="1" w:after="100" w:afterAutospacing="1"/>
    </w:pPr>
  </w:style>
  <w:style w:type="character" w:customStyle="1" w:styleId="rvts11">
    <w:name w:val="rvts11"/>
    <w:basedOn w:val="a0"/>
    <w:rsid w:val="0091417A"/>
  </w:style>
</w:styles>
</file>

<file path=word/webSettings.xml><?xml version="1.0" encoding="utf-8"?>
<w:webSettings xmlns:r="http://schemas.openxmlformats.org/officeDocument/2006/relationships" xmlns:w="http://schemas.openxmlformats.org/wordprocessingml/2006/main">
  <w:divs>
    <w:div w:id="555316152">
      <w:bodyDiv w:val="1"/>
      <w:marLeft w:val="0"/>
      <w:marRight w:val="0"/>
      <w:marTop w:val="0"/>
      <w:marBottom w:val="0"/>
      <w:divBdr>
        <w:top w:val="none" w:sz="0" w:space="0" w:color="auto"/>
        <w:left w:val="none" w:sz="0" w:space="0" w:color="auto"/>
        <w:bottom w:val="none" w:sz="0" w:space="0" w:color="auto"/>
        <w:right w:val="none" w:sz="0" w:space="0" w:color="auto"/>
      </w:divBdr>
    </w:div>
    <w:div w:id="701782672">
      <w:bodyDiv w:val="1"/>
      <w:marLeft w:val="0"/>
      <w:marRight w:val="0"/>
      <w:marTop w:val="0"/>
      <w:marBottom w:val="0"/>
      <w:divBdr>
        <w:top w:val="none" w:sz="0" w:space="0" w:color="auto"/>
        <w:left w:val="none" w:sz="0" w:space="0" w:color="auto"/>
        <w:bottom w:val="none" w:sz="0" w:space="0" w:color="auto"/>
        <w:right w:val="none" w:sz="0" w:space="0" w:color="auto"/>
      </w:divBdr>
    </w:div>
    <w:div w:id="792751833">
      <w:bodyDiv w:val="1"/>
      <w:marLeft w:val="0"/>
      <w:marRight w:val="0"/>
      <w:marTop w:val="0"/>
      <w:marBottom w:val="0"/>
      <w:divBdr>
        <w:top w:val="none" w:sz="0" w:space="0" w:color="auto"/>
        <w:left w:val="none" w:sz="0" w:space="0" w:color="auto"/>
        <w:bottom w:val="none" w:sz="0" w:space="0" w:color="auto"/>
        <w:right w:val="none" w:sz="0" w:space="0" w:color="auto"/>
      </w:divBdr>
    </w:div>
    <w:div w:id="804547365">
      <w:bodyDiv w:val="1"/>
      <w:marLeft w:val="0"/>
      <w:marRight w:val="0"/>
      <w:marTop w:val="0"/>
      <w:marBottom w:val="0"/>
      <w:divBdr>
        <w:top w:val="none" w:sz="0" w:space="0" w:color="auto"/>
        <w:left w:val="none" w:sz="0" w:space="0" w:color="auto"/>
        <w:bottom w:val="none" w:sz="0" w:space="0" w:color="auto"/>
        <w:right w:val="none" w:sz="0" w:space="0" w:color="auto"/>
      </w:divBdr>
    </w:div>
    <w:div w:id="909079328">
      <w:bodyDiv w:val="1"/>
      <w:marLeft w:val="0"/>
      <w:marRight w:val="0"/>
      <w:marTop w:val="0"/>
      <w:marBottom w:val="0"/>
      <w:divBdr>
        <w:top w:val="none" w:sz="0" w:space="0" w:color="auto"/>
        <w:left w:val="none" w:sz="0" w:space="0" w:color="auto"/>
        <w:bottom w:val="none" w:sz="0" w:space="0" w:color="auto"/>
        <w:right w:val="none" w:sz="0" w:space="0" w:color="auto"/>
      </w:divBdr>
    </w:div>
    <w:div w:id="1019819005">
      <w:bodyDiv w:val="1"/>
      <w:marLeft w:val="0"/>
      <w:marRight w:val="0"/>
      <w:marTop w:val="0"/>
      <w:marBottom w:val="0"/>
      <w:divBdr>
        <w:top w:val="none" w:sz="0" w:space="0" w:color="auto"/>
        <w:left w:val="none" w:sz="0" w:space="0" w:color="auto"/>
        <w:bottom w:val="none" w:sz="0" w:space="0" w:color="auto"/>
        <w:right w:val="none" w:sz="0" w:space="0" w:color="auto"/>
      </w:divBdr>
    </w:div>
    <w:div w:id="19518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E8630-4566-41D9-95B1-747D8F58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1841</Words>
  <Characters>10496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2019-05-13T07:49:00Z</cp:lastPrinted>
  <dcterms:created xsi:type="dcterms:W3CDTF">2019-05-11T10:46:00Z</dcterms:created>
  <dcterms:modified xsi:type="dcterms:W3CDTF">2020-04-06T10:55:00Z</dcterms:modified>
</cp:coreProperties>
</file>