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9B" w:rsidRPr="00D06AA8" w:rsidRDefault="007B5D9B" w:rsidP="007B5D9B">
      <w:pPr>
        <w:jc w:val="center"/>
        <w:rPr>
          <w:b/>
          <w:sz w:val="24"/>
          <w:szCs w:val="24"/>
          <w:lang w:val="uk-UA"/>
        </w:rPr>
      </w:pPr>
      <w:r w:rsidRPr="00D06AA8">
        <w:rPr>
          <w:b/>
          <w:bCs/>
          <w:sz w:val="24"/>
          <w:szCs w:val="24"/>
          <w:lang w:val="uk-UA"/>
        </w:rPr>
        <w:t xml:space="preserve">Технологічна картка </w:t>
      </w:r>
      <w:r w:rsidRPr="00D06AA8">
        <w:rPr>
          <w:b/>
          <w:sz w:val="24"/>
          <w:szCs w:val="24"/>
          <w:lang w:val="uk-UA"/>
        </w:rPr>
        <w:t>адміністративної послуги №09-30</w:t>
      </w:r>
    </w:p>
    <w:p w:rsidR="007B5D9B" w:rsidRPr="00C73801" w:rsidRDefault="007B5D9B" w:rsidP="007B5D9B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rStyle w:val="rvts23"/>
          <w:b/>
          <w:color w:val="000000"/>
          <w:sz w:val="24"/>
          <w:szCs w:val="24"/>
          <w:u w:val="single"/>
          <w:lang w:val="uk-UA"/>
        </w:rPr>
        <w:t>Призначення та виплата одноразової компенсації сім’ям</w:t>
      </w:r>
      <w:r w:rsidRPr="00C73801">
        <w:rPr>
          <w:b/>
          <w:color w:val="000000"/>
          <w:sz w:val="24"/>
          <w:szCs w:val="24"/>
          <w:u w:val="single"/>
          <w:lang w:val="uk-UA"/>
        </w:rPr>
        <w:t>, які втратили годувальника із числа осіб, віднесених до учасників ліквідації наслідків аварії на Чорнобильській АЕС, смерть яких пов’язана з Чорнобильською катастрофою, та учасників ліквідації наслідків інших ядерних аварій, осіб, які брали участь у ядерних випробуваннях, військових навчаннях із застосуванням ядерної зброї, складанні ядерних зарядів і виконанні на них регламентних робіт, смерть яких пов’язана з участю у ліквідації наслідків інших ядерних аварій, ядерних випробуваннях, військових навчаннях із застосуванням ядерної зброї, складанні ядерних зарядів і виконанні на них регламентних робіт;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</w:r>
    </w:p>
    <w:p w:rsidR="007B5D9B" w:rsidRPr="00C73801" w:rsidRDefault="007B5D9B" w:rsidP="007B5D9B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Ind w:w="-223" w:type="dxa"/>
        <w:tblLayout w:type="fixed"/>
        <w:tblLook w:val="0000"/>
      </w:tblPr>
      <w:tblGrid>
        <w:gridCol w:w="620"/>
        <w:gridCol w:w="3539"/>
        <w:gridCol w:w="2976"/>
        <w:gridCol w:w="785"/>
        <w:gridCol w:w="1886"/>
      </w:tblGrid>
      <w:tr w:rsidR="007B5D9B" w:rsidRPr="00C73801" w:rsidTr="00E90D5B">
        <w:trPr>
          <w:cantSplit/>
          <w:trHeight w:val="63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b/>
                <w:sz w:val="24"/>
                <w:szCs w:val="24"/>
                <w:lang w:val="uk-UA"/>
              </w:rPr>
            </w:pPr>
          </w:p>
          <w:p w:rsidR="007B5D9B" w:rsidRPr="00C73801" w:rsidRDefault="007B5D9B" w:rsidP="00E90D5B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№</w:t>
            </w:r>
          </w:p>
          <w:p w:rsidR="007B5D9B" w:rsidRPr="00C73801" w:rsidRDefault="007B5D9B" w:rsidP="00E90D5B">
            <w:pPr>
              <w:rPr>
                <w:sz w:val="24"/>
                <w:szCs w:val="24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    Етапи послуги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 особа і структурний підрозділ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  <w:p w:rsidR="007B5D9B" w:rsidRPr="00C73801" w:rsidRDefault="007B5D9B" w:rsidP="00E90D5B">
            <w:pPr>
              <w:snapToGrid w:val="0"/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b/>
                <w:bCs/>
                <w:sz w:val="24"/>
                <w:szCs w:val="24"/>
              </w:rPr>
            </w:pPr>
          </w:p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(днів)</w:t>
            </w:r>
          </w:p>
          <w:p w:rsidR="007B5D9B" w:rsidRPr="00C73801" w:rsidRDefault="007B5D9B" w:rsidP="00E90D5B">
            <w:pPr>
              <w:snapToGrid w:val="0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7B5D9B" w:rsidRPr="00C73801" w:rsidTr="00E90D5B">
        <w:trPr>
          <w:cantSplit/>
          <w:trHeight w:val="26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пакету документів, повідомлення заявника про орієнтовний термін виконання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Спеціаліст відділу  </w:t>
            </w:r>
            <w:proofErr w:type="spellStart"/>
            <w:r w:rsidRPr="00C73801">
              <w:rPr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7B5D9B" w:rsidRPr="00C73801" w:rsidTr="00E90D5B">
        <w:trPr>
          <w:cantSplit/>
          <w:trHeight w:val="90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Формування особової справи  і  занесення даних в журналі реєстрації заяв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pStyle w:val="a3"/>
              <w:snapToGrid w:val="0"/>
            </w:pPr>
            <w:r w:rsidRPr="00C73801">
              <w:rPr>
                <w:lang w:val="uk-UA"/>
              </w:rPr>
              <w:t xml:space="preserve">Спеціаліст відділу </w:t>
            </w: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7B5D9B" w:rsidRPr="00C73801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Перевірка правильності оформлення  та повноти  поданих документів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7B5D9B" w:rsidRPr="00C73801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Опрацювання  даних заявника в електронному вигляді та проведення розрахунку  грошової компенсації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pStyle w:val="a3"/>
              <w:snapToGrid w:val="0"/>
            </w:pPr>
            <w:r w:rsidRPr="00C73801">
              <w:rPr>
                <w:lang w:val="uk-UA"/>
              </w:rPr>
              <w:t xml:space="preserve">Спеціаліст відділу </w:t>
            </w: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7B5D9B" w:rsidRPr="00C73801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Підготовка рішення про призначення грошової компенсації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7B5D9B" w:rsidRPr="00C73801" w:rsidRDefault="007B5D9B" w:rsidP="00E90D5B">
            <w:pPr>
              <w:pStyle w:val="a3"/>
              <w:snapToGrid w:val="0"/>
            </w:pP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7B5D9B" w:rsidRPr="00C73801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Перевірка  правильності призначення  грошової компенсації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Начальник  та спеціалісти відділу  УП та СЗН</w:t>
            </w:r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pStyle w:val="a3"/>
              <w:snapToGrid w:val="0"/>
            </w:pPr>
            <w:r w:rsidRPr="00C73801">
              <w:t>У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7B5D9B" w:rsidRPr="00C73801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Передача особових справ начальнику управління для прийняття рішення про призначення грошової компенсації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pStyle w:val="a3"/>
              <w:snapToGrid w:val="0"/>
            </w:pPr>
            <w:r w:rsidRPr="00C73801">
              <w:rPr>
                <w:lang w:val="uk-UA"/>
              </w:rPr>
              <w:t xml:space="preserve">Начальник </w:t>
            </w: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pStyle w:val="a3"/>
              <w:snapToGrid w:val="0"/>
            </w:pPr>
            <w:proofErr w:type="gramStart"/>
            <w:r w:rsidRPr="00C73801">
              <w:t>З</w:t>
            </w:r>
            <w:proofErr w:type="gramEnd"/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7B5D9B" w:rsidRPr="00C73801" w:rsidTr="00E90D5B">
        <w:trPr>
          <w:cantSplit/>
          <w:trHeight w:val="289"/>
        </w:trPr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Отримання особових справ,  підготовка  формування документів до  виплати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pStyle w:val="a3"/>
              <w:snapToGrid w:val="0"/>
            </w:pPr>
            <w:r w:rsidRPr="00C73801">
              <w:rPr>
                <w:lang w:val="uk-UA"/>
              </w:rPr>
              <w:t>Спеціаліст відділу</w:t>
            </w:r>
          </w:p>
          <w:p w:rsidR="007B5D9B" w:rsidRPr="00C73801" w:rsidRDefault="007B5D9B" w:rsidP="00E90D5B">
            <w:pPr>
              <w:pStyle w:val="a3"/>
              <w:snapToGrid w:val="0"/>
            </w:pPr>
            <w:proofErr w:type="spellStart"/>
            <w:r w:rsidRPr="00C73801">
              <w:rPr>
                <w:lang w:val="uk-UA"/>
              </w:rPr>
              <w:t>УПтаСЗН</w:t>
            </w:r>
            <w:proofErr w:type="spellEnd"/>
          </w:p>
        </w:tc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pStyle w:val="a3"/>
              <w:snapToGrid w:val="0"/>
            </w:pPr>
            <w:r w:rsidRPr="00C73801">
              <w:t>В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sz w:val="24"/>
                <w:szCs w:val="24"/>
              </w:rPr>
              <w:t>Протягом</w:t>
            </w:r>
            <w:proofErr w:type="spellEnd"/>
          </w:p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 днів</w:t>
            </w:r>
          </w:p>
        </w:tc>
      </w:tr>
      <w:tr w:rsidR="007B5D9B" w:rsidRPr="00C73801" w:rsidTr="00E90D5B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надання послуги - 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  <w:tr w:rsidR="007B5D9B" w:rsidRPr="00C73801" w:rsidTr="00E90D5B">
        <w:trPr>
          <w:cantSplit/>
          <w:trHeight w:val="289"/>
        </w:trPr>
        <w:tc>
          <w:tcPr>
            <w:tcW w:w="792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Загальна кількість днів ( передбачена законодавством) -</w:t>
            </w:r>
          </w:p>
        </w:tc>
        <w:tc>
          <w:tcPr>
            <w:tcW w:w="18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D9B" w:rsidRPr="00C73801" w:rsidRDefault="007B5D9B" w:rsidP="00E90D5B">
            <w:pPr>
              <w:snapToGrid w:val="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10</w:t>
            </w:r>
          </w:p>
        </w:tc>
      </w:tr>
    </w:tbl>
    <w:p w:rsidR="007B5D9B" w:rsidRPr="00C73801" w:rsidRDefault="007B5D9B" w:rsidP="007B5D9B">
      <w:pPr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5C4ADA" w:rsidRDefault="005C4ADA"/>
    <w:sectPr w:rsidR="005C4ADA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7B5D9B"/>
    <w:rsid w:val="005C4ADA"/>
    <w:rsid w:val="007B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7B5D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7B5D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qFormat/>
    <w:rsid w:val="007B5D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1412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2019-12-27T11:16:00Z</dcterms:created>
  <dcterms:modified xsi:type="dcterms:W3CDTF">2019-12-27T11:18:00Z</dcterms:modified>
</cp:coreProperties>
</file>