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2218F8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18F8" w:rsidRPr="00850142" w:rsidRDefault="002218F8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3142D0">
              <w:br w:type="page"/>
            </w:r>
            <w:r w:rsidRPr="00850142">
              <w:rPr>
                <w:sz w:val="28"/>
                <w:szCs w:val="28"/>
              </w:rPr>
              <w:t>ЗАТВЕРДЖЕНО</w:t>
            </w:r>
          </w:p>
          <w:p w:rsidR="002218F8" w:rsidRPr="00850142" w:rsidRDefault="002218F8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2218F8" w:rsidRPr="00850142" w:rsidRDefault="002218F8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2218F8" w:rsidRPr="00850142" w:rsidRDefault="002218F8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2218F8" w:rsidRDefault="002218F8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2218F8" w:rsidRDefault="002218F8" w:rsidP="00077D60">
            <w:pPr>
              <w:jc w:val="center"/>
            </w:pPr>
          </w:p>
          <w:p w:rsidR="002218F8" w:rsidRPr="003142D0" w:rsidRDefault="002218F8" w:rsidP="00077D60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№06-08</w:t>
            </w:r>
          </w:p>
        </w:tc>
      </w:tr>
      <w:tr w:rsidR="002218F8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18F8" w:rsidRPr="00947356" w:rsidRDefault="002218F8" w:rsidP="00077D60">
            <w:pPr>
              <w:jc w:val="center"/>
              <w:rPr>
                <w:sz w:val="22"/>
                <w:szCs w:val="22"/>
                <w:u w:val="single"/>
              </w:rPr>
            </w:pPr>
            <w:r w:rsidRPr="00947356">
              <w:rPr>
                <w:sz w:val="22"/>
                <w:szCs w:val="22"/>
                <w:u w:val="single"/>
              </w:rPr>
              <w:t xml:space="preserve">НАДАННЯ ВІДОМОСТЕЙ З ДЕРЖАВНОГО ЗЕМЕЛЬНОГО КАДАСТРУ У ФОРМІ ВИТЯГУ З ДЕРЖАВНОГО ЗЕМЕЛЬНОГО КАДАСТРУ ПРО </w:t>
            </w:r>
            <w:r w:rsidRPr="00947356">
              <w:rPr>
                <w:sz w:val="22"/>
                <w:szCs w:val="22"/>
                <w:u w:val="single"/>
                <w:lang w:val="ru-RU"/>
              </w:rPr>
              <w:t>ОБМЕЖЕННЯ У ВИКОРИСТАННІ ЗЕМЕЛЬ</w:t>
            </w:r>
          </w:p>
        </w:tc>
      </w:tr>
      <w:tr w:rsidR="002218F8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8F8" w:rsidRPr="003142D0" w:rsidRDefault="002218F8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2218F8" w:rsidRPr="0095795D" w:rsidRDefault="002218F8" w:rsidP="00077D60">
            <w:pPr>
              <w:shd w:val="clear" w:color="auto" w:fill="FFFFFF"/>
              <w:spacing w:before="60" w:after="60"/>
              <w:jc w:val="center"/>
              <w:rPr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у Луганській області та </w:t>
            </w: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 </w:t>
            </w:r>
          </w:p>
          <w:p w:rsidR="002218F8" w:rsidRPr="003142D0" w:rsidRDefault="002218F8" w:rsidP="00077D60">
            <w:pPr>
              <w:jc w:val="center"/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2218F8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2218F8" w:rsidRPr="003142D0" w:rsidRDefault="002218F8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2218F8" w:rsidRPr="003142D0" w:rsidTr="00077D60">
        <w:tc>
          <w:tcPr>
            <w:tcW w:w="4320" w:type="dxa"/>
            <w:gridSpan w:val="2"/>
          </w:tcPr>
          <w:p w:rsidR="002218F8" w:rsidRPr="003142D0" w:rsidRDefault="002218F8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2218F8" w:rsidRPr="004667B0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8649B1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218F8" w:rsidRPr="009E18F9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2218F8" w:rsidRDefault="002218F8" w:rsidP="002218F8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218F8" w:rsidRPr="004667B0" w:rsidRDefault="002218F8" w:rsidP="00077D60">
            <w:pPr>
              <w:pStyle w:val="a6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760" w:type="dxa"/>
          </w:tcPr>
          <w:p w:rsidR="002218F8" w:rsidRPr="00AA1209" w:rsidRDefault="002218F8" w:rsidP="002218F8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218F8" w:rsidRPr="00AA1209" w:rsidRDefault="002218F8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2218F8" w:rsidRPr="00AA1209" w:rsidRDefault="002218F8" w:rsidP="00077D60">
            <w:pPr>
              <w:ind w:left="43" w:firstLine="142"/>
              <w:jc w:val="both"/>
              <w:rPr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Style w:val="a3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Style w:val="a3"/>
                <w:b w:val="0"/>
                <w:sz w:val="20"/>
                <w:szCs w:val="20"/>
                <w:shd w:val="clear" w:color="auto" w:fill="FFFFFF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AA1209" w:rsidRDefault="002218F8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2218F8" w:rsidRPr="00AA1209" w:rsidRDefault="002218F8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AA1209" w:rsidRDefault="002218F8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2218F8" w:rsidRPr="00AA1209" w:rsidRDefault="002218F8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lastRenderedPageBreak/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2218F8" w:rsidRPr="00AA1209" w:rsidRDefault="002218F8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760" w:type="dxa"/>
          </w:tcPr>
          <w:p w:rsidR="002218F8" w:rsidRPr="00AA1209" w:rsidRDefault="002218F8" w:rsidP="002218F8">
            <w:pPr>
              <w:pStyle w:val="a6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218F8" w:rsidRPr="00AA1209" w:rsidRDefault="002218F8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2218F8" w:rsidRPr="00AA1209" w:rsidRDefault="002218F8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4"/>
              </w:numPr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5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218F8" w:rsidRPr="00AA1209" w:rsidRDefault="002218F8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2218F8" w:rsidRPr="00AA1209" w:rsidRDefault="002218F8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5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AA1209" w:rsidRDefault="002218F8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2218F8" w:rsidRPr="00AA1209" w:rsidRDefault="002218F8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AA1209" w:rsidRDefault="002218F8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2218F8" w:rsidRPr="00AA1209" w:rsidRDefault="002218F8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AA1209" w:rsidRDefault="002218F8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2218F8" w:rsidRPr="00AA1209" w:rsidRDefault="002218F8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2218F8" w:rsidRPr="00AA1209" w:rsidRDefault="002218F8" w:rsidP="00077D60">
            <w:pPr>
              <w:pStyle w:val="a6"/>
              <w:ind w:left="0" w:firstLine="185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2218F8" w:rsidRPr="00AA1209" w:rsidRDefault="002218F8" w:rsidP="00077D60">
            <w:pPr>
              <w:pStyle w:val="a6"/>
              <w:ind w:left="0" w:firstLine="185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3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2218F8" w:rsidRPr="00AA1209" w:rsidRDefault="002218F8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2218F8" w:rsidRPr="00AA1209" w:rsidRDefault="002218F8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2218F8" w:rsidRPr="00AA1209" w:rsidRDefault="002218F8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2218F8" w:rsidRPr="00AA1209" w:rsidRDefault="002218F8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2218F8" w:rsidRPr="00AA1209" w:rsidRDefault="002218F8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2218F8" w:rsidRPr="00AA1209" w:rsidRDefault="002218F8" w:rsidP="00077D60">
            <w:pPr>
              <w:pStyle w:val="a6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2218F8" w:rsidRPr="00AA1209" w:rsidRDefault="002218F8" w:rsidP="00077D60">
            <w:pPr>
              <w:pStyle w:val="a6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2218F8" w:rsidRPr="00AA1209" w:rsidRDefault="002218F8" w:rsidP="00077D60">
            <w:pPr>
              <w:pStyle w:val="a6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218F8" w:rsidRPr="00AA1209" w:rsidRDefault="002218F8" w:rsidP="00077D60">
            <w:pPr>
              <w:ind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2218F8" w:rsidRPr="00AA1209" w:rsidRDefault="002218F8" w:rsidP="00077D60">
            <w:pPr>
              <w:ind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760" w:type="dxa"/>
          </w:tcPr>
          <w:p w:rsidR="002218F8" w:rsidRPr="00AA1209" w:rsidRDefault="002218F8" w:rsidP="002218F8">
            <w:pPr>
              <w:pStyle w:val="a6"/>
              <w:numPr>
                <w:ilvl w:val="0"/>
                <w:numId w:val="8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218F8" w:rsidRPr="00AA1209" w:rsidRDefault="002218F8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2218F8" w:rsidRPr="00AA1209" w:rsidRDefault="002218F8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rStyle w:val="a3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>,  </w:t>
            </w:r>
          </w:p>
          <w:p w:rsidR="002218F8" w:rsidRPr="009964C8" w:rsidRDefault="002218F8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2218F8" w:rsidRPr="00AA1209" w:rsidRDefault="002218F8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3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3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2218F8" w:rsidRPr="00AA1209" w:rsidRDefault="002218F8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8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Style w:val="a3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(06474) 3-27-88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5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(06465) 2-20-58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lastRenderedPageBreak/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E061F1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</w:rPr>
                <w:t>mar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</w:rPr>
                <w:t>loga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ua</w:t>
              </w:r>
              <w:proofErr w:type="spellEnd"/>
            </w:hyperlink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5"/>
                  <w:sz w:val="20"/>
                  <w:szCs w:val="20"/>
                </w:rPr>
                <w:t>rdakremcentr@ukr.net</w:t>
              </w:r>
            </w:hyperlink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218F8" w:rsidRPr="00AA1209" w:rsidRDefault="002218F8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2218F8" w:rsidRPr="00AA1209" w:rsidRDefault="002218F8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2218F8" w:rsidRPr="00AA1209" w:rsidRDefault="002218F8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5"/>
                  <w:sz w:val="20"/>
                  <w:szCs w:val="20"/>
                </w:rPr>
                <w:t>http://stb.loga.gov.ua</w:t>
              </w:r>
            </w:hyperlink>
          </w:p>
          <w:p w:rsidR="002218F8" w:rsidRPr="00AA1209" w:rsidRDefault="002218F8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2218F8" w:rsidRPr="00AA1209" w:rsidRDefault="002218F8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2218F8" w:rsidRPr="00AA1209" w:rsidRDefault="002218F8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2218F8" w:rsidRPr="00AA1209" w:rsidRDefault="002218F8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2218F8" w:rsidRPr="00AA1209" w:rsidRDefault="002218F8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2218F8" w:rsidRPr="00AA1209" w:rsidRDefault="002218F8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2218F8" w:rsidRPr="00AA1209" w:rsidRDefault="002218F8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2218F8" w:rsidRPr="00AA1209" w:rsidRDefault="002218F8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2218F8" w:rsidRPr="00AA1209" w:rsidRDefault="002218F8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3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3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Style w:val="a3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3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3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 xml:space="preserve">телефон/факс  </w:t>
            </w:r>
            <w:r>
              <w:rPr>
                <w:rStyle w:val="a3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3"/>
                <w:sz w:val="20"/>
                <w:szCs w:val="20"/>
              </w:rPr>
              <w:t>2-02-88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 xml:space="preserve">Адреса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3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5"/>
                  <w:bCs/>
                  <w:sz w:val="20"/>
                  <w:szCs w:val="20"/>
                </w:rPr>
                <w:t>cnap-belovodsk@ukr.net</w:t>
              </w:r>
            </w:hyperlink>
          </w:p>
          <w:p w:rsidR="002218F8" w:rsidRPr="00E061F1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</w:rPr>
              <w:lastRenderedPageBreak/>
              <w:t>адреса сайту</w:t>
            </w:r>
            <w:r w:rsidRPr="00AA1209">
              <w:rPr>
                <w:rStyle w:val="a3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5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5"/>
                <w:sz w:val="20"/>
                <w:szCs w:val="20"/>
                <w:lang w:val="uk-UA"/>
              </w:rPr>
              <w:t>/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2218F8" w:rsidRPr="00AA1209" w:rsidRDefault="002218F8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2218F8" w:rsidRPr="00AA1209" w:rsidRDefault="002218F8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2218F8" w:rsidRPr="00AA1209" w:rsidRDefault="002218F8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5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/</w:t>
              </w:r>
            </w:hyperlink>
          </w:p>
          <w:p w:rsidR="002218F8" w:rsidRPr="00AA1209" w:rsidRDefault="002218F8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2218F8" w:rsidRPr="00AA1209" w:rsidRDefault="002218F8" w:rsidP="002218F8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218F8" w:rsidRPr="00AA1209" w:rsidRDefault="002218F8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2218F8" w:rsidRPr="00AA1209" w:rsidRDefault="002218F8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2218F8" w:rsidRPr="00AA1209" w:rsidRDefault="002218F8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2218F8" w:rsidRPr="00AA1209" w:rsidRDefault="002218F8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218F8" w:rsidRPr="003142D0" w:rsidTr="00077D60">
        <w:tc>
          <w:tcPr>
            <w:tcW w:w="10080" w:type="dxa"/>
            <w:gridSpan w:val="3"/>
          </w:tcPr>
          <w:p w:rsidR="002218F8" w:rsidRPr="003142D0" w:rsidRDefault="002218F8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2218F8" w:rsidRPr="00DB60FA" w:rsidRDefault="002218F8" w:rsidP="00077D60">
            <w:pPr>
              <w:rPr>
                <w:sz w:val="20"/>
                <w:szCs w:val="20"/>
                <w:lang w:val="ru-RU"/>
              </w:rPr>
            </w:pPr>
            <w:r w:rsidRPr="003142D0">
              <w:rPr>
                <w:sz w:val="20"/>
                <w:szCs w:val="20"/>
              </w:rPr>
              <w:t xml:space="preserve">Стаття 38 Закону України </w:t>
            </w:r>
            <w:r>
              <w:rPr>
                <w:sz w:val="20"/>
                <w:szCs w:val="20"/>
                <w:lang w:val="ru-RU"/>
              </w:rPr>
              <w:t>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2014 р. № 523-р </w:t>
            </w:r>
            <w:r w:rsidRPr="00EE3044"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 xml:space="preserve">Деякі питання надання адміністративних послуг органів виконавчої влади через центри </w:t>
            </w:r>
            <w:r>
              <w:rPr>
                <w:sz w:val="20"/>
                <w:szCs w:val="20"/>
              </w:rPr>
              <w:t>надання адміністративних послуг»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2218F8" w:rsidRPr="003142D0" w:rsidTr="00077D60">
        <w:tc>
          <w:tcPr>
            <w:tcW w:w="10080" w:type="dxa"/>
            <w:gridSpan w:val="3"/>
          </w:tcPr>
          <w:p w:rsidR="002218F8" w:rsidRPr="003142D0" w:rsidRDefault="002218F8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bCs/>
                <w:iCs/>
                <w:sz w:val="20"/>
                <w:szCs w:val="20"/>
              </w:rPr>
              <w:t>1. </w:t>
            </w:r>
            <w:r w:rsidRPr="003142D0">
              <w:rPr>
                <w:sz w:val="20"/>
                <w:szCs w:val="20"/>
              </w:rPr>
              <w:t xml:space="preserve">Заява про надання відомостей з  Державного земельного </w:t>
            </w:r>
            <w:proofErr w:type="spellStart"/>
            <w:r w:rsidRPr="003142D0">
              <w:rPr>
                <w:sz w:val="20"/>
                <w:szCs w:val="20"/>
              </w:rPr>
              <w:t>кадастру</w:t>
            </w:r>
            <w:r w:rsidRPr="003142D0">
              <w:rPr>
                <w:bCs/>
                <w:iCs/>
                <w:sz w:val="20"/>
                <w:szCs w:val="20"/>
              </w:rPr>
              <w:t>за</w:t>
            </w:r>
            <w:proofErr w:type="spellEnd"/>
            <w:r w:rsidRPr="003142D0">
              <w:rPr>
                <w:bCs/>
                <w:iCs/>
                <w:sz w:val="20"/>
                <w:szCs w:val="20"/>
              </w:rPr>
              <w:t xml:space="preserve"> </w:t>
            </w:r>
            <w:r w:rsidRPr="003142D0">
              <w:rPr>
                <w:sz w:val="20"/>
                <w:szCs w:val="20"/>
                <w:lang w:eastAsia="uk-UA"/>
              </w:rPr>
              <w:t xml:space="preserve">формою, </w:t>
            </w:r>
            <w:proofErr w:type="spellStart"/>
            <w:r w:rsidRPr="003142D0">
              <w:rPr>
                <w:sz w:val="20"/>
                <w:szCs w:val="20"/>
                <w:lang w:eastAsia="uk-UA"/>
              </w:rPr>
              <w:t>встановленою</w:t>
            </w:r>
            <w:r w:rsidRPr="003142D0">
              <w:rPr>
                <w:sz w:val="20"/>
                <w:szCs w:val="20"/>
              </w:rPr>
              <w:t>Порядком</w:t>
            </w:r>
            <w:proofErr w:type="spellEnd"/>
            <w:r w:rsidRPr="003142D0">
              <w:rPr>
                <w:sz w:val="20"/>
                <w:szCs w:val="20"/>
              </w:rPr>
              <w:t xml:space="preserve">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2. Документ, що підтверджує оплату послуг з надання витягу з Державного земельного кадастру </w:t>
            </w: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>про обмеження у використанні земель </w:t>
            </w:r>
          </w:p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bCs/>
                <w:iCs/>
                <w:sz w:val="20"/>
                <w:szCs w:val="20"/>
              </w:rPr>
              <w:t>3. </w:t>
            </w:r>
            <w:r w:rsidRPr="003142D0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Заява про надання відомостей з Державного земельного кадастру у паперовій формі з доданими документами подається </w:t>
            </w:r>
            <w:r>
              <w:rPr>
                <w:sz w:val="20"/>
                <w:szCs w:val="20"/>
              </w:rPr>
              <w:t xml:space="preserve">до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центру надання адміністративних послуг </w:t>
            </w:r>
            <w:r w:rsidRPr="003142D0">
              <w:rPr>
                <w:sz w:val="20"/>
                <w:szCs w:val="20"/>
              </w:rPr>
              <w:t xml:space="preserve">заявником або уповноваженою ним особою особисто або надсилається рекомендованим листом з описом вкладення та повідомленням про </w:t>
            </w:r>
            <w:r w:rsidRPr="0002249C">
              <w:rPr>
                <w:sz w:val="20"/>
                <w:szCs w:val="20"/>
              </w:rPr>
              <w:t>вручення</w:t>
            </w:r>
            <w:r w:rsidRPr="0002249C">
              <w:rPr>
                <w:color w:val="000000"/>
                <w:sz w:val="20"/>
                <w:szCs w:val="20"/>
                <w:shd w:val="clear" w:color="auto" w:fill="FFFFFF"/>
              </w:rPr>
              <w:t xml:space="preserve"> або в електронній формі</w:t>
            </w:r>
            <w:r w:rsidRPr="0002249C">
              <w:rPr>
                <w:sz w:val="20"/>
                <w:szCs w:val="20"/>
              </w:rPr>
              <w:t xml:space="preserve"> за власним кваліфікованим електронним підписом (печаткою) заявника</w:t>
            </w:r>
            <w:r w:rsidRPr="0002249C">
              <w:rPr>
                <w:color w:val="000000"/>
                <w:sz w:val="20"/>
                <w:szCs w:val="20"/>
                <w:shd w:val="clear" w:color="auto" w:fill="FFFFFF"/>
              </w:rPr>
              <w:t xml:space="preserve"> надсилається через Єдиний державний портал адміністративних послуг, у тому числі через інтегровану з ним інформаційну </w:t>
            </w:r>
            <w:r w:rsidRPr="0002249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систему </w:t>
            </w:r>
            <w:proofErr w:type="spellStart"/>
            <w:r w:rsidRPr="0002249C">
              <w:rPr>
                <w:color w:val="000000"/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02249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порядку.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gridSpan w:val="2"/>
          </w:tcPr>
          <w:p w:rsidR="002218F8" w:rsidRPr="003142D0" w:rsidRDefault="002218F8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i/>
                <w:sz w:val="20"/>
                <w:szCs w:val="20"/>
              </w:rPr>
              <w:t>У разі платності</w:t>
            </w:r>
            <w:r w:rsidRPr="003142D0">
              <w:rPr>
                <w:sz w:val="20"/>
                <w:szCs w:val="20"/>
              </w:rPr>
              <w:t>: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0" w:type="dxa"/>
          </w:tcPr>
          <w:p w:rsidR="002218F8" w:rsidRDefault="002218F8" w:rsidP="00077D60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3142D0">
              <w:rPr>
                <w:sz w:val="20"/>
                <w:szCs w:val="20"/>
                <w:lang w:val="ru-RU"/>
              </w:rPr>
              <w:t>Розмі</w:t>
            </w:r>
            <w:proofErr w:type="gramStart"/>
            <w:r w:rsidRPr="003142D0">
              <w:rPr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3142D0">
              <w:rPr>
                <w:sz w:val="20"/>
                <w:szCs w:val="20"/>
                <w:lang w:val="ru-RU"/>
              </w:rPr>
              <w:t xml:space="preserve"> плати за </w:t>
            </w:r>
            <w:proofErr w:type="spellStart"/>
            <w:r w:rsidRPr="003142D0">
              <w:rPr>
                <w:sz w:val="20"/>
                <w:szCs w:val="20"/>
                <w:lang w:val="ru-RU"/>
              </w:rPr>
              <w:t>надання</w:t>
            </w:r>
            <w:proofErr w:type="spellEnd"/>
            <w:r w:rsidRPr="003142D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42D0">
              <w:rPr>
                <w:sz w:val="20"/>
                <w:szCs w:val="20"/>
                <w:lang w:val="ru-RU"/>
              </w:rPr>
              <w:t>послуги</w:t>
            </w:r>
            <w:proofErr w:type="spellEnd"/>
            <w:r w:rsidRPr="003142D0">
              <w:rPr>
                <w:sz w:val="20"/>
                <w:szCs w:val="20"/>
                <w:lang w:val="ru-RU"/>
              </w:rPr>
              <w:t xml:space="preserve"> – </w:t>
            </w:r>
            <w:r w:rsidRPr="003142D0">
              <w:rPr>
                <w:bCs/>
                <w:sz w:val="20"/>
                <w:szCs w:val="20"/>
              </w:rPr>
              <w:t>0,055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</w:p>
          <w:p w:rsidR="002218F8" w:rsidRPr="003142D0" w:rsidRDefault="002218F8" w:rsidP="00077D6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2218F8" w:rsidRDefault="002218F8" w:rsidP="00077D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007F3">
              <w:rPr>
                <w:sz w:val="20"/>
                <w:szCs w:val="20"/>
                <w:lang w:val="ru-RU"/>
              </w:rPr>
              <w:t xml:space="preserve">плата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послуг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здійснюється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ур</w:t>
            </w:r>
            <w:r>
              <w:rPr>
                <w:sz w:val="20"/>
                <w:szCs w:val="20"/>
                <w:lang w:val="ru-RU"/>
              </w:rPr>
              <w:t>ахуванням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вимог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Закону </w:t>
            </w:r>
            <w:proofErr w:type="spellStart"/>
            <w:r>
              <w:rPr>
                <w:sz w:val="20"/>
                <w:szCs w:val="20"/>
                <w:lang w:val="ru-RU"/>
              </w:rPr>
              <w:t>України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«</w:t>
            </w:r>
            <w:r w:rsidRPr="00E007F3">
              <w:rPr>
                <w:sz w:val="20"/>
                <w:szCs w:val="20"/>
                <w:lang w:val="ru-RU"/>
              </w:rPr>
              <w:t xml:space="preserve">Про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платіжні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сист</w:t>
            </w:r>
            <w:r>
              <w:rPr>
                <w:sz w:val="20"/>
                <w:szCs w:val="20"/>
                <w:lang w:val="ru-RU"/>
              </w:rPr>
              <w:t>еми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ru-RU"/>
              </w:rPr>
              <w:t>переказ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коштів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Україні</w:t>
            </w:r>
            <w:proofErr w:type="spellEnd"/>
            <w:r>
              <w:rPr>
                <w:sz w:val="20"/>
                <w:szCs w:val="20"/>
                <w:lang w:val="ru-RU"/>
              </w:rPr>
              <w:t>».</w:t>
            </w:r>
          </w:p>
          <w:p w:rsidR="002218F8" w:rsidRDefault="002218F8" w:rsidP="00077D6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2218F8" w:rsidRPr="005458D9" w:rsidRDefault="002218F8" w:rsidP="00077D60">
            <w:pPr>
              <w:jc w:val="both"/>
              <w:rPr>
                <w:sz w:val="20"/>
                <w:szCs w:val="20"/>
                <w:lang w:val="ru-RU"/>
              </w:rPr>
            </w:pPr>
            <w:r w:rsidRPr="0067177F">
              <w:rPr>
                <w:sz w:val="20"/>
                <w:szCs w:val="20"/>
              </w:rPr>
              <w:t>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«Про платіжні системи та переказ коштів в Україні»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Протягом 10 робочих днів з д</w:t>
            </w:r>
            <w:r>
              <w:rPr>
                <w:sz w:val="20"/>
                <w:szCs w:val="20"/>
              </w:rPr>
              <w:t>ня</w:t>
            </w:r>
            <w:r w:rsidRPr="003142D0">
              <w:rPr>
                <w:sz w:val="20"/>
                <w:szCs w:val="20"/>
              </w:rPr>
              <w:t xml:space="preserve"> реєстрації </w:t>
            </w:r>
            <w:r>
              <w:rPr>
                <w:sz w:val="20"/>
                <w:szCs w:val="20"/>
              </w:rPr>
              <w:t xml:space="preserve">відповідної </w:t>
            </w:r>
            <w:r w:rsidRPr="003142D0">
              <w:rPr>
                <w:sz w:val="20"/>
                <w:szCs w:val="20"/>
              </w:rPr>
              <w:t xml:space="preserve">заяви у </w:t>
            </w:r>
            <w:r>
              <w:rPr>
                <w:sz w:val="20"/>
                <w:szCs w:val="20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2218F8" w:rsidRPr="003142D0" w:rsidRDefault="002218F8" w:rsidP="00077D6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>витягу з Державного земельного кадастру про обмеження у використанні земель </w:t>
            </w:r>
            <w:r w:rsidRPr="003142D0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3142D0">
              <w:rPr>
                <w:sz w:val="20"/>
                <w:szCs w:val="20"/>
              </w:rPr>
              <w:t>режимоутворюючих</w:t>
            </w:r>
            <w:proofErr w:type="spellEnd"/>
            <w:r w:rsidRPr="003142D0">
              <w:rPr>
                <w:sz w:val="20"/>
                <w:szCs w:val="20"/>
              </w:rPr>
              <w:t xml:space="preserve"> об'єктів (за наявності таких об'єктів);</w:t>
            </w:r>
            <w:bookmarkStart w:id="0" w:name="n830"/>
            <w:bookmarkEnd w:id="0"/>
            <w:r w:rsidRPr="003142D0">
              <w:rPr>
                <w:sz w:val="20"/>
                <w:szCs w:val="20"/>
              </w:rPr>
              <w:t xml:space="preserve"> особам, в інтересах яких встановлено обмеження, або </w:t>
            </w:r>
            <w:proofErr w:type="spellStart"/>
            <w:r w:rsidRPr="003142D0">
              <w:rPr>
                <w:sz w:val="20"/>
                <w:szCs w:val="20"/>
              </w:rPr>
              <w:t>уповноваженам</w:t>
            </w:r>
            <w:proofErr w:type="spellEnd"/>
            <w:r w:rsidRPr="003142D0">
              <w:rPr>
                <w:sz w:val="20"/>
                <w:szCs w:val="20"/>
              </w:rPr>
              <w:t xml:space="preserve"> ними особам).</w:t>
            </w:r>
          </w:p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витягу) та/або не відповідають вимогам, встановленим законом (заява не відповідає встановленій формі)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Витяг з Державного земельного кадастру </w:t>
            </w: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>про обмеження у використанні земель</w:t>
            </w:r>
            <w:r w:rsidRPr="003142D0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2218F8" w:rsidRDefault="002218F8" w:rsidP="00077D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3142D0">
              <w:rPr>
                <w:color w:val="000000"/>
                <w:sz w:val="20"/>
                <w:szCs w:val="20"/>
              </w:rPr>
              <w:t xml:space="preserve">идається </w:t>
            </w:r>
            <w:r>
              <w:rPr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3142D0">
              <w:rPr>
                <w:color w:val="000000"/>
                <w:sz w:val="20"/>
                <w:szCs w:val="20"/>
              </w:rPr>
              <w:t>заявнику (уповноваженій особі заявника), або надсила</w:t>
            </w:r>
            <w:r w:rsidRPr="003142D0">
              <w:rPr>
                <w:sz w:val="20"/>
                <w:szCs w:val="20"/>
              </w:rPr>
              <w:t xml:space="preserve">ється поштою </w:t>
            </w:r>
            <w:r w:rsidRPr="003142D0">
              <w:rPr>
                <w:color w:val="000000"/>
                <w:sz w:val="20"/>
                <w:szCs w:val="20"/>
              </w:rPr>
              <w:t>на адресу, вказану заявником у заяві.</w:t>
            </w:r>
          </w:p>
          <w:p w:rsidR="002218F8" w:rsidRDefault="002218F8" w:rsidP="00077D6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218F8" w:rsidRPr="003142D0" w:rsidRDefault="002218F8" w:rsidP="00077D60">
            <w:pPr>
              <w:jc w:val="both"/>
              <w:rPr>
                <w:color w:val="000000"/>
                <w:sz w:val="20"/>
                <w:szCs w:val="20"/>
              </w:rPr>
            </w:pPr>
            <w:r w:rsidRPr="0067177F">
              <w:rPr>
                <w:color w:val="000000"/>
                <w:sz w:val="20"/>
                <w:szCs w:val="20"/>
              </w:rPr>
              <w:t xml:space="preserve">У разі подання заяви в електронній формі за власним </w:t>
            </w:r>
            <w:r w:rsidRPr="0067177F">
              <w:rPr>
                <w:sz w:val="20"/>
                <w:szCs w:val="20"/>
              </w:rPr>
              <w:t xml:space="preserve">кваліфікованим електронним </w:t>
            </w:r>
            <w:r w:rsidRPr="0067177F">
              <w:rPr>
                <w:color w:val="000000"/>
                <w:sz w:val="20"/>
                <w:szCs w:val="20"/>
              </w:rPr>
              <w:t xml:space="preserve">підписом (печаткою) заявника відомості з Державного земельного кадастру про обмеження у використанні земель або мотивована відмова у наданні таких відомостей за бажанням заявника видаються також у формі </w:t>
            </w:r>
            <w:r w:rsidRPr="0067177F">
              <w:rPr>
                <w:color w:val="000000"/>
                <w:sz w:val="20"/>
                <w:szCs w:val="20"/>
              </w:rPr>
              <w:lastRenderedPageBreak/>
              <w:t>електронного документа засобами телекомунікаційного зв'язку.</w:t>
            </w:r>
          </w:p>
        </w:tc>
      </w:tr>
      <w:tr w:rsidR="002218F8" w:rsidRPr="003142D0" w:rsidTr="00077D60">
        <w:tc>
          <w:tcPr>
            <w:tcW w:w="72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3600" w:type="dxa"/>
          </w:tcPr>
          <w:p w:rsidR="002218F8" w:rsidRPr="003142D0" w:rsidRDefault="002218F8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2218F8" w:rsidRPr="003142D0" w:rsidRDefault="002218F8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* Форма заяви про надання відомостей з Державного земельного кадастру наведена у додатку до </w:t>
            </w:r>
            <w:r>
              <w:rPr>
                <w:sz w:val="20"/>
                <w:szCs w:val="20"/>
                <w:lang w:eastAsia="uk-UA"/>
              </w:rPr>
              <w:t>Типової і</w:t>
            </w:r>
            <w:r w:rsidRPr="003142D0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2218F8" w:rsidRPr="003142D0" w:rsidRDefault="002218F8" w:rsidP="002218F8">
      <w:pPr>
        <w:ind w:left="5670"/>
        <w:rPr>
          <w:lang w:eastAsia="uk-UA"/>
        </w:rPr>
      </w:pPr>
    </w:p>
    <w:p w:rsidR="002218F8" w:rsidRDefault="002218F8" w:rsidP="002218F8">
      <w:pPr>
        <w:ind w:left="5670"/>
        <w:rPr>
          <w:lang w:eastAsia="uk-UA"/>
        </w:rPr>
      </w:pPr>
    </w:p>
    <w:p w:rsidR="003F18FF" w:rsidRPr="002218F8" w:rsidRDefault="003F18FF" w:rsidP="002218F8"/>
    <w:sectPr w:rsidR="003F18FF" w:rsidRPr="002218F8" w:rsidSect="003F1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59A3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E2067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53567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F4B48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B38C5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415C64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932837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B6243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32453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1022B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952B7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02FAF"/>
    <w:rsid w:val="00165A57"/>
    <w:rsid w:val="002218F8"/>
    <w:rsid w:val="003F18FF"/>
    <w:rsid w:val="004424D2"/>
    <w:rsid w:val="009F1E8B"/>
    <w:rsid w:val="00B107B6"/>
    <w:rsid w:val="00C02FAF"/>
    <w:rsid w:val="00ED2F37"/>
    <w:rsid w:val="00FD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218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218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02FAF"/>
    <w:rPr>
      <w:b/>
      <w:bCs/>
    </w:rPr>
  </w:style>
  <w:style w:type="character" w:customStyle="1" w:styleId="20">
    <w:name w:val="Заголовок 2 Знак"/>
    <w:basedOn w:val="a0"/>
    <w:link w:val="2"/>
    <w:rsid w:val="002218F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218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2218F8"/>
    <w:pPr>
      <w:spacing w:before="100" w:beforeAutospacing="1" w:after="100" w:afterAutospacing="1"/>
    </w:pPr>
    <w:rPr>
      <w:lang w:val="ru-RU"/>
    </w:rPr>
  </w:style>
  <w:style w:type="character" w:styleId="a5">
    <w:name w:val="Hyperlink"/>
    <w:rsid w:val="002218F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218F8"/>
    <w:pPr>
      <w:ind w:left="720"/>
      <w:contextualSpacing/>
    </w:pPr>
  </w:style>
  <w:style w:type="character" w:styleId="a7">
    <w:name w:val="Emphasis"/>
    <w:uiPriority w:val="20"/>
    <w:qFormat/>
    <w:rsid w:val="002218F8"/>
    <w:rPr>
      <w:i/>
      <w:iCs/>
    </w:rPr>
  </w:style>
  <w:style w:type="paragraph" w:customStyle="1" w:styleId="rtecenter">
    <w:name w:val="rtecenter"/>
    <w:basedOn w:val="a"/>
    <w:rsid w:val="002218F8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2218F8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2218F8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221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12347</Words>
  <Characters>7039</Characters>
  <Application>Microsoft Office Word</Application>
  <DocSecurity>0</DocSecurity>
  <Lines>58</Lines>
  <Paragraphs>38</Paragraphs>
  <ScaleCrop>false</ScaleCrop>
  <Company/>
  <LinksUpToDate>false</LinksUpToDate>
  <CharactersWithSpaces>19348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2018-01-30T12:40:00Z</dcterms:created>
  <dcterms:modified xsi:type="dcterms:W3CDTF">2020-01-02T11:49:00Z</dcterms:modified>
</cp:coreProperties>
</file>