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0B" w:rsidRPr="0041700B" w:rsidRDefault="004D2FED" w:rsidP="0041700B">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r w:rsidR="002919C2" w:rsidRPr="002919C2">
        <w:rPr>
          <w:rFonts w:ascii="Times New Roman" w:eastAsia="Times New Roman" w:hAnsi="Times New Roman" w:cs="Times New Roman"/>
          <w:b/>
          <w:bCs/>
          <w:sz w:val="24"/>
          <w:szCs w:val="24"/>
          <w:lang w:val="uk-UA"/>
        </w:rPr>
        <w:t>АНАЛІЗ РЕГУЛЯТОРНОГО ВПЛИВУ</w:t>
      </w:r>
    </w:p>
    <w:p w:rsidR="002919C2" w:rsidRPr="002919C2" w:rsidRDefault="00AA5CF7" w:rsidP="0041700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проекту рішення _______(_______) сесії </w:t>
      </w:r>
      <w:r w:rsidR="002919C2" w:rsidRPr="002919C2">
        <w:rPr>
          <w:rFonts w:ascii="Times New Roman" w:eastAsia="Times New Roman" w:hAnsi="Times New Roman" w:cs="Times New Roman"/>
          <w:b/>
          <w:sz w:val="24"/>
          <w:szCs w:val="24"/>
          <w:lang w:val="uk-UA"/>
        </w:rPr>
        <w:t xml:space="preserve"> </w:t>
      </w:r>
      <w:proofErr w:type="spellStart"/>
      <w:r w:rsidR="002919C2" w:rsidRPr="002919C2">
        <w:rPr>
          <w:rFonts w:ascii="Times New Roman" w:eastAsia="Times New Roman" w:hAnsi="Times New Roman" w:cs="Times New Roman"/>
          <w:b/>
          <w:sz w:val="24"/>
          <w:szCs w:val="24"/>
          <w:lang w:val="uk-UA"/>
        </w:rPr>
        <w:t>Сєвєродонецької</w:t>
      </w:r>
      <w:proofErr w:type="spellEnd"/>
      <w:r w:rsidR="002919C2" w:rsidRPr="002919C2">
        <w:rPr>
          <w:rFonts w:ascii="Times New Roman" w:eastAsia="Times New Roman" w:hAnsi="Times New Roman" w:cs="Times New Roman"/>
          <w:b/>
          <w:sz w:val="24"/>
          <w:szCs w:val="24"/>
          <w:lang w:val="uk-UA"/>
        </w:rPr>
        <w:t xml:space="preserve"> міської ради «Про затвердження П</w:t>
      </w:r>
      <w:r w:rsidR="0095519D" w:rsidRPr="0041700B">
        <w:rPr>
          <w:rFonts w:ascii="Times New Roman" w:eastAsia="Times New Roman" w:hAnsi="Times New Roman" w:cs="Times New Roman"/>
          <w:b/>
          <w:sz w:val="24"/>
          <w:szCs w:val="24"/>
          <w:lang w:val="uk-UA"/>
        </w:rPr>
        <w:t xml:space="preserve">равил благоустрою території міста </w:t>
      </w:r>
      <w:proofErr w:type="spellStart"/>
      <w:r w:rsidR="0095519D" w:rsidRPr="0041700B">
        <w:rPr>
          <w:rFonts w:ascii="Times New Roman" w:eastAsia="Times New Roman" w:hAnsi="Times New Roman" w:cs="Times New Roman"/>
          <w:b/>
          <w:sz w:val="24"/>
          <w:szCs w:val="24"/>
          <w:lang w:val="uk-UA"/>
        </w:rPr>
        <w:t>Сєвєродонецька</w:t>
      </w:r>
      <w:proofErr w:type="spellEnd"/>
      <w:r w:rsidR="00670E0A">
        <w:rPr>
          <w:rFonts w:ascii="Times New Roman" w:eastAsia="Times New Roman" w:hAnsi="Times New Roman" w:cs="Times New Roman"/>
          <w:b/>
          <w:sz w:val="24"/>
          <w:szCs w:val="24"/>
          <w:lang w:val="uk-UA"/>
        </w:rPr>
        <w:t xml:space="preserve"> та населених пунктів, що входять до складу </w:t>
      </w:r>
      <w:proofErr w:type="spellStart"/>
      <w:r w:rsidR="00670E0A">
        <w:rPr>
          <w:rFonts w:ascii="Times New Roman" w:eastAsia="Times New Roman" w:hAnsi="Times New Roman" w:cs="Times New Roman"/>
          <w:b/>
          <w:sz w:val="24"/>
          <w:szCs w:val="24"/>
          <w:lang w:val="uk-UA"/>
        </w:rPr>
        <w:t>Сєвєродонецької</w:t>
      </w:r>
      <w:proofErr w:type="spellEnd"/>
      <w:r w:rsidR="00670E0A">
        <w:rPr>
          <w:rFonts w:ascii="Times New Roman" w:eastAsia="Times New Roman" w:hAnsi="Times New Roman" w:cs="Times New Roman"/>
          <w:b/>
          <w:sz w:val="24"/>
          <w:szCs w:val="24"/>
          <w:lang w:val="uk-UA"/>
        </w:rPr>
        <w:t xml:space="preserve"> міської ради</w:t>
      </w:r>
      <w:r w:rsidR="002919C2" w:rsidRPr="002919C2">
        <w:rPr>
          <w:rFonts w:ascii="Times New Roman" w:eastAsia="Times New Roman" w:hAnsi="Times New Roman" w:cs="Times New Roman"/>
          <w:b/>
          <w:sz w:val="24"/>
          <w:szCs w:val="24"/>
          <w:lang w:val="uk-UA"/>
        </w:rPr>
        <w:t>»</w:t>
      </w:r>
    </w:p>
    <w:p w:rsidR="002919C2" w:rsidRPr="002919C2" w:rsidRDefault="002919C2" w:rsidP="0041700B">
      <w:pPr>
        <w:spacing w:after="0" w:line="240" w:lineRule="auto"/>
        <w:jc w:val="both"/>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0095519D">
        <w:rPr>
          <w:rFonts w:ascii="Times New Roman" w:eastAsia="Times New Roman" w:hAnsi="Times New Roman" w:cs="Times New Roman"/>
          <w:sz w:val="24"/>
          <w:szCs w:val="24"/>
          <w:lang w:val="uk-UA"/>
        </w:rPr>
        <w:t xml:space="preserve">              </w:t>
      </w: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sz w:val="24"/>
          <w:szCs w:val="24"/>
          <w:lang w:val="uk-UA"/>
        </w:rPr>
        <w:t>Аналіз регуляторного впливу розроблено на виконання та з дотриманням вимог статті 8 Закону України від 11.09.2003 №1160-</w:t>
      </w:r>
      <w:r w:rsidRPr="002919C2">
        <w:rPr>
          <w:rFonts w:ascii="Times New Roman" w:eastAsia="Times New Roman" w:hAnsi="Times New Roman" w:cs="Times New Roman"/>
          <w:sz w:val="24"/>
          <w:szCs w:val="24"/>
          <w:lang w:val="en-US"/>
        </w:rPr>
        <w:t>IV</w:t>
      </w:r>
      <w:r w:rsidRPr="002919C2">
        <w:rPr>
          <w:rFonts w:ascii="Times New Roman" w:eastAsia="Times New Roman" w:hAnsi="Times New Roman" w:cs="Times New Roman"/>
          <w:sz w:val="24"/>
          <w:szCs w:val="24"/>
          <w:lang w:val="uk-UA"/>
        </w:rPr>
        <w:t xml:space="preserve">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11.03.2004 № 308 (зі змінами, затвердженими Постановою Кабінету Міністрів України   від 16.12.2015 № 1151).</w:t>
      </w:r>
      <w:r w:rsidRPr="002919C2">
        <w:rPr>
          <w:rFonts w:ascii="Times New Roman" w:eastAsia="Times New Roman" w:hAnsi="Times New Roman" w:cs="Times New Roman"/>
          <w:color w:val="FF0000"/>
          <w:sz w:val="24"/>
          <w:szCs w:val="24"/>
          <w:lang w:val="uk-UA"/>
        </w:rPr>
        <w:t xml:space="preserve"> </w:t>
      </w:r>
      <w:r w:rsidRPr="002919C2">
        <w:rPr>
          <w:rFonts w:ascii="Times New Roman" w:eastAsia="Times New Roman" w:hAnsi="Times New Roman" w:cs="Times New Roman"/>
          <w:sz w:val="24"/>
          <w:szCs w:val="24"/>
          <w:lang w:val="uk-UA"/>
        </w:rPr>
        <w:t>Аналіз визначає правові та організаційні засади реалізації проекту вказаного регуляторного акта</w:t>
      </w:r>
    </w:p>
    <w:p w:rsidR="000B7272" w:rsidRPr="0041700B" w:rsidRDefault="002919C2" w:rsidP="0041700B">
      <w:pPr>
        <w:pStyle w:val="a5"/>
        <w:numPr>
          <w:ilvl w:val="0"/>
          <w:numId w:val="1"/>
        </w:numPr>
        <w:spacing w:after="0" w:line="240" w:lineRule="auto"/>
        <w:jc w:val="center"/>
        <w:rPr>
          <w:rFonts w:ascii="Times New Roman" w:eastAsia="Times New Roman" w:hAnsi="Times New Roman" w:cs="Times New Roman"/>
          <w:sz w:val="24"/>
          <w:szCs w:val="24"/>
          <w:lang w:val="uk-UA"/>
        </w:rPr>
      </w:pPr>
      <w:r w:rsidRPr="0041700B">
        <w:rPr>
          <w:rFonts w:ascii="Times New Roman" w:eastAsia="Times New Roman" w:hAnsi="Times New Roman" w:cs="Times New Roman"/>
          <w:b/>
          <w:bCs/>
          <w:sz w:val="24"/>
          <w:szCs w:val="24"/>
          <w:lang w:val="uk-UA"/>
        </w:rPr>
        <w:t>Визначення проблеми</w:t>
      </w:r>
    </w:p>
    <w:p w:rsidR="0095519D" w:rsidRDefault="000B7272" w:rsidP="0041700B">
      <w:pPr>
        <w:spacing w:after="0"/>
        <w:jc w:val="both"/>
        <w:rPr>
          <w:rFonts w:ascii="Times New Roman" w:eastAsia="Times New Roman" w:hAnsi="Times New Roman" w:cs="Times New Roman"/>
          <w:sz w:val="24"/>
          <w:szCs w:val="24"/>
          <w:lang w:val="uk-UA"/>
        </w:rPr>
      </w:pPr>
      <w:r w:rsidRPr="000B7272">
        <w:rPr>
          <w:rFonts w:ascii="Times New Roman" w:eastAsia="Times New Roman" w:hAnsi="Times New Roman" w:cs="Times New Roman"/>
          <w:sz w:val="24"/>
          <w:szCs w:val="24"/>
          <w:lang w:val="uk-UA"/>
        </w:rPr>
        <w:t xml:space="preserve">        </w:t>
      </w:r>
      <w:r w:rsidR="0095519D" w:rsidRPr="000B7272">
        <w:rPr>
          <w:rFonts w:ascii="Times New Roman" w:eastAsia="Times New Roman" w:hAnsi="Times New Roman" w:cs="Times New Roman"/>
          <w:sz w:val="24"/>
          <w:szCs w:val="24"/>
          <w:lang w:val="uk-UA"/>
        </w:rPr>
        <w:t>Статтею 34 Закону України «Про благоустрій населених пунктів» передбачено, що Правила благоустрою населених пунктів розробляються на підставі Типових правил благоустрою населених пунктів для всіх сіл, селищ і міст і затверджуються відповідними органами місцевого самоврядування.</w:t>
      </w:r>
    </w:p>
    <w:p w:rsidR="000B7272" w:rsidRDefault="000B7272"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27.11.2017 року № 310 було затверджено Типові Правила благоустрою населених пунктів.</w:t>
      </w:r>
    </w:p>
    <w:p w:rsidR="000B7272" w:rsidRDefault="000B7272"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8879C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На сьогодні на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діють «Правила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затверджені рішенням сесії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від 22.05.2008 р.</w:t>
      </w:r>
      <w:r w:rsidR="00B9671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2122.</w:t>
      </w:r>
    </w:p>
    <w:p w:rsidR="008879C5" w:rsidRDefault="000B7272"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8879C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За минулий час суттєво змінилась законодавча база у сфері благоустрою, існуючі правила не забезпечують в повному обсязі виконання вимог чинних нормативно-правових актів у сфері </w:t>
      </w:r>
      <w:r w:rsidR="008879C5">
        <w:rPr>
          <w:rFonts w:ascii="Times New Roman" w:eastAsia="Times New Roman" w:hAnsi="Times New Roman" w:cs="Times New Roman"/>
          <w:sz w:val="24"/>
          <w:szCs w:val="24"/>
          <w:lang w:val="uk-UA"/>
        </w:rPr>
        <w:t xml:space="preserve">благоустрою. Причинами та умовами виникнення зазначених проблем є недостатнє регулювання відносин у сфері благоустрою, відсутність чіткого нормативного регулювання прав та обов’язків суб’єктів господарювання у сфері благоустрою. </w:t>
      </w:r>
    </w:p>
    <w:p w:rsidR="000B7272" w:rsidRDefault="009D5526"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У </w:t>
      </w:r>
      <w:r w:rsidR="000B7272">
        <w:rPr>
          <w:rFonts w:ascii="Times New Roman" w:eastAsia="Times New Roman" w:hAnsi="Times New Roman" w:cs="Times New Roman"/>
          <w:sz w:val="24"/>
          <w:szCs w:val="24"/>
          <w:lang w:val="uk-UA"/>
        </w:rPr>
        <w:t xml:space="preserve"> зв’язку з цим </w:t>
      </w:r>
      <w:r>
        <w:rPr>
          <w:rFonts w:ascii="Times New Roman" w:eastAsia="Times New Roman" w:hAnsi="Times New Roman" w:cs="Times New Roman"/>
          <w:sz w:val="24"/>
          <w:szCs w:val="24"/>
          <w:lang w:val="uk-UA"/>
        </w:rPr>
        <w:t xml:space="preserve">з метою врегулювання відносин, що виникають у сфері благоустрою населених пунктів, і створення сприятливого для життєдіяльності людини, довкілля, збереження і охорону навколишнього середовища, забезпечення санітарного та епідемічного благополуччя населення на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виникла</w:t>
      </w:r>
      <w:r w:rsidR="000B7272">
        <w:rPr>
          <w:rFonts w:ascii="Times New Roman" w:eastAsia="Times New Roman" w:hAnsi="Times New Roman" w:cs="Times New Roman"/>
          <w:sz w:val="24"/>
          <w:szCs w:val="24"/>
          <w:lang w:val="uk-UA"/>
        </w:rPr>
        <w:t xml:space="preserve"> необхідність на підставі Типових Правил благоустрою території населених пунктів розробити </w:t>
      </w:r>
      <w:r>
        <w:rPr>
          <w:rFonts w:ascii="Times New Roman" w:eastAsia="Times New Roman" w:hAnsi="Times New Roman" w:cs="Times New Roman"/>
          <w:sz w:val="24"/>
          <w:szCs w:val="24"/>
          <w:lang w:val="uk-UA"/>
        </w:rPr>
        <w:t xml:space="preserve"> </w:t>
      </w:r>
      <w:r w:rsidR="000B7272">
        <w:rPr>
          <w:rFonts w:ascii="Times New Roman" w:eastAsia="Times New Roman" w:hAnsi="Times New Roman" w:cs="Times New Roman"/>
          <w:sz w:val="24"/>
          <w:szCs w:val="24"/>
          <w:lang w:val="uk-UA"/>
        </w:rPr>
        <w:t>Прави</w:t>
      </w:r>
      <w:r>
        <w:rPr>
          <w:rFonts w:ascii="Times New Roman" w:eastAsia="Times New Roman" w:hAnsi="Times New Roman" w:cs="Times New Roman"/>
          <w:sz w:val="24"/>
          <w:szCs w:val="24"/>
          <w:lang w:val="uk-UA"/>
        </w:rPr>
        <w:t xml:space="preserve">ла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p w:rsidR="009D5526" w:rsidRDefault="009D5526"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Досягти мети передбачається шляхом встановлення або врегулювання прав та обов’язків учасників правовідносин у сфері благоустрою населених пунктів, визначення комплексу заходів, необхідних для забезпечення чистоти і порядку, та загальнообов’язкових вимог та норм, за порушення яких передбачено відповідальність.</w:t>
      </w:r>
    </w:p>
    <w:p w:rsidR="00D72025" w:rsidRDefault="00D72025" w:rsidP="000B7272">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Відносини у сфері благоустрою стосуються усіх верств населення.</w:t>
      </w:r>
    </w:p>
    <w:p w:rsidR="002919C2" w:rsidRPr="002919C2" w:rsidRDefault="000B7272" w:rsidP="00905F6B">
      <w:pPr>
        <w:jc w:val="both"/>
        <w:rPr>
          <w:rFonts w:ascii="Times New Roman" w:eastAsia="Times New Roman" w:hAnsi="Times New Roman" w:cs="Times New Roman"/>
          <w:sz w:val="24"/>
          <w:szCs w:val="24"/>
        </w:rPr>
      </w:pPr>
      <w:r w:rsidRPr="00905F6B">
        <w:rPr>
          <w:rFonts w:ascii="Times New Roman" w:eastAsia="Times New Roman" w:hAnsi="Times New Roman" w:cs="Times New Roman"/>
          <w:b/>
          <w:sz w:val="24"/>
          <w:szCs w:val="24"/>
          <w:lang w:val="uk-UA"/>
        </w:rPr>
        <w:t xml:space="preserve">      </w:t>
      </w:r>
      <w:r w:rsidR="00D72025" w:rsidRPr="00905F6B">
        <w:rPr>
          <w:rFonts w:ascii="Times New Roman" w:eastAsia="Times New Roman" w:hAnsi="Times New Roman" w:cs="Times New Roman"/>
          <w:b/>
          <w:sz w:val="24"/>
          <w:szCs w:val="24"/>
          <w:lang w:val="uk-UA"/>
        </w:rPr>
        <w:t>О</w:t>
      </w:r>
      <w:r w:rsidR="002919C2" w:rsidRPr="002919C2">
        <w:rPr>
          <w:rFonts w:ascii="Times New Roman" w:eastAsia="Times New Roman" w:hAnsi="Times New Roman" w:cs="Times New Roman"/>
          <w:b/>
          <w:sz w:val="24"/>
          <w:szCs w:val="24"/>
          <w:lang w:val="uk-UA"/>
        </w:rPr>
        <w:t>сновні групи (підгрупи), на які проблема справляє вплив:</w:t>
      </w:r>
      <w:r w:rsidR="002919C2" w:rsidRPr="002919C2">
        <w:rPr>
          <w:rFonts w:ascii="Times New Roman" w:eastAsia="Times New Roman" w:hAnsi="Times New Roman" w:cs="Times New Roman"/>
          <w:sz w:val="24"/>
          <w:szCs w:val="24"/>
          <w:lang w:val="en-US"/>
        </w:rPr>
        <w:t> </w:t>
      </w:r>
    </w:p>
    <w:tbl>
      <w:tblPr>
        <w:tblW w:w="5000" w:type="pct"/>
        <w:tblCellSpacing w:w="0" w:type="dxa"/>
        <w:tblCellMar>
          <w:left w:w="0" w:type="dxa"/>
          <w:right w:w="0" w:type="dxa"/>
        </w:tblCellMar>
        <w:tblLook w:val="04A0"/>
      </w:tblPr>
      <w:tblGrid>
        <w:gridCol w:w="4210"/>
        <w:gridCol w:w="2713"/>
        <w:gridCol w:w="2432"/>
      </w:tblGrid>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Групи (підгрупи)</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Так</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Ні</w:t>
            </w: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Громадяни</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Держава</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Територіальна громада </w:t>
            </w:r>
            <w:proofErr w:type="spellStart"/>
            <w:r w:rsidRPr="002919C2">
              <w:rPr>
                <w:rFonts w:ascii="Times New Roman" w:eastAsia="Times New Roman" w:hAnsi="Times New Roman" w:cs="Times New Roman"/>
                <w:sz w:val="24"/>
                <w:szCs w:val="24"/>
                <w:lang w:val="uk-UA"/>
              </w:rPr>
              <w:t>м.Сєвєродонецька</w:t>
            </w:r>
            <w:proofErr w:type="spellEnd"/>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Суб'єкти господарювання, у тому числі суб'єкти малого підприємництва</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bl>
    <w:p w:rsidR="0041700B" w:rsidRDefault="0041700B" w:rsidP="002919C2">
      <w:pPr>
        <w:spacing w:before="100" w:beforeAutospacing="1" w:after="119" w:line="240" w:lineRule="auto"/>
        <w:jc w:val="center"/>
        <w:rPr>
          <w:rFonts w:ascii="Times New Roman" w:eastAsia="Times New Roman" w:hAnsi="Times New Roman" w:cs="Times New Roman"/>
          <w:sz w:val="24"/>
          <w:szCs w:val="24"/>
          <w:lang w:val="uk-UA"/>
        </w:rPr>
      </w:pPr>
    </w:p>
    <w:p w:rsidR="002919C2" w:rsidRPr="002919C2" w:rsidRDefault="002919C2" w:rsidP="002919C2">
      <w:pPr>
        <w:spacing w:before="100" w:beforeAutospacing="1" w:after="119"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b/>
          <w:bCs/>
          <w:sz w:val="24"/>
          <w:szCs w:val="24"/>
          <w:lang w:val="uk-UA"/>
        </w:rPr>
        <w:t>2</w:t>
      </w:r>
      <w:r w:rsidR="0041700B">
        <w:rPr>
          <w:rFonts w:ascii="Times New Roman" w:eastAsia="Times New Roman" w:hAnsi="Times New Roman" w:cs="Times New Roman"/>
          <w:b/>
          <w:bCs/>
          <w:sz w:val="24"/>
          <w:szCs w:val="24"/>
          <w:lang w:val="uk-UA"/>
        </w:rPr>
        <w:t>.</w:t>
      </w:r>
      <w:r w:rsidRPr="002919C2">
        <w:rPr>
          <w:rFonts w:ascii="Times New Roman" w:eastAsia="Times New Roman" w:hAnsi="Times New Roman" w:cs="Times New Roman"/>
          <w:b/>
          <w:bCs/>
          <w:sz w:val="24"/>
          <w:szCs w:val="24"/>
          <w:lang w:val="uk-UA"/>
        </w:rPr>
        <w:t xml:space="preserve"> Цілі державного регулювання</w:t>
      </w:r>
      <w:r w:rsidRPr="002919C2">
        <w:rPr>
          <w:rFonts w:ascii="Times New Roman" w:eastAsia="Times New Roman" w:hAnsi="Times New Roman" w:cs="Times New Roman"/>
          <w:sz w:val="24"/>
          <w:szCs w:val="24"/>
          <w:lang w:val="en-US"/>
        </w:rPr>
        <w:t> </w:t>
      </w:r>
    </w:p>
    <w:p w:rsidR="002919C2" w:rsidRPr="002919C2" w:rsidRDefault="00D72025" w:rsidP="00531B4D">
      <w:pPr>
        <w:spacing w:before="100" w:beforeAutospacing="1" w:after="119"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Регу</w:t>
      </w:r>
      <w:r w:rsidR="00250F02">
        <w:rPr>
          <w:rFonts w:ascii="Times New Roman" w:eastAsia="Times New Roman" w:hAnsi="Times New Roman" w:cs="Times New Roman"/>
          <w:sz w:val="24"/>
          <w:szCs w:val="24"/>
          <w:lang w:val="uk-UA"/>
        </w:rPr>
        <w:t>ляторний акт розроблено з метою створення умов захисту і відновлення сприятливого для життєдіяльності як людини, так і суб’єктів господарювання середовища, захисту довкілля</w:t>
      </w:r>
      <w:r w:rsidR="00FD169C">
        <w:rPr>
          <w:rFonts w:ascii="Times New Roman" w:eastAsia="Times New Roman" w:hAnsi="Times New Roman" w:cs="Times New Roman"/>
          <w:sz w:val="24"/>
          <w:szCs w:val="24"/>
          <w:lang w:val="uk-UA"/>
        </w:rPr>
        <w:t>, покращення санітарного стану та мікроклімату, зниження рівня шуму, належне утримання та раціональне використання території населених пунктів, охорону об’єктів благоустрою, виконання вимог Закону України «Про благоустрій населених пунктів», вдосконалення нормативної бази, впровадження державної регуляторної політики у сфері благоустрою, врегулювання правовідносин між суб’єктами, на яких розповсюджується дія регуляторного акта.</w:t>
      </w:r>
      <w:r w:rsidR="002919C2"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119"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b/>
          <w:bCs/>
          <w:sz w:val="24"/>
          <w:szCs w:val="24"/>
          <w:lang w:val="uk-UA"/>
        </w:rPr>
        <w:t>3. Визначення та оцінка альтернативних способів досягнення цілей</w:t>
      </w:r>
      <w:r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119"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В яко</w:t>
      </w:r>
      <w:proofErr w:type="spellStart"/>
      <w:r w:rsidRPr="002919C2">
        <w:rPr>
          <w:rFonts w:ascii="Times New Roman" w:eastAsia="Times New Roman" w:hAnsi="Times New Roman" w:cs="Times New Roman"/>
          <w:sz w:val="24"/>
          <w:szCs w:val="24"/>
          <w:lang w:val="uk-UA"/>
        </w:rPr>
        <w:t>сті</w:t>
      </w:r>
      <w:proofErr w:type="spellEnd"/>
      <w:r w:rsidRPr="002919C2">
        <w:rPr>
          <w:rFonts w:ascii="Times New Roman" w:eastAsia="Times New Roman" w:hAnsi="Times New Roman" w:cs="Times New Roman"/>
          <w:sz w:val="24"/>
          <w:szCs w:val="24"/>
          <w:lang w:val="uk-UA"/>
        </w:rPr>
        <w:t xml:space="preserve"> альтернативи для досягнення вст</w:t>
      </w:r>
      <w:r w:rsidR="009C6442">
        <w:rPr>
          <w:rFonts w:ascii="Times New Roman" w:eastAsia="Times New Roman" w:hAnsi="Times New Roman" w:cs="Times New Roman"/>
          <w:sz w:val="24"/>
          <w:szCs w:val="24"/>
          <w:lang w:val="uk-UA"/>
        </w:rPr>
        <w:t>ановлених цілей пропонується три</w:t>
      </w:r>
      <w:r w:rsidRPr="002919C2">
        <w:rPr>
          <w:rFonts w:ascii="Times New Roman" w:eastAsia="Times New Roman" w:hAnsi="Times New Roman" w:cs="Times New Roman"/>
          <w:sz w:val="24"/>
          <w:szCs w:val="24"/>
          <w:lang w:val="uk-UA"/>
        </w:rPr>
        <w:t xml:space="preserve"> способи:</w:t>
      </w:r>
    </w:p>
    <w:tbl>
      <w:tblPr>
        <w:tblW w:w="9495" w:type="dxa"/>
        <w:tblCellSpacing w:w="0" w:type="dxa"/>
        <w:tblCellMar>
          <w:top w:w="30" w:type="dxa"/>
          <w:left w:w="30" w:type="dxa"/>
          <w:bottom w:w="30" w:type="dxa"/>
          <w:right w:w="30" w:type="dxa"/>
        </w:tblCellMar>
        <w:tblLook w:val="04A0"/>
      </w:tblPr>
      <w:tblGrid>
        <w:gridCol w:w="4252"/>
        <w:gridCol w:w="5243"/>
      </w:tblGrid>
      <w:tr w:rsidR="002919C2" w:rsidRPr="002919C2" w:rsidTr="002919C2">
        <w:trPr>
          <w:tblCellSpacing w:w="0" w:type="dxa"/>
        </w:trPr>
        <w:tc>
          <w:tcPr>
            <w:tcW w:w="41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 альтернативи</w:t>
            </w:r>
          </w:p>
        </w:tc>
        <w:tc>
          <w:tcPr>
            <w:tcW w:w="516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Опис альтернативи</w:t>
            </w:r>
          </w:p>
        </w:tc>
      </w:tr>
      <w:tr w:rsidR="002919C2" w:rsidRPr="002919C2" w:rsidTr="002919C2">
        <w:trPr>
          <w:tblCellSpacing w:w="0" w:type="dxa"/>
        </w:trPr>
        <w:tc>
          <w:tcPr>
            <w:tcW w:w="41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9C6442" w:rsidRDefault="002919C2" w:rsidP="002919C2">
            <w:pPr>
              <w:spacing w:before="100" w:beforeAutospacing="1" w:after="0" w:line="240" w:lineRule="auto"/>
              <w:rPr>
                <w:rFonts w:ascii="Times New Roman" w:eastAsia="Times New Roman" w:hAnsi="Times New Roman" w:cs="Times New Roman"/>
                <w:b/>
                <w:sz w:val="24"/>
                <w:szCs w:val="24"/>
                <w:lang w:val="uk-UA"/>
              </w:rPr>
            </w:pPr>
            <w:r w:rsidRPr="009C6442">
              <w:rPr>
                <w:rFonts w:ascii="Times New Roman" w:eastAsia="Times New Roman" w:hAnsi="Times New Roman" w:cs="Times New Roman"/>
                <w:b/>
                <w:sz w:val="24"/>
                <w:szCs w:val="24"/>
                <w:lang w:val="uk-UA"/>
              </w:rPr>
              <w:t>Альтернатива 1</w:t>
            </w:r>
          </w:p>
        </w:tc>
        <w:tc>
          <w:tcPr>
            <w:tcW w:w="5160"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9C6442" w:rsidRDefault="005B5127" w:rsidP="00201399">
            <w:pPr>
              <w:spacing w:after="0" w:line="240" w:lineRule="auto"/>
              <w:jc w:val="both"/>
              <w:rPr>
                <w:rFonts w:ascii="Times New Roman" w:eastAsia="Times New Roman" w:hAnsi="Times New Roman" w:cs="Times New Roman"/>
                <w:b/>
                <w:sz w:val="24"/>
                <w:szCs w:val="24"/>
                <w:lang w:val="uk-UA"/>
              </w:rPr>
            </w:pPr>
            <w:r w:rsidRPr="009C6442">
              <w:rPr>
                <w:rFonts w:ascii="Times New Roman" w:eastAsia="Times New Roman" w:hAnsi="Times New Roman" w:cs="Times New Roman"/>
                <w:b/>
                <w:sz w:val="24"/>
                <w:szCs w:val="24"/>
                <w:lang w:val="uk-UA"/>
              </w:rPr>
              <w:t>Неприйняття запропонованого регуляторного акта ( збереження існуючого механізму регулювання)</w:t>
            </w:r>
          </w:p>
          <w:p w:rsidR="00764292" w:rsidRPr="002919C2" w:rsidRDefault="00764292" w:rsidP="0020139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Дана альтернатива не прийнятна через те,</w:t>
            </w:r>
            <w:r w:rsidR="00B9671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що правила що діють на території міста</w:t>
            </w:r>
            <w:r w:rsidR="00B9671F">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не відповідають вимогам чинних нормативно-правових актів, а тому не можуть бути застосовані для регулювання відносин у сфері благоустрою, а також забезпечувати охорону праці і законних інтересів територіальної громади міста.</w:t>
            </w:r>
          </w:p>
        </w:tc>
      </w:tr>
      <w:tr w:rsidR="002919C2" w:rsidRPr="00AD5F11" w:rsidTr="005B5127">
        <w:trPr>
          <w:tblCellSpacing w:w="0" w:type="dxa"/>
        </w:trPr>
        <w:tc>
          <w:tcPr>
            <w:tcW w:w="4185"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2919C2" w:rsidRPr="009C6442" w:rsidRDefault="002919C2" w:rsidP="002919C2">
            <w:pPr>
              <w:spacing w:before="100" w:beforeAutospacing="1" w:after="0" w:line="240" w:lineRule="auto"/>
              <w:rPr>
                <w:rFonts w:ascii="Times New Roman" w:eastAsia="Times New Roman" w:hAnsi="Times New Roman" w:cs="Times New Roman"/>
                <w:b/>
                <w:sz w:val="24"/>
                <w:szCs w:val="24"/>
                <w:lang w:val="uk-UA"/>
              </w:rPr>
            </w:pPr>
            <w:r w:rsidRPr="009C6442">
              <w:rPr>
                <w:rFonts w:ascii="Times New Roman" w:eastAsia="Times New Roman" w:hAnsi="Times New Roman" w:cs="Times New Roman"/>
                <w:b/>
                <w:sz w:val="24"/>
                <w:szCs w:val="24"/>
                <w:lang w:val="uk-UA"/>
              </w:rPr>
              <w:t>Альтернатива 2</w:t>
            </w:r>
          </w:p>
        </w:tc>
        <w:tc>
          <w:tcPr>
            <w:tcW w:w="5160" w:type="dxa"/>
            <w:tcBorders>
              <w:top w:val="nil"/>
              <w:left w:val="nil"/>
              <w:bottom w:val="single" w:sz="4" w:space="0" w:color="auto"/>
              <w:right w:val="single" w:sz="8" w:space="0" w:color="000000"/>
            </w:tcBorders>
            <w:tcMar>
              <w:top w:w="0" w:type="dxa"/>
              <w:left w:w="0" w:type="dxa"/>
              <w:bottom w:w="28" w:type="dxa"/>
              <w:right w:w="28" w:type="dxa"/>
            </w:tcMar>
            <w:hideMark/>
          </w:tcPr>
          <w:p w:rsidR="002919C2" w:rsidRDefault="005B5127" w:rsidP="00201399">
            <w:pPr>
              <w:spacing w:before="100" w:beforeAutospacing="1" w:after="0" w:line="240" w:lineRule="auto"/>
              <w:jc w:val="both"/>
              <w:rPr>
                <w:rFonts w:ascii="Times New Roman" w:eastAsia="Times New Roman" w:hAnsi="Times New Roman" w:cs="Times New Roman"/>
                <w:b/>
                <w:sz w:val="24"/>
                <w:szCs w:val="24"/>
                <w:lang w:val="uk-UA"/>
              </w:rPr>
            </w:pPr>
            <w:r w:rsidRPr="009C6442">
              <w:rPr>
                <w:rFonts w:ascii="Times New Roman" w:eastAsia="Times New Roman" w:hAnsi="Times New Roman" w:cs="Times New Roman"/>
                <w:b/>
                <w:sz w:val="24"/>
                <w:szCs w:val="24"/>
                <w:lang w:val="uk-UA"/>
              </w:rPr>
              <w:t>Залуче</w:t>
            </w:r>
            <w:r w:rsidR="00B9671F">
              <w:rPr>
                <w:rFonts w:ascii="Times New Roman" w:eastAsia="Times New Roman" w:hAnsi="Times New Roman" w:cs="Times New Roman"/>
                <w:b/>
                <w:sz w:val="24"/>
                <w:szCs w:val="24"/>
                <w:lang w:val="uk-UA"/>
              </w:rPr>
              <w:t>ння юридичних та фізичних осіб на добровільне</w:t>
            </w:r>
            <w:r w:rsidRPr="009C6442">
              <w:rPr>
                <w:rFonts w:ascii="Times New Roman" w:eastAsia="Times New Roman" w:hAnsi="Times New Roman" w:cs="Times New Roman"/>
                <w:b/>
                <w:sz w:val="24"/>
                <w:szCs w:val="24"/>
                <w:lang w:val="uk-UA"/>
              </w:rPr>
              <w:t xml:space="preserve"> виконання дій, спрямованих на утримання населеного пункту в належному санітарного </w:t>
            </w:r>
            <w:r w:rsidR="00764292" w:rsidRPr="009C6442">
              <w:rPr>
                <w:rFonts w:ascii="Times New Roman" w:eastAsia="Times New Roman" w:hAnsi="Times New Roman" w:cs="Times New Roman"/>
                <w:b/>
                <w:sz w:val="24"/>
                <w:szCs w:val="24"/>
                <w:lang w:val="uk-UA"/>
              </w:rPr>
              <w:t>стані,збереження елементів благоустрою</w:t>
            </w:r>
            <w:r w:rsidRPr="009C6442">
              <w:rPr>
                <w:rFonts w:ascii="Times New Roman" w:eastAsia="Times New Roman" w:hAnsi="Times New Roman" w:cs="Times New Roman"/>
                <w:b/>
                <w:sz w:val="24"/>
                <w:szCs w:val="24"/>
                <w:lang w:val="uk-UA"/>
              </w:rPr>
              <w:t xml:space="preserve"> </w:t>
            </w:r>
          </w:p>
          <w:p w:rsidR="009C6442" w:rsidRPr="00201399" w:rsidRDefault="009C6442" w:rsidP="00201399">
            <w:pPr>
              <w:spacing w:after="0" w:line="240" w:lineRule="auto"/>
              <w:jc w:val="both"/>
              <w:rPr>
                <w:rFonts w:ascii="Times New Roman" w:eastAsia="Times New Roman" w:hAnsi="Times New Roman" w:cs="Times New Roman"/>
                <w:sz w:val="24"/>
                <w:szCs w:val="24"/>
                <w:lang w:val="uk-UA"/>
              </w:rPr>
            </w:pPr>
            <w:r w:rsidRPr="00201399">
              <w:rPr>
                <w:rFonts w:ascii="Times New Roman" w:eastAsia="Times New Roman" w:hAnsi="Times New Roman" w:cs="Times New Roman"/>
                <w:sz w:val="24"/>
                <w:szCs w:val="24"/>
                <w:lang w:val="uk-UA"/>
              </w:rPr>
              <w:t>Застосування даної альтернативи є неефективною, оскільки залучення до вказаних дій на добровільній основі не є методом, що забезпечує постійне докладання зусиль до збереження благоустрою населеного пункту та такі дії можуть здійснюватись на добровільній основі.</w:t>
            </w:r>
          </w:p>
        </w:tc>
      </w:tr>
      <w:tr w:rsidR="005B5127" w:rsidRPr="00AD5F11" w:rsidTr="005B5127">
        <w:trPr>
          <w:tblCellSpacing w:w="0" w:type="dxa"/>
        </w:trPr>
        <w:tc>
          <w:tcPr>
            <w:tcW w:w="4185" w:type="dxa"/>
            <w:tcBorders>
              <w:top w:val="nil"/>
              <w:left w:val="single" w:sz="8" w:space="0" w:color="000000"/>
              <w:bottom w:val="nil"/>
              <w:right w:val="single" w:sz="8" w:space="0" w:color="000000"/>
            </w:tcBorders>
            <w:tcMar>
              <w:top w:w="0" w:type="dxa"/>
              <w:left w:w="28" w:type="dxa"/>
              <w:bottom w:w="28" w:type="dxa"/>
              <w:right w:w="28" w:type="dxa"/>
            </w:tcMar>
            <w:hideMark/>
          </w:tcPr>
          <w:p w:rsidR="005B5127" w:rsidRPr="00201399" w:rsidRDefault="005B5127" w:rsidP="002919C2">
            <w:pPr>
              <w:spacing w:before="100" w:beforeAutospacing="1" w:after="0" w:line="240" w:lineRule="auto"/>
              <w:rPr>
                <w:rFonts w:ascii="Times New Roman" w:eastAsia="Times New Roman" w:hAnsi="Times New Roman" w:cs="Times New Roman"/>
                <w:b/>
                <w:sz w:val="24"/>
                <w:szCs w:val="24"/>
                <w:lang w:val="uk-UA"/>
              </w:rPr>
            </w:pPr>
            <w:r w:rsidRPr="00201399">
              <w:rPr>
                <w:rFonts w:ascii="Times New Roman" w:eastAsia="Times New Roman" w:hAnsi="Times New Roman" w:cs="Times New Roman"/>
                <w:b/>
                <w:sz w:val="24"/>
                <w:szCs w:val="24"/>
                <w:lang w:val="uk-UA"/>
              </w:rPr>
              <w:t>Альтернатива 3</w:t>
            </w:r>
          </w:p>
        </w:tc>
        <w:tc>
          <w:tcPr>
            <w:tcW w:w="5160" w:type="dxa"/>
            <w:tcBorders>
              <w:top w:val="nil"/>
              <w:left w:val="nil"/>
              <w:bottom w:val="nil"/>
              <w:right w:val="single" w:sz="8" w:space="0" w:color="000000"/>
            </w:tcBorders>
            <w:tcMar>
              <w:top w:w="0" w:type="dxa"/>
              <w:left w:w="0" w:type="dxa"/>
              <w:bottom w:w="28" w:type="dxa"/>
              <w:right w:w="28" w:type="dxa"/>
            </w:tcMar>
            <w:hideMark/>
          </w:tcPr>
          <w:p w:rsidR="005B5127" w:rsidRPr="00670E0A" w:rsidRDefault="00201399" w:rsidP="006A30A8">
            <w:pPr>
              <w:spacing w:before="100" w:beforeAutospacing="1" w:after="0" w:line="240" w:lineRule="auto"/>
              <w:jc w:val="both"/>
              <w:rPr>
                <w:rFonts w:ascii="Times New Roman" w:eastAsia="Times New Roman" w:hAnsi="Times New Roman" w:cs="Times New Roman"/>
                <w:b/>
                <w:sz w:val="24"/>
                <w:szCs w:val="24"/>
                <w:lang w:val="uk-UA"/>
              </w:rPr>
            </w:pPr>
            <w:r w:rsidRPr="00670E0A">
              <w:rPr>
                <w:rFonts w:ascii="Times New Roman" w:eastAsia="Times New Roman" w:hAnsi="Times New Roman" w:cs="Times New Roman"/>
                <w:b/>
                <w:sz w:val="24"/>
                <w:szCs w:val="24"/>
                <w:lang w:val="uk-UA"/>
              </w:rPr>
              <w:t xml:space="preserve">Прийняття рішення </w:t>
            </w:r>
            <w:proofErr w:type="spellStart"/>
            <w:r w:rsidRPr="00670E0A">
              <w:rPr>
                <w:rFonts w:ascii="Times New Roman" w:eastAsia="Times New Roman" w:hAnsi="Times New Roman" w:cs="Times New Roman"/>
                <w:b/>
                <w:sz w:val="24"/>
                <w:szCs w:val="24"/>
                <w:lang w:val="uk-UA"/>
              </w:rPr>
              <w:t>Сєвєродонецької</w:t>
            </w:r>
            <w:proofErr w:type="spellEnd"/>
            <w:r w:rsidRPr="00670E0A">
              <w:rPr>
                <w:rFonts w:ascii="Times New Roman" w:eastAsia="Times New Roman" w:hAnsi="Times New Roman" w:cs="Times New Roman"/>
                <w:b/>
                <w:sz w:val="24"/>
                <w:szCs w:val="24"/>
                <w:lang w:val="uk-UA"/>
              </w:rPr>
              <w:t xml:space="preserve"> міської ради «Про </w:t>
            </w:r>
            <w:r w:rsidR="00670E0A" w:rsidRPr="00670E0A">
              <w:rPr>
                <w:rFonts w:ascii="Times New Roman" w:eastAsia="Times New Roman" w:hAnsi="Times New Roman" w:cs="Times New Roman"/>
                <w:b/>
                <w:sz w:val="24"/>
                <w:szCs w:val="24"/>
                <w:lang w:val="uk-UA"/>
              </w:rPr>
              <w:t xml:space="preserve">затвердження Правил благоустрою території міста </w:t>
            </w:r>
            <w:proofErr w:type="spellStart"/>
            <w:r w:rsidR="00670E0A" w:rsidRPr="00670E0A">
              <w:rPr>
                <w:rFonts w:ascii="Times New Roman" w:eastAsia="Times New Roman" w:hAnsi="Times New Roman" w:cs="Times New Roman"/>
                <w:b/>
                <w:sz w:val="24"/>
                <w:szCs w:val="24"/>
                <w:lang w:val="uk-UA"/>
              </w:rPr>
              <w:t>Сєвєродонецька</w:t>
            </w:r>
            <w:proofErr w:type="spellEnd"/>
            <w:r w:rsidR="00670E0A" w:rsidRPr="00670E0A">
              <w:rPr>
                <w:rFonts w:ascii="Times New Roman" w:eastAsia="Times New Roman" w:hAnsi="Times New Roman" w:cs="Times New Roman"/>
                <w:b/>
                <w:sz w:val="24"/>
                <w:szCs w:val="24"/>
                <w:lang w:val="uk-UA"/>
              </w:rPr>
              <w:t xml:space="preserve"> та населених пунктів, що входять до складу </w:t>
            </w:r>
            <w:proofErr w:type="spellStart"/>
            <w:r w:rsidR="00670E0A" w:rsidRPr="00670E0A">
              <w:rPr>
                <w:rFonts w:ascii="Times New Roman" w:eastAsia="Times New Roman" w:hAnsi="Times New Roman" w:cs="Times New Roman"/>
                <w:b/>
                <w:sz w:val="24"/>
                <w:szCs w:val="24"/>
                <w:lang w:val="uk-UA"/>
              </w:rPr>
              <w:t>Сєвєродонецької</w:t>
            </w:r>
            <w:proofErr w:type="spellEnd"/>
            <w:r w:rsidR="00670E0A" w:rsidRPr="00670E0A">
              <w:rPr>
                <w:rFonts w:ascii="Times New Roman" w:eastAsia="Times New Roman" w:hAnsi="Times New Roman" w:cs="Times New Roman"/>
                <w:b/>
                <w:sz w:val="24"/>
                <w:szCs w:val="24"/>
                <w:lang w:val="uk-UA"/>
              </w:rPr>
              <w:t xml:space="preserve"> міської ради»</w:t>
            </w:r>
          </w:p>
        </w:tc>
      </w:tr>
      <w:tr w:rsidR="005B5127" w:rsidRPr="00AD5F11" w:rsidTr="005B5127">
        <w:trPr>
          <w:tblCellSpacing w:w="0" w:type="dxa"/>
        </w:trPr>
        <w:tc>
          <w:tcPr>
            <w:tcW w:w="4185" w:type="dxa"/>
            <w:tcBorders>
              <w:top w:val="nil"/>
              <w:left w:val="single" w:sz="8" w:space="0" w:color="000000"/>
              <w:bottom w:val="nil"/>
              <w:right w:val="single" w:sz="8" w:space="0" w:color="000000"/>
            </w:tcBorders>
            <w:tcMar>
              <w:top w:w="0" w:type="dxa"/>
              <w:left w:w="28" w:type="dxa"/>
              <w:bottom w:w="28" w:type="dxa"/>
              <w:right w:w="28" w:type="dxa"/>
            </w:tcMar>
            <w:hideMark/>
          </w:tcPr>
          <w:p w:rsidR="005B5127" w:rsidRDefault="005B5127" w:rsidP="002919C2">
            <w:pPr>
              <w:spacing w:before="100" w:beforeAutospacing="1" w:after="0" w:line="240" w:lineRule="auto"/>
              <w:rPr>
                <w:rFonts w:ascii="Times New Roman" w:eastAsia="Times New Roman" w:hAnsi="Times New Roman" w:cs="Times New Roman"/>
                <w:sz w:val="24"/>
                <w:szCs w:val="24"/>
                <w:lang w:val="uk-UA"/>
              </w:rPr>
            </w:pPr>
          </w:p>
        </w:tc>
        <w:tc>
          <w:tcPr>
            <w:tcW w:w="5160" w:type="dxa"/>
            <w:tcBorders>
              <w:top w:val="nil"/>
              <w:left w:val="nil"/>
              <w:bottom w:val="nil"/>
              <w:right w:val="single" w:sz="8" w:space="0" w:color="000000"/>
            </w:tcBorders>
            <w:tcMar>
              <w:top w:w="0" w:type="dxa"/>
              <w:left w:w="0" w:type="dxa"/>
              <w:bottom w:w="28" w:type="dxa"/>
              <w:right w:w="28" w:type="dxa"/>
            </w:tcMar>
            <w:hideMark/>
          </w:tcPr>
          <w:p w:rsidR="00C96D63" w:rsidRDefault="002F50A1" w:rsidP="006A30A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Правил в новій редакції  забезпечить</w:t>
            </w:r>
            <w:r w:rsidR="00C96D63">
              <w:rPr>
                <w:rFonts w:ascii="Times New Roman" w:eastAsia="Times New Roman" w:hAnsi="Times New Roman" w:cs="Times New Roman"/>
                <w:sz w:val="24"/>
                <w:szCs w:val="24"/>
                <w:lang w:val="uk-UA"/>
              </w:rPr>
              <w:t>:</w:t>
            </w:r>
          </w:p>
          <w:p w:rsidR="005B5127" w:rsidRDefault="00C96D63" w:rsidP="006A30A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2F50A1">
              <w:rPr>
                <w:rFonts w:ascii="Times New Roman" w:eastAsia="Times New Roman" w:hAnsi="Times New Roman" w:cs="Times New Roman"/>
                <w:sz w:val="24"/>
                <w:szCs w:val="24"/>
                <w:lang w:val="uk-UA"/>
              </w:rPr>
              <w:t xml:space="preserve"> дотримання вимог законодавства щодо затвердження органом  місцевого самоврядування  правил благоустрою території;</w:t>
            </w:r>
          </w:p>
          <w:p w:rsidR="00C96D63" w:rsidRDefault="00C96D63" w:rsidP="006A30A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чітке визначення прав і обов’язків у сфері благоустрою;</w:t>
            </w:r>
          </w:p>
          <w:p w:rsidR="00C96D63" w:rsidRDefault="00C96D63" w:rsidP="006A30A8">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lastRenderedPageBreak/>
              <w:t>-розмежування</w:t>
            </w:r>
            <w:proofErr w:type="spellEnd"/>
            <w:r>
              <w:rPr>
                <w:rFonts w:ascii="Times New Roman" w:eastAsia="Times New Roman" w:hAnsi="Times New Roman" w:cs="Times New Roman"/>
                <w:sz w:val="24"/>
                <w:szCs w:val="24"/>
                <w:lang w:val="uk-UA"/>
              </w:rPr>
              <w:t xml:space="preserve"> відповідальності між суб’єктами господарювання, населенням та органом місцевого самоврядування;</w:t>
            </w:r>
          </w:p>
          <w:p w:rsidR="00C96D63" w:rsidRPr="002919C2" w:rsidRDefault="00C96D63" w:rsidP="006A30A8">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-наявність</w:t>
            </w:r>
            <w:proofErr w:type="spellEnd"/>
            <w:r>
              <w:rPr>
                <w:rFonts w:ascii="Times New Roman" w:eastAsia="Times New Roman" w:hAnsi="Times New Roman" w:cs="Times New Roman"/>
                <w:sz w:val="24"/>
                <w:szCs w:val="24"/>
                <w:lang w:val="uk-UA"/>
              </w:rPr>
              <w:t xml:space="preserve"> єдиного систематизованого нормативно-правового акта, який регулює відносини, що виникають у сфері благоустрою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визначає правові, екологічні, соціальні та організаційні засади благоустрою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і спрямований на створення сприятливих умов для життєдіяльності людини.</w:t>
            </w:r>
          </w:p>
        </w:tc>
      </w:tr>
      <w:tr w:rsidR="005B5127" w:rsidRPr="00AD5F11" w:rsidTr="002919C2">
        <w:trPr>
          <w:tblCellSpacing w:w="0" w:type="dxa"/>
        </w:trPr>
        <w:tc>
          <w:tcPr>
            <w:tcW w:w="41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5B5127" w:rsidRDefault="005B5127" w:rsidP="002919C2">
            <w:pPr>
              <w:spacing w:before="100" w:beforeAutospacing="1" w:after="0" w:line="240" w:lineRule="auto"/>
              <w:rPr>
                <w:rFonts w:ascii="Times New Roman" w:eastAsia="Times New Roman" w:hAnsi="Times New Roman" w:cs="Times New Roman"/>
                <w:sz w:val="24"/>
                <w:szCs w:val="24"/>
                <w:lang w:val="uk-UA"/>
              </w:rPr>
            </w:pPr>
          </w:p>
        </w:tc>
        <w:tc>
          <w:tcPr>
            <w:tcW w:w="5160" w:type="dxa"/>
            <w:tcBorders>
              <w:top w:val="nil"/>
              <w:left w:val="nil"/>
              <w:bottom w:val="single" w:sz="8" w:space="0" w:color="000000"/>
              <w:right w:val="single" w:sz="8" w:space="0" w:color="000000"/>
            </w:tcBorders>
            <w:tcMar>
              <w:top w:w="0" w:type="dxa"/>
              <w:left w:w="0" w:type="dxa"/>
              <w:bottom w:w="28" w:type="dxa"/>
              <w:right w:w="28" w:type="dxa"/>
            </w:tcMar>
            <w:hideMark/>
          </w:tcPr>
          <w:p w:rsidR="005B5127" w:rsidRPr="002919C2" w:rsidRDefault="005B5127" w:rsidP="002919C2">
            <w:pPr>
              <w:spacing w:before="100" w:beforeAutospacing="1" w:after="0" w:line="240" w:lineRule="auto"/>
              <w:rPr>
                <w:rFonts w:ascii="Times New Roman" w:eastAsia="Times New Roman" w:hAnsi="Times New Roman" w:cs="Times New Roman"/>
                <w:sz w:val="24"/>
                <w:szCs w:val="24"/>
                <w:lang w:val="uk-UA"/>
              </w:rPr>
            </w:pPr>
          </w:p>
        </w:tc>
      </w:tr>
    </w:tbl>
    <w:p w:rsidR="0041700B" w:rsidRDefault="002919C2" w:rsidP="0041700B">
      <w:pPr>
        <w:spacing w:after="0" w:line="240" w:lineRule="auto"/>
        <w:jc w:val="both"/>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r w:rsidR="00905F6B">
        <w:rPr>
          <w:rFonts w:ascii="Times New Roman" w:eastAsia="Times New Roman" w:hAnsi="Times New Roman" w:cs="Times New Roman"/>
          <w:sz w:val="24"/>
          <w:szCs w:val="24"/>
          <w:lang w:val="uk-UA"/>
        </w:rPr>
        <w:t xml:space="preserve">       </w:t>
      </w:r>
    </w:p>
    <w:p w:rsidR="002919C2" w:rsidRPr="006A30A8" w:rsidRDefault="002919C2" w:rsidP="002919C2">
      <w:pPr>
        <w:spacing w:before="100" w:beforeAutospacing="1" w:after="119" w:line="240" w:lineRule="auto"/>
        <w:ind w:firstLine="709"/>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 xml:space="preserve">Оцінка впливу на сферу інтересів </w:t>
      </w:r>
      <w:r w:rsidR="006A30A8">
        <w:rPr>
          <w:rFonts w:ascii="Times New Roman" w:eastAsia="Times New Roman" w:hAnsi="Times New Roman" w:cs="Times New Roman"/>
          <w:b/>
          <w:bCs/>
          <w:sz w:val="24"/>
          <w:szCs w:val="24"/>
          <w:lang w:val="uk-UA"/>
        </w:rPr>
        <w:t>органів місцевого самоврядування</w:t>
      </w:r>
    </w:p>
    <w:tbl>
      <w:tblPr>
        <w:tblW w:w="9600" w:type="dxa"/>
        <w:tblCellSpacing w:w="0" w:type="dxa"/>
        <w:tblCellMar>
          <w:top w:w="30" w:type="dxa"/>
          <w:left w:w="30" w:type="dxa"/>
          <w:bottom w:w="30" w:type="dxa"/>
          <w:right w:w="30" w:type="dxa"/>
        </w:tblCellMar>
        <w:tblLook w:val="04A0"/>
      </w:tblPr>
      <w:tblGrid>
        <w:gridCol w:w="2316"/>
        <w:gridCol w:w="4395"/>
        <w:gridCol w:w="2889"/>
      </w:tblGrid>
      <w:tr w:rsidR="002919C2" w:rsidRPr="002919C2" w:rsidTr="002F3335">
        <w:trPr>
          <w:tblCellSpacing w:w="0" w:type="dxa"/>
        </w:trPr>
        <w:tc>
          <w:tcPr>
            <w:tcW w:w="23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284"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w:t>
            </w:r>
          </w:p>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альтернативи</w:t>
            </w:r>
          </w:p>
        </w:tc>
        <w:tc>
          <w:tcPr>
            <w:tcW w:w="43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F3335"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Вигоди</w:t>
            </w:r>
          </w:p>
        </w:tc>
        <w:tc>
          <w:tcPr>
            <w:tcW w:w="2889"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F3335"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Витрати</w:t>
            </w:r>
          </w:p>
        </w:tc>
      </w:tr>
      <w:tr w:rsidR="002919C2" w:rsidRPr="002919C2" w:rsidTr="002F3335">
        <w:trPr>
          <w:tblCellSpacing w:w="0" w:type="dxa"/>
        </w:trPr>
        <w:tc>
          <w:tcPr>
            <w:tcW w:w="2316"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4395"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Відсутні</w:t>
            </w:r>
          </w:p>
        </w:tc>
        <w:tc>
          <w:tcPr>
            <w:tcW w:w="2889"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6A30A8" w:rsidP="007D05F3">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Організація роботи та заходів з благоустрою міст, а також відновлення об’єктів благоустрою за рахунок місцевого бюджету становить </w:t>
            </w:r>
            <w:r w:rsidRPr="005A2211">
              <w:rPr>
                <w:rFonts w:ascii="Times New Roman" w:eastAsia="Times New Roman" w:hAnsi="Times New Roman" w:cs="Times New Roman"/>
                <w:sz w:val="24"/>
                <w:szCs w:val="24"/>
                <w:lang w:val="uk-UA"/>
              </w:rPr>
              <w:t xml:space="preserve">орієнтовано </w:t>
            </w:r>
            <w:r w:rsidR="00807EEF">
              <w:rPr>
                <w:rFonts w:ascii="Times New Roman" w:eastAsia="Times New Roman" w:hAnsi="Times New Roman" w:cs="Times New Roman"/>
                <w:sz w:val="24"/>
                <w:szCs w:val="24"/>
                <w:lang w:val="uk-UA"/>
              </w:rPr>
              <w:t>3301000</w:t>
            </w:r>
            <w:r w:rsidR="007D05F3">
              <w:rPr>
                <w:rFonts w:ascii="Times New Roman" w:eastAsia="Times New Roman" w:hAnsi="Times New Roman" w:cs="Times New Roman"/>
                <w:color w:val="FF0000"/>
                <w:sz w:val="24"/>
                <w:szCs w:val="24"/>
                <w:lang w:val="uk-UA"/>
              </w:rPr>
              <w:t xml:space="preserve"> </w:t>
            </w:r>
            <w:proofErr w:type="spellStart"/>
            <w:r w:rsidR="008B38EA">
              <w:rPr>
                <w:rFonts w:ascii="Times New Roman" w:eastAsia="Times New Roman" w:hAnsi="Times New Roman" w:cs="Times New Roman"/>
                <w:sz w:val="24"/>
                <w:szCs w:val="24"/>
                <w:lang w:val="uk-UA"/>
              </w:rPr>
              <w:t>грн</w:t>
            </w:r>
            <w:proofErr w:type="spellEnd"/>
          </w:p>
        </w:tc>
      </w:tr>
      <w:tr w:rsidR="001F4A51" w:rsidRPr="00AD5F11" w:rsidTr="001F4A51">
        <w:trPr>
          <w:trHeight w:val="5659"/>
          <w:tblCellSpacing w:w="0" w:type="dxa"/>
        </w:trPr>
        <w:tc>
          <w:tcPr>
            <w:tcW w:w="2316"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1F4A51" w:rsidRPr="002919C2" w:rsidRDefault="001F4A51"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2</w:t>
            </w:r>
          </w:p>
        </w:tc>
        <w:tc>
          <w:tcPr>
            <w:tcW w:w="4395" w:type="dxa"/>
            <w:tcBorders>
              <w:top w:val="nil"/>
              <w:left w:val="nil"/>
              <w:bottom w:val="single" w:sz="4" w:space="0" w:color="auto"/>
              <w:right w:val="single" w:sz="4" w:space="0" w:color="auto"/>
            </w:tcBorders>
            <w:tcMar>
              <w:top w:w="0" w:type="dxa"/>
              <w:left w:w="0" w:type="dxa"/>
              <w:bottom w:w="28" w:type="dxa"/>
              <w:right w:w="28" w:type="dxa"/>
            </w:tcMar>
            <w:hideMark/>
          </w:tcPr>
          <w:p w:rsidR="001F4A51" w:rsidRPr="002919C2" w:rsidRDefault="001F4A51" w:rsidP="002F6337">
            <w:pPr>
              <w:spacing w:before="100" w:beforeAutospacing="1" w:after="113" w:line="240" w:lineRule="auto"/>
              <w:ind w:left="431"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Відсутність витрат на здійснення  контролю за дотриманням  правил благоустрою та на організацію робіт з благоустрою  території у разі  безумовного виконання  і дотримання фізичними особами  та суб’єктами господарювання  правил благоустрою ( економія прибли</w:t>
            </w:r>
            <w:r w:rsidR="00807EEF">
              <w:rPr>
                <w:rFonts w:ascii="Times New Roman" w:eastAsia="Times New Roman" w:hAnsi="Times New Roman" w:cs="Times New Roman"/>
                <w:sz w:val="24"/>
                <w:szCs w:val="24"/>
                <w:lang w:val="uk-UA"/>
              </w:rPr>
              <w:t>зно становить орієнтовно 3301000</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w:t>
            </w:r>
          </w:p>
        </w:tc>
        <w:tc>
          <w:tcPr>
            <w:tcW w:w="2889" w:type="dxa"/>
            <w:tcBorders>
              <w:top w:val="single" w:sz="4" w:space="0" w:color="auto"/>
              <w:left w:val="nil"/>
              <w:bottom w:val="single" w:sz="4" w:space="0" w:color="auto"/>
              <w:right w:val="single" w:sz="8" w:space="0" w:color="000000"/>
            </w:tcBorders>
            <w:tcMar>
              <w:top w:w="0" w:type="dxa"/>
              <w:left w:w="28" w:type="dxa"/>
              <w:bottom w:w="28" w:type="dxa"/>
              <w:right w:w="28" w:type="dxa"/>
            </w:tcMar>
            <w:hideMark/>
          </w:tcPr>
          <w:p w:rsidR="001F4A51" w:rsidRDefault="001F4A51"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w:t>
            </w:r>
            <w:r>
              <w:rPr>
                <w:rFonts w:ascii="Times New Roman" w:eastAsia="Times New Roman" w:hAnsi="Times New Roman" w:cs="Times New Roman"/>
                <w:sz w:val="24"/>
                <w:szCs w:val="24"/>
                <w:lang w:val="uk-UA"/>
              </w:rPr>
              <w:t>итрати на проведення роз’яснювальної роботи серед мешканців територіальної громади та суб’єктів господарювання, що провадять діяльність на території населеного пункту.</w:t>
            </w:r>
          </w:p>
          <w:p w:rsidR="001F4A51" w:rsidRPr="002919C2" w:rsidRDefault="001F4A51" w:rsidP="001F4A51">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У разі невиконання заходів з благоустрою та недотримання правил благоустрою фізичними особами та суб’єктами господарювання, заходи щодо утримання об’єктів благоустрою здійснюватиметься за рахунок місцевого бюджету. </w:t>
            </w:r>
          </w:p>
        </w:tc>
      </w:tr>
      <w:tr w:rsidR="001F4A51" w:rsidRPr="001F4A51" w:rsidTr="001F4A51">
        <w:trPr>
          <w:trHeight w:val="1528"/>
          <w:tblCellSpacing w:w="0" w:type="dxa"/>
        </w:trPr>
        <w:tc>
          <w:tcPr>
            <w:tcW w:w="2316" w:type="dxa"/>
            <w:tcBorders>
              <w:top w:val="single" w:sz="4" w:space="0" w:color="auto"/>
              <w:left w:val="single" w:sz="8" w:space="0" w:color="000000"/>
              <w:bottom w:val="nil"/>
              <w:right w:val="single" w:sz="8" w:space="0" w:color="000000"/>
            </w:tcBorders>
            <w:tcMar>
              <w:top w:w="0" w:type="dxa"/>
              <w:left w:w="28" w:type="dxa"/>
              <w:bottom w:w="28" w:type="dxa"/>
              <w:right w:w="28" w:type="dxa"/>
            </w:tcMar>
            <w:hideMark/>
          </w:tcPr>
          <w:p w:rsidR="001F4A51" w:rsidRPr="002919C2" w:rsidRDefault="001F4A51"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Альтернатива 3</w:t>
            </w:r>
          </w:p>
        </w:tc>
        <w:tc>
          <w:tcPr>
            <w:tcW w:w="4395" w:type="dxa"/>
            <w:tcBorders>
              <w:top w:val="single" w:sz="4" w:space="0" w:color="auto"/>
              <w:left w:val="nil"/>
              <w:bottom w:val="nil"/>
              <w:right w:val="single" w:sz="8" w:space="0" w:color="000000"/>
            </w:tcBorders>
            <w:tcMar>
              <w:top w:w="0" w:type="dxa"/>
              <w:left w:w="0" w:type="dxa"/>
              <w:bottom w:w="28" w:type="dxa"/>
              <w:right w:w="28" w:type="dxa"/>
            </w:tcMar>
            <w:hideMark/>
          </w:tcPr>
          <w:p w:rsidR="001F4A51" w:rsidRDefault="001F4A51" w:rsidP="001F4A51">
            <w:pPr>
              <w:pStyle w:val="a5"/>
              <w:numPr>
                <w:ilvl w:val="0"/>
                <w:numId w:val="4"/>
              </w:numPr>
              <w:spacing w:before="100" w:beforeAutospacing="1" w:after="113"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Чітке визначення прав і обов’язків суб’єктів у сфері благоустрою;</w:t>
            </w:r>
          </w:p>
          <w:p w:rsidR="001F4A51" w:rsidRDefault="001F4A51" w:rsidP="001F4A51">
            <w:pPr>
              <w:pStyle w:val="a5"/>
              <w:numPr>
                <w:ilvl w:val="0"/>
                <w:numId w:val="4"/>
              </w:numPr>
              <w:spacing w:before="100" w:beforeAutospacing="1" w:after="113"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Розмежування відповідальності між суб’єктами господарювання, населення та  органом  місцевого самоврядування;</w:t>
            </w:r>
          </w:p>
          <w:p w:rsidR="001F4A51" w:rsidRDefault="001F4A51" w:rsidP="001F4A51">
            <w:pPr>
              <w:pStyle w:val="a5"/>
              <w:numPr>
                <w:ilvl w:val="0"/>
                <w:numId w:val="4"/>
              </w:numPr>
              <w:spacing w:before="100" w:beforeAutospacing="1" w:after="113"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Наявність єдиного систематизованого </w:t>
            </w:r>
            <w:proofErr w:type="spellStart"/>
            <w:r>
              <w:rPr>
                <w:rFonts w:ascii="Times New Roman" w:eastAsia="Times New Roman" w:hAnsi="Times New Roman" w:cs="Times New Roman"/>
                <w:sz w:val="24"/>
                <w:szCs w:val="24"/>
                <w:lang w:val="uk-UA"/>
              </w:rPr>
              <w:t>нормативно-</w:t>
            </w:r>
            <w:proofErr w:type="spellEnd"/>
            <w:r>
              <w:rPr>
                <w:rFonts w:ascii="Times New Roman" w:eastAsia="Times New Roman" w:hAnsi="Times New Roman" w:cs="Times New Roman"/>
                <w:sz w:val="24"/>
                <w:szCs w:val="24"/>
                <w:lang w:val="uk-UA"/>
              </w:rPr>
              <w:t xml:space="preserve"> правового акту в новій редакції, який регулює відносини, що виникають у сфері благоустрою на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визначає правові, економічні, екологічні, соціальні та організаційні засади благоустрою населеного пункту та спрямований на створення сприятливих умов для життєдіяльності людини;</w:t>
            </w:r>
          </w:p>
          <w:p w:rsidR="001F4A51" w:rsidRPr="001F4A51" w:rsidRDefault="001F4A51" w:rsidP="001F4A51">
            <w:pPr>
              <w:pStyle w:val="a5"/>
              <w:numPr>
                <w:ilvl w:val="0"/>
                <w:numId w:val="4"/>
              </w:numPr>
              <w:spacing w:before="100" w:beforeAutospacing="1" w:after="113"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Здійснення контролю у сфері благоустрою населеного пункту та застосуванням </w:t>
            </w:r>
            <w:r w:rsidR="00EB6AB0">
              <w:rPr>
                <w:rFonts w:ascii="Times New Roman" w:eastAsia="Times New Roman" w:hAnsi="Times New Roman" w:cs="Times New Roman"/>
                <w:sz w:val="24"/>
                <w:szCs w:val="24"/>
                <w:lang w:val="uk-UA"/>
              </w:rPr>
              <w:t>заходів адміністративного впливу за ст.</w:t>
            </w:r>
            <w:r w:rsidR="0008602A">
              <w:rPr>
                <w:rFonts w:ascii="Times New Roman" w:eastAsia="Times New Roman" w:hAnsi="Times New Roman" w:cs="Times New Roman"/>
                <w:sz w:val="24"/>
                <w:szCs w:val="24"/>
                <w:lang w:val="uk-UA"/>
              </w:rPr>
              <w:t>152 Кодексу У</w:t>
            </w:r>
            <w:r w:rsidR="00EB6AB0">
              <w:rPr>
                <w:rFonts w:ascii="Times New Roman" w:eastAsia="Times New Roman" w:hAnsi="Times New Roman" w:cs="Times New Roman"/>
                <w:sz w:val="24"/>
                <w:szCs w:val="24"/>
                <w:lang w:val="uk-UA"/>
              </w:rPr>
              <w:t>країни про адміністративні правопорушення.</w:t>
            </w:r>
          </w:p>
        </w:tc>
        <w:tc>
          <w:tcPr>
            <w:tcW w:w="2889" w:type="dxa"/>
            <w:tcBorders>
              <w:top w:val="single" w:sz="4" w:space="0" w:color="auto"/>
              <w:left w:val="nil"/>
              <w:bottom w:val="nil"/>
              <w:right w:val="single" w:sz="8" w:space="0" w:color="000000"/>
            </w:tcBorders>
            <w:tcMar>
              <w:top w:w="0" w:type="dxa"/>
              <w:left w:w="28" w:type="dxa"/>
              <w:bottom w:w="28" w:type="dxa"/>
              <w:right w:w="28" w:type="dxa"/>
            </w:tcMar>
            <w:hideMark/>
          </w:tcPr>
          <w:p w:rsidR="001F4A51" w:rsidRDefault="008D7525" w:rsidP="00DC198C">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Витрати, пов’</w:t>
            </w:r>
            <w:r w:rsidR="00962EBC">
              <w:rPr>
                <w:rFonts w:ascii="Times New Roman" w:eastAsia="Times New Roman" w:hAnsi="Times New Roman" w:cs="Times New Roman"/>
                <w:sz w:val="24"/>
                <w:szCs w:val="24"/>
                <w:lang w:val="uk-UA"/>
              </w:rPr>
              <w:t xml:space="preserve">язані з підготовкою регуляторного акта та його офіційним оприлюдненням в друкованому  засобі масової інформації ( </w:t>
            </w:r>
            <w:r w:rsidR="00962EBC" w:rsidRPr="00B9671F">
              <w:rPr>
                <w:rFonts w:ascii="Times New Roman" w:eastAsia="Times New Roman" w:hAnsi="Times New Roman" w:cs="Times New Roman"/>
                <w:sz w:val="24"/>
                <w:szCs w:val="24"/>
                <w:lang w:val="uk-UA"/>
              </w:rPr>
              <w:lastRenderedPageBreak/>
              <w:t xml:space="preserve">орієнтовано </w:t>
            </w:r>
            <w:r w:rsidR="00B9671F" w:rsidRPr="00B9671F">
              <w:rPr>
                <w:rFonts w:ascii="Times New Roman" w:eastAsia="Times New Roman" w:hAnsi="Times New Roman" w:cs="Times New Roman"/>
                <w:sz w:val="24"/>
                <w:szCs w:val="24"/>
                <w:lang w:val="uk-UA"/>
              </w:rPr>
              <w:t>10</w:t>
            </w:r>
            <w:r w:rsidR="00962EBC" w:rsidRPr="00B9671F">
              <w:rPr>
                <w:rFonts w:ascii="Times New Roman" w:eastAsia="Times New Roman" w:hAnsi="Times New Roman" w:cs="Times New Roman"/>
                <w:sz w:val="24"/>
                <w:szCs w:val="24"/>
                <w:lang w:val="uk-UA"/>
              </w:rPr>
              <w:t>000</w:t>
            </w:r>
            <w:r w:rsidR="00962EBC" w:rsidRPr="009D13E8">
              <w:rPr>
                <w:rFonts w:ascii="Times New Roman" w:eastAsia="Times New Roman" w:hAnsi="Times New Roman" w:cs="Times New Roman"/>
                <w:color w:val="FF0000"/>
                <w:sz w:val="24"/>
                <w:szCs w:val="24"/>
                <w:lang w:val="uk-UA"/>
              </w:rPr>
              <w:t xml:space="preserve"> </w:t>
            </w:r>
            <w:proofErr w:type="spellStart"/>
            <w:r w:rsidR="00962EBC">
              <w:rPr>
                <w:rFonts w:ascii="Times New Roman" w:eastAsia="Times New Roman" w:hAnsi="Times New Roman" w:cs="Times New Roman"/>
                <w:sz w:val="24"/>
                <w:szCs w:val="24"/>
                <w:lang w:val="uk-UA"/>
              </w:rPr>
              <w:t>грн</w:t>
            </w:r>
            <w:proofErr w:type="spellEnd"/>
            <w:r w:rsidR="00962EBC">
              <w:rPr>
                <w:rFonts w:ascii="Times New Roman" w:eastAsia="Times New Roman" w:hAnsi="Times New Roman" w:cs="Times New Roman"/>
                <w:sz w:val="24"/>
                <w:szCs w:val="24"/>
                <w:lang w:val="uk-UA"/>
              </w:rPr>
              <w:t>),а також організацією контролю за дотриманням затверджених правил благо</w:t>
            </w:r>
            <w:r w:rsidR="00807EEF">
              <w:rPr>
                <w:rFonts w:ascii="Times New Roman" w:eastAsia="Times New Roman" w:hAnsi="Times New Roman" w:cs="Times New Roman"/>
                <w:sz w:val="24"/>
                <w:szCs w:val="24"/>
                <w:lang w:val="uk-UA"/>
              </w:rPr>
              <w:t>устрою ( орієнтовано 294221</w:t>
            </w:r>
            <w:r w:rsidR="00962EBC">
              <w:rPr>
                <w:rFonts w:ascii="Times New Roman" w:eastAsia="Times New Roman" w:hAnsi="Times New Roman" w:cs="Times New Roman"/>
                <w:sz w:val="24"/>
                <w:szCs w:val="24"/>
                <w:lang w:val="uk-UA"/>
              </w:rPr>
              <w:t>грн)</w:t>
            </w:r>
          </w:p>
          <w:p w:rsidR="001F4A51" w:rsidRPr="002919C2" w:rsidRDefault="001F4A51" w:rsidP="001F4A51">
            <w:pPr>
              <w:spacing w:before="100" w:beforeAutospacing="1" w:after="0" w:line="240" w:lineRule="auto"/>
              <w:jc w:val="both"/>
              <w:rPr>
                <w:rFonts w:ascii="Times New Roman" w:eastAsia="Times New Roman" w:hAnsi="Times New Roman" w:cs="Times New Roman"/>
                <w:sz w:val="24"/>
                <w:szCs w:val="24"/>
                <w:lang w:val="uk-UA"/>
              </w:rPr>
            </w:pPr>
          </w:p>
        </w:tc>
      </w:tr>
      <w:tr w:rsidR="001F4A51" w:rsidRPr="001F4A51" w:rsidTr="002F3335">
        <w:trPr>
          <w:tblCellSpacing w:w="0" w:type="dxa"/>
        </w:trPr>
        <w:tc>
          <w:tcPr>
            <w:tcW w:w="2316"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1F4A51" w:rsidRPr="002919C2" w:rsidRDefault="001F4A51" w:rsidP="002919C2">
            <w:pPr>
              <w:spacing w:before="100" w:beforeAutospacing="1" w:after="0" w:line="240" w:lineRule="auto"/>
              <w:rPr>
                <w:rFonts w:ascii="Times New Roman" w:eastAsia="Times New Roman" w:hAnsi="Times New Roman" w:cs="Times New Roman"/>
                <w:sz w:val="24"/>
                <w:szCs w:val="24"/>
                <w:lang w:val="uk-UA"/>
              </w:rPr>
            </w:pPr>
          </w:p>
        </w:tc>
        <w:tc>
          <w:tcPr>
            <w:tcW w:w="4395" w:type="dxa"/>
            <w:tcBorders>
              <w:top w:val="nil"/>
              <w:left w:val="nil"/>
              <w:bottom w:val="single" w:sz="8" w:space="0" w:color="000000"/>
              <w:right w:val="single" w:sz="8" w:space="0" w:color="000000"/>
            </w:tcBorders>
            <w:tcMar>
              <w:top w:w="0" w:type="dxa"/>
              <w:left w:w="0" w:type="dxa"/>
              <w:bottom w:w="28" w:type="dxa"/>
              <w:right w:w="28" w:type="dxa"/>
            </w:tcMar>
            <w:hideMark/>
          </w:tcPr>
          <w:p w:rsidR="001F4A51" w:rsidRDefault="001F4A51" w:rsidP="002F6337">
            <w:pPr>
              <w:spacing w:before="100" w:beforeAutospacing="1" w:after="113" w:line="240" w:lineRule="auto"/>
              <w:ind w:left="431" w:hanging="363"/>
              <w:jc w:val="both"/>
              <w:rPr>
                <w:rFonts w:ascii="Times New Roman" w:eastAsia="Times New Roman" w:hAnsi="Times New Roman" w:cs="Times New Roman"/>
                <w:sz w:val="24"/>
                <w:szCs w:val="24"/>
                <w:lang w:val="uk-UA"/>
              </w:rPr>
            </w:pPr>
          </w:p>
        </w:tc>
        <w:tc>
          <w:tcPr>
            <w:tcW w:w="2889" w:type="dxa"/>
            <w:tcBorders>
              <w:top w:val="nil"/>
              <w:left w:val="nil"/>
              <w:bottom w:val="single" w:sz="8" w:space="0" w:color="000000"/>
              <w:right w:val="single" w:sz="8" w:space="0" w:color="000000"/>
            </w:tcBorders>
            <w:tcMar>
              <w:top w:w="0" w:type="dxa"/>
              <w:left w:w="28" w:type="dxa"/>
              <w:bottom w:w="28" w:type="dxa"/>
              <w:right w:w="28" w:type="dxa"/>
            </w:tcMar>
            <w:hideMark/>
          </w:tcPr>
          <w:p w:rsidR="001F4A51" w:rsidRPr="002919C2" w:rsidRDefault="001F4A51" w:rsidP="002919C2">
            <w:pPr>
              <w:spacing w:before="100" w:beforeAutospacing="1" w:after="0" w:line="240" w:lineRule="auto"/>
              <w:rPr>
                <w:rFonts w:ascii="Times New Roman" w:eastAsia="Times New Roman" w:hAnsi="Times New Roman" w:cs="Times New Roman"/>
                <w:sz w:val="24"/>
                <w:szCs w:val="24"/>
                <w:lang w:val="uk-UA"/>
              </w:rPr>
            </w:pPr>
          </w:p>
        </w:tc>
      </w:tr>
    </w:tbl>
    <w:p w:rsidR="002919C2" w:rsidRPr="002919C2" w:rsidRDefault="002919C2" w:rsidP="002919C2">
      <w:pPr>
        <w:spacing w:before="100" w:beforeAutospacing="1" w:after="119"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Pr="001F4A51">
        <w:rPr>
          <w:rFonts w:ascii="Times New Roman" w:eastAsia="Times New Roman" w:hAnsi="Times New Roman" w:cs="Times New Roman"/>
          <w:sz w:val="24"/>
          <w:szCs w:val="24"/>
          <w:lang w:val="uk-UA"/>
        </w:rPr>
        <w:t xml:space="preserve"> </w:t>
      </w:r>
      <w:r w:rsidRPr="002919C2">
        <w:rPr>
          <w:rFonts w:ascii="Times New Roman" w:eastAsia="Times New Roman" w:hAnsi="Times New Roman" w:cs="Times New Roman"/>
          <w:b/>
          <w:bCs/>
          <w:sz w:val="24"/>
          <w:szCs w:val="24"/>
          <w:lang w:val="uk-UA"/>
        </w:rPr>
        <w:t>Оцінка впливу на сферу інтересів громадян</w:t>
      </w:r>
      <w:r w:rsidRPr="002919C2">
        <w:rPr>
          <w:rFonts w:ascii="Times New Roman" w:eastAsia="Times New Roman" w:hAnsi="Times New Roman" w:cs="Times New Roman"/>
          <w:sz w:val="24"/>
          <w:szCs w:val="24"/>
          <w:lang w:val="en-US"/>
        </w:rPr>
        <w:t> </w:t>
      </w:r>
    </w:p>
    <w:tbl>
      <w:tblPr>
        <w:tblW w:w="9600" w:type="dxa"/>
        <w:tblCellSpacing w:w="0" w:type="dxa"/>
        <w:tblCellMar>
          <w:top w:w="30" w:type="dxa"/>
          <w:left w:w="30" w:type="dxa"/>
          <w:bottom w:w="30" w:type="dxa"/>
          <w:right w:w="30" w:type="dxa"/>
        </w:tblCellMar>
        <w:tblLook w:val="04A0"/>
      </w:tblPr>
      <w:tblGrid>
        <w:gridCol w:w="2439"/>
        <w:gridCol w:w="4355"/>
        <w:gridCol w:w="2806"/>
      </w:tblGrid>
      <w:tr w:rsidR="002919C2" w:rsidRPr="002919C2" w:rsidTr="002919C2">
        <w:trPr>
          <w:tblCellSpacing w:w="0" w:type="dxa"/>
        </w:trPr>
        <w:tc>
          <w:tcPr>
            <w:tcW w:w="23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284"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w:t>
            </w:r>
          </w:p>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альтернативи</w:t>
            </w:r>
          </w:p>
        </w:tc>
        <w:tc>
          <w:tcPr>
            <w:tcW w:w="426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Вигоди</w:t>
            </w:r>
          </w:p>
        </w:tc>
        <w:tc>
          <w:tcPr>
            <w:tcW w:w="2745"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Витрати</w:t>
            </w:r>
          </w:p>
        </w:tc>
      </w:tr>
      <w:tr w:rsidR="002919C2" w:rsidRPr="002919C2" w:rsidTr="00EC0818">
        <w:trPr>
          <w:trHeight w:val="2008"/>
          <w:tblCellSpacing w:w="0" w:type="dxa"/>
        </w:trPr>
        <w:tc>
          <w:tcPr>
            <w:tcW w:w="2385"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2919C2" w:rsidRPr="002919C2" w:rsidRDefault="002919C2" w:rsidP="002919C2">
            <w:pPr>
              <w:spacing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4260" w:type="dxa"/>
            <w:tcBorders>
              <w:top w:val="nil"/>
              <w:left w:val="nil"/>
              <w:bottom w:val="single" w:sz="4" w:space="0" w:color="auto"/>
              <w:right w:val="single" w:sz="8" w:space="0" w:color="000000"/>
            </w:tcBorders>
            <w:tcMar>
              <w:top w:w="0" w:type="dxa"/>
              <w:left w:w="0" w:type="dxa"/>
              <w:bottom w:w="28" w:type="dxa"/>
              <w:right w:w="28" w:type="dxa"/>
            </w:tcMar>
            <w:hideMark/>
          </w:tcPr>
          <w:p w:rsidR="002919C2" w:rsidRPr="002919C2" w:rsidRDefault="0008602A" w:rsidP="002919C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роботи та заходів з благоустрою  міста, а також відновлення об’єктів благоустрою за рахунок місцевого бюджету</w:t>
            </w:r>
          </w:p>
        </w:tc>
        <w:tc>
          <w:tcPr>
            <w:tcW w:w="2745" w:type="dxa"/>
            <w:tcBorders>
              <w:top w:val="nil"/>
              <w:left w:val="nil"/>
              <w:bottom w:val="single" w:sz="4" w:space="0" w:color="auto"/>
              <w:right w:val="single" w:sz="8" w:space="0" w:color="000000"/>
            </w:tcBorders>
            <w:tcMar>
              <w:top w:w="0" w:type="dxa"/>
              <w:left w:w="28" w:type="dxa"/>
              <w:bottom w:w="28" w:type="dxa"/>
              <w:right w:w="28" w:type="dxa"/>
            </w:tcMar>
            <w:hideMark/>
          </w:tcPr>
          <w:p w:rsidR="0008602A" w:rsidRPr="002919C2" w:rsidRDefault="0008602A" w:rsidP="00EC081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Неможливі витрати на покращення санітарного стану через брак фінансування з місцевого бю</w:t>
            </w:r>
            <w:r w:rsidR="00EC0818">
              <w:rPr>
                <w:rFonts w:ascii="Times New Roman" w:eastAsia="Times New Roman" w:hAnsi="Times New Roman" w:cs="Times New Roman"/>
                <w:sz w:val="24"/>
                <w:szCs w:val="24"/>
                <w:lang w:val="uk-UA"/>
              </w:rPr>
              <w:t>д</w:t>
            </w:r>
            <w:r>
              <w:rPr>
                <w:rFonts w:ascii="Times New Roman" w:eastAsia="Times New Roman" w:hAnsi="Times New Roman" w:cs="Times New Roman"/>
                <w:sz w:val="24"/>
                <w:szCs w:val="24"/>
                <w:lang w:val="uk-UA"/>
              </w:rPr>
              <w:t>жету.</w:t>
            </w:r>
          </w:p>
        </w:tc>
      </w:tr>
      <w:tr w:rsidR="0008602A" w:rsidRPr="002919C2" w:rsidTr="00EC0818">
        <w:trPr>
          <w:trHeight w:val="1879"/>
          <w:tblCellSpacing w:w="0" w:type="dxa"/>
        </w:trPr>
        <w:tc>
          <w:tcPr>
            <w:tcW w:w="2385"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hideMark/>
          </w:tcPr>
          <w:p w:rsidR="0008602A" w:rsidRPr="002919C2" w:rsidRDefault="0008602A" w:rsidP="0008602A">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Альтернатива 2</w:t>
            </w:r>
          </w:p>
        </w:tc>
        <w:tc>
          <w:tcPr>
            <w:tcW w:w="4260" w:type="dxa"/>
            <w:tcBorders>
              <w:top w:val="single" w:sz="4" w:space="0" w:color="auto"/>
              <w:left w:val="nil"/>
              <w:bottom w:val="single" w:sz="8" w:space="0" w:color="000000"/>
              <w:right w:val="single" w:sz="8" w:space="0" w:color="000000"/>
            </w:tcBorders>
            <w:tcMar>
              <w:top w:w="0" w:type="dxa"/>
              <w:left w:w="0" w:type="dxa"/>
              <w:bottom w:w="28" w:type="dxa"/>
              <w:right w:w="28" w:type="dxa"/>
            </w:tcMar>
            <w:hideMark/>
          </w:tcPr>
          <w:p w:rsidR="0008602A" w:rsidRPr="002919C2" w:rsidRDefault="00984E94" w:rsidP="002919C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Залучення в розвиток інфраструктури громади за рахун</w:t>
            </w:r>
            <w:r w:rsidR="00807EEF">
              <w:rPr>
                <w:rFonts w:ascii="Times New Roman" w:eastAsia="Times New Roman" w:hAnsi="Times New Roman" w:cs="Times New Roman"/>
                <w:sz w:val="24"/>
                <w:szCs w:val="24"/>
                <w:lang w:val="uk-UA"/>
              </w:rPr>
              <w:t>ок бюджетних коштів становить 294221</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 які мали б бути спрямовані на здійснення контролю за дотриманням благоустрою.</w:t>
            </w:r>
          </w:p>
        </w:tc>
        <w:tc>
          <w:tcPr>
            <w:tcW w:w="2745" w:type="dxa"/>
            <w:tcBorders>
              <w:top w:val="single" w:sz="4" w:space="0" w:color="auto"/>
              <w:left w:val="nil"/>
              <w:bottom w:val="single" w:sz="8" w:space="0" w:color="000000"/>
              <w:right w:val="single" w:sz="8" w:space="0" w:color="000000"/>
            </w:tcBorders>
            <w:tcMar>
              <w:top w:w="0" w:type="dxa"/>
              <w:left w:w="28" w:type="dxa"/>
              <w:bottom w:w="28" w:type="dxa"/>
              <w:right w:w="28" w:type="dxa"/>
            </w:tcMar>
            <w:hideMark/>
          </w:tcPr>
          <w:p w:rsidR="0008602A" w:rsidRDefault="00984E94" w:rsidP="002919C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виконання заходів щодо утримання об’єктів благоустрою за власний рахунок.</w:t>
            </w:r>
          </w:p>
          <w:p w:rsidR="0008602A" w:rsidRPr="002919C2" w:rsidRDefault="0008602A" w:rsidP="002919C2">
            <w:pPr>
              <w:spacing w:after="0" w:line="240" w:lineRule="auto"/>
              <w:rPr>
                <w:rFonts w:ascii="Times New Roman" w:eastAsia="Times New Roman" w:hAnsi="Times New Roman" w:cs="Times New Roman"/>
                <w:sz w:val="24"/>
                <w:szCs w:val="24"/>
                <w:lang w:val="uk-UA"/>
              </w:rPr>
            </w:pPr>
          </w:p>
        </w:tc>
      </w:tr>
      <w:tr w:rsidR="002919C2" w:rsidRPr="002919C2" w:rsidTr="00EC0818">
        <w:trPr>
          <w:trHeight w:val="1609"/>
          <w:tblCellSpacing w:w="0" w:type="dxa"/>
        </w:trPr>
        <w:tc>
          <w:tcPr>
            <w:tcW w:w="23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Альтернатива </w:t>
            </w:r>
            <w:r w:rsidR="0008602A">
              <w:rPr>
                <w:rFonts w:ascii="Times New Roman" w:eastAsia="Times New Roman" w:hAnsi="Times New Roman" w:cs="Times New Roman"/>
                <w:sz w:val="24"/>
                <w:szCs w:val="24"/>
                <w:lang w:val="uk-UA"/>
              </w:rPr>
              <w:t>3</w:t>
            </w:r>
          </w:p>
        </w:tc>
        <w:tc>
          <w:tcPr>
            <w:tcW w:w="4260"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Default="00ED13CC" w:rsidP="002263A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Встановлення єдиних основних критеріїв та вимог щодо належного утримання об’єктів благоустрою</w:t>
            </w:r>
            <w:r w:rsidR="00EC0818">
              <w:rPr>
                <w:rFonts w:ascii="Times New Roman" w:eastAsia="Times New Roman" w:hAnsi="Times New Roman" w:cs="Times New Roman"/>
                <w:sz w:val="24"/>
                <w:szCs w:val="24"/>
                <w:lang w:val="uk-UA"/>
              </w:rPr>
              <w:t>, визначення прав та розподіл обов’язків між громадянами, органами  влади, установами, організаціями та суб’єктами господарювання.</w:t>
            </w:r>
          </w:p>
          <w:p w:rsidR="00A22944" w:rsidRDefault="00A22944" w:rsidP="002263A7">
            <w:pPr>
              <w:spacing w:before="100" w:beforeAutospacing="1" w:after="0" w:line="240" w:lineRule="auto"/>
              <w:jc w:val="both"/>
              <w:rPr>
                <w:rFonts w:ascii="Times New Roman" w:eastAsia="Times New Roman" w:hAnsi="Times New Roman" w:cs="Times New Roman"/>
                <w:sz w:val="24"/>
                <w:szCs w:val="24"/>
                <w:lang w:val="uk-UA"/>
              </w:rPr>
            </w:pPr>
          </w:p>
          <w:p w:rsidR="009D0763" w:rsidRPr="002919C2" w:rsidRDefault="009D0763" w:rsidP="002263A7">
            <w:pPr>
              <w:spacing w:before="100" w:beforeAutospacing="1" w:after="0" w:line="240" w:lineRule="auto"/>
              <w:jc w:val="both"/>
              <w:rPr>
                <w:rFonts w:ascii="Times New Roman" w:eastAsia="Times New Roman" w:hAnsi="Times New Roman" w:cs="Times New Roman"/>
                <w:sz w:val="24"/>
                <w:szCs w:val="24"/>
                <w:lang w:val="uk-UA"/>
              </w:rPr>
            </w:pPr>
          </w:p>
        </w:tc>
        <w:tc>
          <w:tcPr>
            <w:tcW w:w="2745"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w:t>
            </w:r>
            <w:r w:rsidR="007A0BAF">
              <w:rPr>
                <w:rFonts w:ascii="Times New Roman" w:eastAsia="Times New Roman" w:hAnsi="Times New Roman" w:cs="Times New Roman"/>
                <w:sz w:val="24"/>
                <w:szCs w:val="24"/>
                <w:lang w:val="uk-UA"/>
              </w:rPr>
              <w:t>итрати на виконання обов’язків відповідно до затверджених правил благоустрою населеного пункту</w:t>
            </w:r>
          </w:p>
        </w:tc>
      </w:tr>
    </w:tbl>
    <w:p w:rsidR="00B9671F" w:rsidRDefault="00B9671F" w:rsidP="002919C2">
      <w:pPr>
        <w:spacing w:before="100" w:beforeAutospacing="1" w:after="119" w:line="240" w:lineRule="auto"/>
        <w:rPr>
          <w:rFonts w:ascii="Times New Roman" w:eastAsia="Times New Roman" w:hAnsi="Times New Roman" w:cs="Times New Roman"/>
          <w:b/>
          <w:sz w:val="24"/>
          <w:szCs w:val="24"/>
          <w:lang w:val="uk-UA"/>
        </w:rPr>
      </w:pPr>
    </w:p>
    <w:p w:rsidR="009708B3" w:rsidRPr="009708B3" w:rsidRDefault="002919C2" w:rsidP="002919C2">
      <w:pPr>
        <w:spacing w:before="100" w:beforeAutospacing="1" w:after="119" w:line="240" w:lineRule="auto"/>
        <w:rPr>
          <w:rFonts w:ascii="Times New Roman" w:eastAsia="Times New Roman" w:hAnsi="Times New Roman" w:cs="Times New Roman"/>
          <w:b/>
          <w:sz w:val="24"/>
          <w:szCs w:val="24"/>
          <w:lang w:val="uk-UA"/>
        </w:rPr>
      </w:pPr>
      <w:r w:rsidRPr="002919C2">
        <w:rPr>
          <w:rFonts w:ascii="Times New Roman" w:eastAsia="Times New Roman" w:hAnsi="Times New Roman" w:cs="Times New Roman"/>
          <w:b/>
          <w:sz w:val="24"/>
          <w:szCs w:val="24"/>
          <w:lang w:val="en-US"/>
        </w:rPr>
        <w:lastRenderedPageBreak/>
        <w:t> </w:t>
      </w:r>
      <w:r w:rsidR="009708B3" w:rsidRPr="009708B3">
        <w:rPr>
          <w:rFonts w:ascii="Times New Roman" w:eastAsia="Times New Roman" w:hAnsi="Times New Roman" w:cs="Times New Roman"/>
          <w:b/>
          <w:sz w:val="24"/>
          <w:szCs w:val="24"/>
          <w:lang w:val="uk-UA"/>
        </w:rPr>
        <w:t>Оцінка впливу на інтереси суб’</w:t>
      </w:r>
      <w:r w:rsidR="009708B3">
        <w:rPr>
          <w:rFonts w:ascii="Times New Roman" w:eastAsia="Times New Roman" w:hAnsi="Times New Roman" w:cs="Times New Roman"/>
          <w:b/>
          <w:sz w:val="24"/>
          <w:szCs w:val="24"/>
          <w:lang w:val="uk-UA"/>
        </w:rPr>
        <w:t>єктів господарювання</w:t>
      </w:r>
    </w:p>
    <w:tbl>
      <w:tblPr>
        <w:tblW w:w="9585" w:type="dxa"/>
        <w:tblCellSpacing w:w="0" w:type="dxa"/>
        <w:tblCellMar>
          <w:top w:w="30" w:type="dxa"/>
          <w:left w:w="30" w:type="dxa"/>
          <w:bottom w:w="30" w:type="dxa"/>
          <w:right w:w="30" w:type="dxa"/>
        </w:tblCellMar>
        <w:tblLook w:val="04A0"/>
      </w:tblPr>
      <w:tblGrid>
        <w:gridCol w:w="2454"/>
        <w:gridCol w:w="1420"/>
        <w:gridCol w:w="1420"/>
        <w:gridCol w:w="1315"/>
        <w:gridCol w:w="1089"/>
        <w:gridCol w:w="1887"/>
      </w:tblGrid>
      <w:tr w:rsidR="0052171C" w:rsidRPr="002919C2" w:rsidTr="0052171C">
        <w:trPr>
          <w:tblCellSpacing w:w="0" w:type="dxa"/>
        </w:trPr>
        <w:tc>
          <w:tcPr>
            <w:tcW w:w="245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52171C" w:rsidRPr="002919C2" w:rsidRDefault="00DC198C"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w:t>
            </w:r>
            <w:r w:rsidR="0052171C" w:rsidRPr="002919C2">
              <w:rPr>
                <w:rFonts w:ascii="Times New Roman" w:eastAsia="Times New Roman" w:hAnsi="Times New Roman" w:cs="Times New Roman"/>
                <w:b/>
                <w:bCs/>
                <w:sz w:val="24"/>
                <w:szCs w:val="24"/>
                <w:lang w:val="uk-UA"/>
              </w:rPr>
              <w:t>оказник</w:t>
            </w:r>
          </w:p>
        </w:tc>
        <w:tc>
          <w:tcPr>
            <w:tcW w:w="142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52171C" w:rsidRPr="002919C2" w:rsidRDefault="0052171C" w:rsidP="002919C2">
            <w:pPr>
              <w:spacing w:before="100" w:beforeAutospacing="1" w:after="0" w:line="240" w:lineRule="auto"/>
              <w:ind w:left="74"/>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Великі</w:t>
            </w:r>
          </w:p>
        </w:tc>
        <w:tc>
          <w:tcPr>
            <w:tcW w:w="142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52171C" w:rsidRPr="002919C2" w:rsidRDefault="0052171C" w:rsidP="002919C2">
            <w:pPr>
              <w:spacing w:before="100" w:beforeAutospacing="1" w:after="0" w:line="240" w:lineRule="auto"/>
              <w:ind w:left="74"/>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Середні</w:t>
            </w:r>
          </w:p>
        </w:tc>
        <w:tc>
          <w:tcPr>
            <w:tcW w:w="1315" w:type="dxa"/>
            <w:tcBorders>
              <w:top w:val="single" w:sz="8" w:space="0" w:color="000000"/>
              <w:left w:val="nil"/>
              <w:bottom w:val="single" w:sz="8" w:space="0" w:color="000000"/>
              <w:right w:val="single" w:sz="4" w:space="0" w:color="auto"/>
            </w:tcBorders>
            <w:tcMar>
              <w:top w:w="28" w:type="dxa"/>
              <w:left w:w="28" w:type="dxa"/>
              <w:bottom w:w="28" w:type="dxa"/>
              <w:right w:w="28" w:type="dxa"/>
            </w:tcMar>
            <w:hideMark/>
          </w:tcPr>
          <w:p w:rsidR="0052171C" w:rsidRPr="002919C2" w:rsidRDefault="0052171C" w:rsidP="0052171C">
            <w:pPr>
              <w:spacing w:before="100" w:beforeAutospacing="1" w:after="0" w:line="240" w:lineRule="auto"/>
              <w:jc w:val="center"/>
              <w:rPr>
                <w:rFonts w:ascii="Times New Roman" w:eastAsia="Times New Roman" w:hAnsi="Times New Roman" w:cs="Times New Roman"/>
                <w:b/>
                <w:sz w:val="24"/>
                <w:szCs w:val="24"/>
                <w:lang w:val="uk-UA"/>
              </w:rPr>
            </w:pPr>
            <w:r w:rsidRPr="0052171C">
              <w:rPr>
                <w:rFonts w:ascii="Times New Roman" w:eastAsia="Times New Roman" w:hAnsi="Times New Roman" w:cs="Times New Roman"/>
                <w:b/>
                <w:sz w:val="24"/>
                <w:szCs w:val="24"/>
                <w:lang w:val="uk-UA"/>
              </w:rPr>
              <w:t>Малі</w:t>
            </w:r>
          </w:p>
        </w:tc>
        <w:tc>
          <w:tcPr>
            <w:tcW w:w="1089" w:type="dxa"/>
            <w:tcBorders>
              <w:top w:val="single" w:sz="8" w:space="0" w:color="000000"/>
              <w:left w:val="single" w:sz="4" w:space="0" w:color="auto"/>
              <w:bottom w:val="single" w:sz="8" w:space="0" w:color="000000"/>
              <w:right w:val="single" w:sz="4" w:space="0" w:color="auto"/>
            </w:tcBorders>
          </w:tcPr>
          <w:p w:rsidR="0052171C" w:rsidRPr="0052171C" w:rsidRDefault="0052171C" w:rsidP="0052171C">
            <w:pPr>
              <w:spacing w:before="100" w:beforeAutospacing="1" w:after="0" w:line="240" w:lineRule="auto"/>
              <w:jc w:val="center"/>
              <w:rPr>
                <w:rFonts w:ascii="Times New Roman" w:eastAsia="Times New Roman" w:hAnsi="Times New Roman" w:cs="Times New Roman"/>
                <w:b/>
                <w:sz w:val="24"/>
                <w:szCs w:val="24"/>
                <w:lang w:val="uk-UA"/>
              </w:rPr>
            </w:pPr>
            <w:proofErr w:type="spellStart"/>
            <w:r w:rsidRPr="0052171C">
              <w:rPr>
                <w:rFonts w:ascii="Times New Roman" w:eastAsia="Times New Roman" w:hAnsi="Times New Roman" w:cs="Times New Roman"/>
                <w:b/>
                <w:sz w:val="24"/>
                <w:szCs w:val="24"/>
                <w:lang w:val="uk-UA"/>
              </w:rPr>
              <w:t>Мікро</w:t>
            </w:r>
            <w:proofErr w:type="spellEnd"/>
          </w:p>
        </w:tc>
        <w:tc>
          <w:tcPr>
            <w:tcW w:w="1887" w:type="dxa"/>
            <w:tcBorders>
              <w:top w:val="single" w:sz="8" w:space="0" w:color="000000"/>
              <w:left w:val="single" w:sz="4" w:space="0" w:color="auto"/>
              <w:bottom w:val="single" w:sz="8" w:space="0" w:color="000000"/>
              <w:right w:val="single" w:sz="8" w:space="0" w:color="000000"/>
            </w:tcBorders>
          </w:tcPr>
          <w:p w:rsidR="0052171C" w:rsidRPr="002919C2" w:rsidRDefault="0052171C"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Разом</w:t>
            </w:r>
          </w:p>
        </w:tc>
      </w:tr>
      <w:tr w:rsidR="0052171C" w:rsidRPr="002919C2" w:rsidTr="0052171C">
        <w:trPr>
          <w:tblCellSpacing w:w="0" w:type="dxa"/>
        </w:trPr>
        <w:tc>
          <w:tcPr>
            <w:tcW w:w="245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52171C" w:rsidRPr="002919C2" w:rsidRDefault="0052171C"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Кількість суб'єктів господарювання, що підпадають під дію регулювання, одиниць</w:t>
            </w:r>
          </w:p>
        </w:tc>
        <w:tc>
          <w:tcPr>
            <w:tcW w:w="1420" w:type="dxa"/>
            <w:tcBorders>
              <w:top w:val="nil"/>
              <w:left w:val="nil"/>
              <w:bottom w:val="single" w:sz="8" w:space="0" w:color="000000"/>
              <w:right w:val="single" w:sz="8" w:space="0" w:color="000000"/>
            </w:tcBorders>
            <w:tcMar>
              <w:top w:w="0" w:type="dxa"/>
              <w:left w:w="0"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420" w:type="dxa"/>
            <w:tcBorders>
              <w:top w:val="nil"/>
              <w:left w:val="nil"/>
              <w:bottom w:val="single" w:sz="8" w:space="0" w:color="000000"/>
              <w:right w:val="single" w:sz="8" w:space="0" w:color="000000"/>
            </w:tcBorders>
            <w:tcMar>
              <w:top w:w="0" w:type="dxa"/>
              <w:left w:w="28"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65</w:t>
            </w:r>
          </w:p>
        </w:tc>
        <w:tc>
          <w:tcPr>
            <w:tcW w:w="1315" w:type="dxa"/>
            <w:tcBorders>
              <w:top w:val="nil"/>
              <w:left w:val="nil"/>
              <w:bottom w:val="single" w:sz="8" w:space="0" w:color="000000"/>
              <w:right w:val="single" w:sz="4" w:space="0" w:color="auto"/>
            </w:tcBorders>
            <w:tcMar>
              <w:top w:w="0" w:type="dxa"/>
              <w:left w:w="28" w:type="dxa"/>
              <w:bottom w:w="28" w:type="dxa"/>
              <w:right w:w="28" w:type="dxa"/>
            </w:tcMar>
            <w:hideMark/>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1130</w:t>
            </w:r>
          </w:p>
        </w:tc>
        <w:tc>
          <w:tcPr>
            <w:tcW w:w="1089" w:type="dxa"/>
            <w:tcBorders>
              <w:top w:val="nil"/>
              <w:left w:val="single" w:sz="4" w:space="0" w:color="auto"/>
              <w:bottom w:val="single" w:sz="8" w:space="0" w:color="000000"/>
              <w:right w:val="single" w:sz="4" w:space="0" w:color="auto"/>
            </w:tcBorders>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3535</w:t>
            </w:r>
          </w:p>
        </w:tc>
        <w:tc>
          <w:tcPr>
            <w:tcW w:w="1887" w:type="dxa"/>
            <w:tcBorders>
              <w:top w:val="nil"/>
              <w:left w:val="single" w:sz="4" w:space="0" w:color="auto"/>
              <w:bottom w:val="single" w:sz="8" w:space="0" w:color="000000"/>
              <w:right w:val="single" w:sz="8" w:space="0" w:color="000000"/>
            </w:tcBorders>
          </w:tcPr>
          <w:p w:rsidR="0052171C" w:rsidRPr="0052171C"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4733</w:t>
            </w:r>
          </w:p>
        </w:tc>
      </w:tr>
      <w:tr w:rsidR="0052171C" w:rsidRPr="002919C2" w:rsidTr="0052171C">
        <w:trPr>
          <w:tblCellSpacing w:w="0" w:type="dxa"/>
        </w:trPr>
        <w:tc>
          <w:tcPr>
            <w:tcW w:w="245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52171C" w:rsidRPr="002919C2" w:rsidRDefault="0052171C"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Питома вага групи у загальній кількості, відсотків</w:t>
            </w:r>
          </w:p>
        </w:tc>
        <w:tc>
          <w:tcPr>
            <w:tcW w:w="1420" w:type="dxa"/>
            <w:tcBorders>
              <w:top w:val="nil"/>
              <w:left w:val="nil"/>
              <w:bottom w:val="single" w:sz="8" w:space="0" w:color="000000"/>
              <w:right w:val="single" w:sz="8" w:space="0" w:color="000000"/>
            </w:tcBorders>
            <w:tcMar>
              <w:top w:w="0" w:type="dxa"/>
              <w:left w:w="0"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w:t>
            </w:r>
          </w:p>
        </w:tc>
        <w:tc>
          <w:tcPr>
            <w:tcW w:w="1420" w:type="dxa"/>
            <w:tcBorders>
              <w:top w:val="nil"/>
              <w:left w:val="nil"/>
              <w:bottom w:val="single" w:sz="8" w:space="0" w:color="000000"/>
              <w:right w:val="single" w:sz="8" w:space="0" w:color="000000"/>
            </w:tcBorders>
            <w:tcMar>
              <w:top w:w="0" w:type="dxa"/>
              <w:left w:w="28"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1315" w:type="dxa"/>
            <w:tcBorders>
              <w:top w:val="nil"/>
              <w:left w:val="nil"/>
              <w:bottom w:val="single" w:sz="8" w:space="0" w:color="000000"/>
              <w:right w:val="single" w:sz="4" w:space="0" w:color="auto"/>
            </w:tcBorders>
            <w:tcMar>
              <w:top w:w="0" w:type="dxa"/>
              <w:left w:w="28" w:type="dxa"/>
              <w:bottom w:w="28" w:type="dxa"/>
              <w:right w:w="28" w:type="dxa"/>
            </w:tcMar>
            <w:hideMark/>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23,9</w:t>
            </w:r>
          </w:p>
        </w:tc>
        <w:tc>
          <w:tcPr>
            <w:tcW w:w="1089" w:type="dxa"/>
            <w:tcBorders>
              <w:top w:val="nil"/>
              <w:left w:val="single" w:sz="4" w:space="0" w:color="auto"/>
              <w:bottom w:val="single" w:sz="8" w:space="0" w:color="000000"/>
              <w:right w:val="single" w:sz="4" w:space="0" w:color="auto"/>
            </w:tcBorders>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74,7</w:t>
            </w:r>
          </w:p>
        </w:tc>
        <w:tc>
          <w:tcPr>
            <w:tcW w:w="1887" w:type="dxa"/>
            <w:tcBorders>
              <w:top w:val="nil"/>
              <w:left w:val="single" w:sz="4" w:space="0" w:color="auto"/>
              <w:bottom w:val="single" w:sz="8" w:space="0" w:color="000000"/>
              <w:right w:val="single" w:sz="8" w:space="0" w:color="000000"/>
            </w:tcBorders>
          </w:tcPr>
          <w:p w:rsidR="0052171C" w:rsidRPr="002919C2" w:rsidRDefault="0052171C" w:rsidP="0052171C">
            <w:pPr>
              <w:spacing w:before="100" w:beforeAutospacing="1"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100%</w:t>
            </w:r>
          </w:p>
        </w:tc>
      </w:tr>
    </w:tbl>
    <w:p w:rsidR="00270ECA" w:rsidRDefault="002919C2" w:rsidP="0041700B">
      <w:pPr>
        <w:spacing w:before="100" w:beforeAutospacing="1" w:after="119"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p>
    <w:tbl>
      <w:tblPr>
        <w:tblW w:w="9600" w:type="dxa"/>
        <w:tblCellSpacing w:w="0" w:type="dxa"/>
        <w:tblCellMar>
          <w:top w:w="30" w:type="dxa"/>
          <w:left w:w="30" w:type="dxa"/>
          <w:bottom w:w="30" w:type="dxa"/>
          <w:right w:w="30" w:type="dxa"/>
        </w:tblCellMar>
        <w:tblLook w:val="04A0"/>
      </w:tblPr>
      <w:tblGrid>
        <w:gridCol w:w="2439"/>
        <w:gridCol w:w="4355"/>
        <w:gridCol w:w="2806"/>
      </w:tblGrid>
      <w:tr w:rsidR="00270ECA" w:rsidRPr="002919C2" w:rsidTr="00282F27">
        <w:trPr>
          <w:tblCellSpacing w:w="0" w:type="dxa"/>
        </w:trPr>
        <w:tc>
          <w:tcPr>
            <w:tcW w:w="23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70ECA" w:rsidRPr="002919C2" w:rsidRDefault="00270ECA" w:rsidP="00282F27">
            <w:pPr>
              <w:spacing w:before="100" w:beforeAutospacing="1" w:after="284"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w:t>
            </w:r>
          </w:p>
          <w:p w:rsidR="00270ECA" w:rsidRPr="002919C2" w:rsidRDefault="00270ECA" w:rsidP="00282F27">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альтернативи</w:t>
            </w:r>
          </w:p>
        </w:tc>
        <w:tc>
          <w:tcPr>
            <w:tcW w:w="426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70ECA" w:rsidRPr="002919C2" w:rsidRDefault="00270ECA" w:rsidP="00282F27">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Вигоди</w:t>
            </w:r>
          </w:p>
        </w:tc>
        <w:tc>
          <w:tcPr>
            <w:tcW w:w="2745"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70ECA" w:rsidRPr="002919C2" w:rsidRDefault="00270ECA" w:rsidP="00282F27">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Витрати</w:t>
            </w:r>
          </w:p>
        </w:tc>
      </w:tr>
      <w:tr w:rsidR="00270ECA" w:rsidRPr="002919C2" w:rsidTr="00282F27">
        <w:trPr>
          <w:trHeight w:val="2008"/>
          <w:tblCellSpacing w:w="0" w:type="dxa"/>
        </w:trPr>
        <w:tc>
          <w:tcPr>
            <w:tcW w:w="2385"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4260" w:type="dxa"/>
            <w:tcBorders>
              <w:top w:val="nil"/>
              <w:left w:val="nil"/>
              <w:bottom w:val="single" w:sz="4" w:space="0" w:color="auto"/>
              <w:right w:val="single" w:sz="8" w:space="0" w:color="000000"/>
            </w:tcBorders>
            <w:tcMar>
              <w:top w:w="0" w:type="dxa"/>
              <w:left w:w="0"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роботи та заходів з благоустрою  міста, а також відновлення об’єктів благоустрою за рахунок місцевого бюджету</w:t>
            </w:r>
          </w:p>
        </w:tc>
        <w:tc>
          <w:tcPr>
            <w:tcW w:w="2745" w:type="dxa"/>
            <w:tcBorders>
              <w:top w:val="nil"/>
              <w:left w:val="nil"/>
              <w:bottom w:val="single" w:sz="4" w:space="0" w:color="auto"/>
              <w:right w:val="single" w:sz="8" w:space="0" w:color="000000"/>
            </w:tcBorders>
            <w:tcMar>
              <w:top w:w="0" w:type="dxa"/>
              <w:left w:w="28"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Можливі витрати на покращення санітарного стану через брак фінансування з місцевого бюджету.</w:t>
            </w:r>
          </w:p>
        </w:tc>
      </w:tr>
      <w:tr w:rsidR="00270ECA" w:rsidRPr="002919C2" w:rsidTr="00282F27">
        <w:trPr>
          <w:trHeight w:val="1879"/>
          <w:tblCellSpacing w:w="0" w:type="dxa"/>
        </w:trPr>
        <w:tc>
          <w:tcPr>
            <w:tcW w:w="2385"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Альтернатива 2</w:t>
            </w:r>
          </w:p>
        </w:tc>
        <w:tc>
          <w:tcPr>
            <w:tcW w:w="4260" w:type="dxa"/>
            <w:tcBorders>
              <w:top w:val="single" w:sz="4" w:space="0" w:color="auto"/>
              <w:left w:val="nil"/>
              <w:bottom w:val="single" w:sz="8" w:space="0" w:color="000000"/>
              <w:right w:val="single" w:sz="8" w:space="0" w:color="000000"/>
            </w:tcBorders>
            <w:tcMar>
              <w:top w:w="0" w:type="dxa"/>
              <w:left w:w="0"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Розвиток інфраструктури міста за рахунок  бюджетн</w:t>
            </w:r>
            <w:r w:rsidR="00807EEF">
              <w:rPr>
                <w:rFonts w:ascii="Times New Roman" w:eastAsia="Times New Roman" w:hAnsi="Times New Roman" w:cs="Times New Roman"/>
                <w:sz w:val="24"/>
                <w:szCs w:val="24"/>
                <w:lang w:val="uk-UA"/>
              </w:rPr>
              <w:t>их коштів становить приблизно 294221</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 які могли б бути спрямовані на здійснення контролю за дотриманням  правил  благоустрою та на організацію робіт з благоустрою території.</w:t>
            </w:r>
          </w:p>
        </w:tc>
        <w:tc>
          <w:tcPr>
            <w:tcW w:w="2745" w:type="dxa"/>
            <w:tcBorders>
              <w:top w:val="single" w:sz="4" w:space="0" w:color="auto"/>
              <w:left w:val="nil"/>
              <w:bottom w:val="single" w:sz="8" w:space="0" w:color="000000"/>
              <w:right w:val="single" w:sz="8" w:space="0" w:color="000000"/>
            </w:tcBorders>
            <w:tcMar>
              <w:top w:w="0" w:type="dxa"/>
              <w:left w:w="28" w:type="dxa"/>
              <w:bottom w:w="28" w:type="dxa"/>
              <w:right w:w="28" w:type="dxa"/>
            </w:tcMar>
            <w:hideMark/>
          </w:tcPr>
          <w:p w:rsidR="00270ECA" w:rsidRDefault="00270ECA" w:rsidP="00282F2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виконання заходів щодо утримання об’єктів благоустрою за власний рахунок.</w:t>
            </w:r>
          </w:p>
          <w:p w:rsidR="00270ECA" w:rsidRPr="002919C2" w:rsidRDefault="00270ECA" w:rsidP="00282F27">
            <w:pPr>
              <w:spacing w:after="0" w:line="240" w:lineRule="auto"/>
              <w:rPr>
                <w:rFonts w:ascii="Times New Roman" w:eastAsia="Times New Roman" w:hAnsi="Times New Roman" w:cs="Times New Roman"/>
                <w:sz w:val="24"/>
                <w:szCs w:val="24"/>
                <w:lang w:val="uk-UA"/>
              </w:rPr>
            </w:pPr>
          </w:p>
        </w:tc>
      </w:tr>
      <w:tr w:rsidR="00270ECA" w:rsidRPr="002919C2" w:rsidTr="008D7E1E">
        <w:trPr>
          <w:trHeight w:val="2524"/>
          <w:tblCellSpacing w:w="0" w:type="dxa"/>
        </w:trPr>
        <w:tc>
          <w:tcPr>
            <w:tcW w:w="23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Альтернатива </w:t>
            </w:r>
            <w:r>
              <w:rPr>
                <w:rFonts w:ascii="Times New Roman" w:eastAsia="Times New Roman" w:hAnsi="Times New Roman" w:cs="Times New Roman"/>
                <w:sz w:val="24"/>
                <w:szCs w:val="24"/>
                <w:lang w:val="uk-UA"/>
              </w:rPr>
              <w:t>3</w:t>
            </w:r>
          </w:p>
        </w:tc>
        <w:tc>
          <w:tcPr>
            <w:tcW w:w="4260" w:type="dxa"/>
            <w:tcBorders>
              <w:top w:val="nil"/>
              <w:left w:val="nil"/>
              <w:bottom w:val="single" w:sz="8" w:space="0" w:color="000000"/>
              <w:right w:val="single" w:sz="8" w:space="0" w:color="000000"/>
            </w:tcBorders>
            <w:tcMar>
              <w:top w:w="0" w:type="dxa"/>
              <w:left w:w="0" w:type="dxa"/>
              <w:bottom w:w="28" w:type="dxa"/>
              <w:right w:w="28" w:type="dxa"/>
            </w:tcMar>
            <w:hideMark/>
          </w:tcPr>
          <w:p w:rsidR="00270ECA" w:rsidRDefault="00270ECA" w:rsidP="00282F2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Встановлення єдиних основних критеріїв та вимог щодо належного утримання об’єктів благоустрою, визначення прав та розподіл обов’язків між громадянами, органами  влади, установами, організаціями та суб’єктами господарювання.</w:t>
            </w:r>
          </w:p>
          <w:p w:rsidR="00270ECA" w:rsidRDefault="00270ECA" w:rsidP="00282F27">
            <w:pPr>
              <w:spacing w:before="100" w:beforeAutospacing="1" w:after="0" w:line="240" w:lineRule="auto"/>
              <w:jc w:val="both"/>
              <w:rPr>
                <w:rFonts w:ascii="Times New Roman" w:eastAsia="Times New Roman" w:hAnsi="Times New Roman" w:cs="Times New Roman"/>
                <w:sz w:val="24"/>
                <w:szCs w:val="24"/>
                <w:lang w:val="uk-UA"/>
              </w:rPr>
            </w:pPr>
          </w:p>
          <w:p w:rsidR="00270ECA" w:rsidRPr="002919C2" w:rsidRDefault="00270ECA" w:rsidP="00282F27">
            <w:pPr>
              <w:spacing w:before="100" w:beforeAutospacing="1" w:after="0" w:line="240" w:lineRule="auto"/>
              <w:jc w:val="both"/>
              <w:rPr>
                <w:rFonts w:ascii="Times New Roman" w:eastAsia="Times New Roman" w:hAnsi="Times New Roman" w:cs="Times New Roman"/>
                <w:sz w:val="24"/>
                <w:szCs w:val="24"/>
                <w:lang w:val="uk-UA"/>
              </w:rPr>
            </w:pPr>
          </w:p>
        </w:tc>
        <w:tc>
          <w:tcPr>
            <w:tcW w:w="2745" w:type="dxa"/>
            <w:tcBorders>
              <w:top w:val="nil"/>
              <w:left w:val="nil"/>
              <w:bottom w:val="single" w:sz="8" w:space="0" w:color="000000"/>
              <w:right w:val="single" w:sz="8" w:space="0" w:color="000000"/>
            </w:tcBorders>
            <w:tcMar>
              <w:top w:w="0" w:type="dxa"/>
              <w:left w:w="28" w:type="dxa"/>
              <w:bottom w:w="28" w:type="dxa"/>
              <w:right w:w="28" w:type="dxa"/>
            </w:tcMar>
            <w:hideMark/>
          </w:tcPr>
          <w:p w:rsidR="00270ECA" w:rsidRPr="002919C2" w:rsidRDefault="00270ECA" w:rsidP="00282F27">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w:t>
            </w:r>
            <w:r>
              <w:rPr>
                <w:rFonts w:ascii="Times New Roman" w:eastAsia="Times New Roman" w:hAnsi="Times New Roman" w:cs="Times New Roman"/>
                <w:sz w:val="24"/>
                <w:szCs w:val="24"/>
                <w:lang w:val="uk-UA"/>
              </w:rPr>
              <w:t>итрати на виконання обов’язків відповідно до затверджених правил благоустрою населеного пункту</w:t>
            </w:r>
          </w:p>
        </w:tc>
      </w:tr>
    </w:tbl>
    <w:p w:rsidR="002919C2" w:rsidRPr="002919C2" w:rsidRDefault="002919C2" w:rsidP="0041700B">
      <w:pPr>
        <w:spacing w:before="100" w:beforeAutospacing="1" w:after="119" w:line="240" w:lineRule="auto"/>
        <w:ind w:firstLine="709"/>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b/>
          <w:bCs/>
          <w:sz w:val="24"/>
          <w:szCs w:val="24"/>
          <w:lang w:val="uk-UA"/>
        </w:rPr>
        <w:t>4. Вибір найбільш оптимального альтернативного способу досягнення цілей</w:t>
      </w:r>
      <w:r w:rsidRPr="002919C2">
        <w:rPr>
          <w:rFonts w:ascii="Times New Roman" w:eastAsia="Times New Roman" w:hAnsi="Times New Roman" w:cs="Times New Roman"/>
          <w:sz w:val="24"/>
          <w:szCs w:val="24"/>
          <w:lang w:val="en-US"/>
        </w:rPr>
        <w:t> </w:t>
      </w:r>
    </w:p>
    <w:tbl>
      <w:tblPr>
        <w:tblW w:w="9600" w:type="dxa"/>
        <w:tblCellSpacing w:w="0" w:type="dxa"/>
        <w:tblCellMar>
          <w:top w:w="30" w:type="dxa"/>
          <w:left w:w="30" w:type="dxa"/>
          <w:bottom w:w="30" w:type="dxa"/>
          <w:right w:w="30" w:type="dxa"/>
        </w:tblCellMar>
        <w:tblLook w:val="04A0"/>
      </w:tblPr>
      <w:tblGrid>
        <w:gridCol w:w="2438"/>
        <w:gridCol w:w="2699"/>
        <w:gridCol w:w="4463"/>
      </w:tblGrid>
      <w:tr w:rsidR="002919C2" w:rsidRPr="002919C2" w:rsidTr="00DF340E">
        <w:trPr>
          <w:tblCellSpacing w:w="0" w:type="dxa"/>
        </w:trPr>
        <w:tc>
          <w:tcPr>
            <w:tcW w:w="243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Рейтинг результативності (досягнення цілей під час вирішення проблеми)</w:t>
            </w:r>
          </w:p>
        </w:tc>
        <w:tc>
          <w:tcPr>
            <w:tcW w:w="2699"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Бал результативності (за чотирибальною системою оцінки)</w:t>
            </w:r>
          </w:p>
        </w:tc>
        <w:tc>
          <w:tcPr>
            <w:tcW w:w="4463"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Коментарі щодо присвоєння відповідного балу</w:t>
            </w:r>
          </w:p>
        </w:tc>
      </w:tr>
      <w:tr w:rsidR="00DF340E" w:rsidRPr="002919C2" w:rsidTr="00DF340E">
        <w:trPr>
          <w:trHeight w:val="2279"/>
          <w:tblCellSpacing w:w="0" w:type="dxa"/>
        </w:trPr>
        <w:tc>
          <w:tcPr>
            <w:tcW w:w="2385"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DF340E" w:rsidRPr="002919C2" w:rsidRDefault="00DF340E"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lastRenderedPageBreak/>
              <w:t>Альтернатива 1</w:t>
            </w:r>
          </w:p>
        </w:tc>
        <w:tc>
          <w:tcPr>
            <w:tcW w:w="2640" w:type="dxa"/>
            <w:tcBorders>
              <w:top w:val="nil"/>
              <w:left w:val="nil"/>
              <w:bottom w:val="single" w:sz="4" w:space="0" w:color="auto"/>
              <w:right w:val="single" w:sz="8" w:space="0" w:color="000000"/>
            </w:tcBorders>
            <w:tcMar>
              <w:top w:w="0" w:type="dxa"/>
              <w:left w:w="0" w:type="dxa"/>
              <w:bottom w:w="28" w:type="dxa"/>
              <w:right w:w="28" w:type="dxa"/>
            </w:tcMar>
            <w:hideMark/>
          </w:tcPr>
          <w:p w:rsidR="00DF340E" w:rsidRPr="00DF340E" w:rsidRDefault="00DF340E" w:rsidP="00DF340E">
            <w:pPr>
              <w:pStyle w:val="a5"/>
              <w:numPr>
                <w:ilvl w:val="0"/>
                <w:numId w:val="5"/>
              </w:numPr>
              <w:spacing w:before="100" w:beforeAutospacing="1" w:after="0" w:line="240" w:lineRule="auto"/>
              <w:jc w:val="both"/>
              <w:rPr>
                <w:rFonts w:ascii="Times New Roman" w:eastAsia="Times New Roman" w:hAnsi="Times New Roman" w:cs="Times New Roman"/>
                <w:sz w:val="24"/>
                <w:szCs w:val="24"/>
                <w:lang w:val="uk-UA"/>
              </w:rPr>
            </w:pPr>
            <w:r w:rsidRPr="00DF340E">
              <w:rPr>
                <w:rFonts w:ascii="Times New Roman" w:eastAsia="Times New Roman" w:hAnsi="Times New Roman" w:cs="Times New Roman"/>
                <w:sz w:val="24"/>
                <w:szCs w:val="24"/>
                <w:lang w:val="uk-UA"/>
              </w:rPr>
              <w:t>Цілі прийняття регуляторного акту не можуть бути досягнуті, проблема продовжує існувати.</w:t>
            </w:r>
          </w:p>
        </w:tc>
        <w:tc>
          <w:tcPr>
            <w:tcW w:w="4365" w:type="dxa"/>
            <w:tcBorders>
              <w:top w:val="nil"/>
              <w:left w:val="nil"/>
              <w:bottom w:val="single" w:sz="4" w:space="0" w:color="auto"/>
              <w:right w:val="single" w:sz="8" w:space="0" w:color="000000"/>
            </w:tcBorders>
            <w:tcMar>
              <w:top w:w="0" w:type="dxa"/>
              <w:left w:w="28" w:type="dxa"/>
              <w:bottom w:w="28" w:type="dxa"/>
              <w:right w:w="28" w:type="dxa"/>
            </w:tcMar>
            <w:hideMark/>
          </w:tcPr>
          <w:p w:rsidR="00DF340E" w:rsidRPr="002919C2" w:rsidRDefault="00DF340E" w:rsidP="00DF340E">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Дана альтернатива є неприйнятною через те, що діючий документ не відповідає вимогам чинних нормативно-правових актів, а тому не може за допомогою сучасних важелів регулювати відносини у сфері благоустрою, забезпечувати охорону прав і законних інтересів мешканців міста.</w:t>
            </w:r>
          </w:p>
        </w:tc>
      </w:tr>
      <w:tr w:rsidR="00DF340E" w:rsidRPr="002919C2" w:rsidTr="00DF340E">
        <w:trPr>
          <w:trHeight w:val="501"/>
          <w:tblCellSpacing w:w="0" w:type="dxa"/>
        </w:trPr>
        <w:tc>
          <w:tcPr>
            <w:tcW w:w="2438"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hideMark/>
          </w:tcPr>
          <w:p w:rsidR="00DF340E" w:rsidRPr="002919C2" w:rsidRDefault="00DF340E"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Альтернатива 2</w:t>
            </w:r>
          </w:p>
        </w:tc>
        <w:tc>
          <w:tcPr>
            <w:tcW w:w="2699" w:type="dxa"/>
            <w:tcBorders>
              <w:top w:val="single" w:sz="4" w:space="0" w:color="auto"/>
              <w:left w:val="nil"/>
              <w:bottom w:val="single" w:sz="8" w:space="0" w:color="000000"/>
              <w:right w:val="single" w:sz="8" w:space="0" w:color="000000"/>
            </w:tcBorders>
            <w:tcMar>
              <w:top w:w="0" w:type="dxa"/>
              <w:left w:w="0" w:type="dxa"/>
              <w:bottom w:w="28" w:type="dxa"/>
              <w:right w:w="28" w:type="dxa"/>
            </w:tcMar>
            <w:hideMark/>
          </w:tcPr>
          <w:p w:rsidR="00DF340E" w:rsidRPr="00DF340E" w:rsidRDefault="00DF340E" w:rsidP="00DF340E">
            <w:pPr>
              <w:pStyle w:val="a5"/>
              <w:numPr>
                <w:ilvl w:val="0"/>
                <w:numId w:val="5"/>
              </w:num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Цілі прийняття регуляторного акта можуть бути досягнуті частково ( проблема значно зменшиться, деякі критичні аспекти проблеми залишаться невирішеними.)</w:t>
            </w:r>
          </w:p>
        </w:tc>
        <w:tc>
          <w:tcPr>
            <w:tcW w:w="4463" w:type="dxa"/>
            <w:tcBorders>
              <w:top w:val="single" w:sz="4" w:space="0" w:color="auto"/>
              <w:left w:val="nil"/>
              <w:bottom w:val="single" w:sz="8" w:space="0" w:color="000000"/>
              <w:right w:val="single" w:sz="8" w:space="0" w:color="000000"/>
            </w:tcBorders>
            <w:tcMar>
              <w:top w:w="0" w:type="dxa"/>
              <w:left w:w="28" w:type="dxa"/>
              <w:bottom w:w="28" w:type="dxa"/>
              <w:right w:w="28" w:type="dxa"/>
            </w:tcMar>
            <w:hideMark/>
          </w:tcPr>
          <w:p w:rsidR="00DF340E" w:rsidRDefault="00DF340E"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Цілі регулювання можуть бути досягнуті частково</w:t>
            </w:r>
          </w:p>
          <w:p w:rsidR="00DF340E" w:rsidRDefault="00DF340E" w:rsidP="002919C2">
            <w:pPr>
              <w:spacing w:before="100" w:beforeAutospacing="1" w:after="0" w:line="240" w:lineRule="auto"/>
              <w:rPr>
                <w:rFonts w:ascii="Times New Roman" w:eastAsia="Times New Roman" w:hAnsi="Times New Roman" w:cs="Times New Roman"/>
                <w:sz w:val="24"/>
                <w:szCs w:val="24"/>
                <w:lang w:val="uk-UA"/>
              </w:rPr>
            </w:pPr>
          </w:p>
          <w:p w:rsidR="00DF340E" w:rsidRDefault="00DF340E" w:rsidP="002919C2">
            <w:pPr>
              <w:spacing w:before="100" w:beforeAutospacing="1" w:after="0" w:line="240" w:lineRule="auto"/>
              <w:rPr>
                <w:rFonts w:ascii="Times New Roman" w:eastAsia="Times New Roman" w:hAnsi="Times New Roman" w:cs="Times New Roman"/>
                <w:sz w:val="24"/>
                <w:szCs w:val="24"/>
                <w:lang w:val="uk-UA"/>
              </w:rPr>
            </w:pPr>
          </w:p>
        </w:tc>
      </w:tr>
      <w:tr w:rsidR="002919C2" w:rsidRPr="00DF340E" w:rsidTr="00DF340E">
        <w:trPr>
          <w:tblCellSpacing w:w="0" w:type="dxa"/>
        </w:trPr>
        <w:tc>
          <w:tcPr>
            <w:tcW w:w="243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Альтернатива </w:t>
            </w:r>
            <w:r w:rsidR="00DF340E">
              <w:rPr>
                <w:rFonts w:ascii="Times New Roman" w:eastAsia="Times New Roman" w:hAnsi="Times New Roman" w:cs="Times New Roman"/>
                <w:sz w:val="24"/>
                <w:szCs w:val="24"/>
                <w:lang w:val="uk-UA"/>
              </w:rPr>
              <w:t>3</w:t>
            </w:r>
          </w:p>
        </w:tc>
        <w:tc>
          <w:tcPr>
            <w:tcW w:w="2699"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DF340E" w:rsidRDefault="00DF340E" w:rsidP="00DF340E">
            <w:pPr>
              <w:pStyle w:val="a5"/>
              <w:numPr>
                <w:ilvl w:val="0"/>
                <w:numId w:val="5"/>
              </w:num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Цілі прийняття регуляторного акта можуть бути досягнуті майже повною мірою ( усі важливі аспекти проблеми не існуватимуть)</w:t>
            </w:r>
          </w:p>
        </w:tc>
        <w:tc>
          <w:tcPr>
            <w:tcW w:w="4463"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Default="00DF340E" w:rsidP="00DF340E">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Цілі прийняття проекту рішення «Про затвердження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та населених пунктів, що входять до складу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будуть досягнуті майже у повній мірі.</w:t>
            </w:r>
          </w:p>
          <w:p w:rsidR="00DF340E" w:rsidRPr="002919C2" w:rsidRDefault="00DF340E" w:rsidP="00DF340E">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Прийнятими Правилами буде чітко визначено права  і обов’язки суб’єктів у сфері </w:t>
            </w:r>
            <w:proofErr w:type="spellStart"/>
            <w:r>
              <w:rPr>
                <w:rFonts w:ascii="Times New Roman" w:eastAsia="Times New Roman" w:hAnsi="Times New Roman" w:cs="Times New Roman"/>
                <w:sz w:val="24"/>
                <w:szCs w:val="24"/>
                <w:lang w:val="uk-UA"/>
              </w:rPr>
              <w:t>благострою</w:t>
            </w:r>
            <w:proofErr w:type="spellEnd"/>
            <w:r>
              <w:rPr>
                <w:rFonts w:ascii="Times New Roman" w:eastAsia="Times New Roman" w:hAnsi="Times New Roman" w:cs="Times New Roman"/>
                <w:sz w:val="24"/>
                <w:szCs w:val="24"/>
                <w:lang w:val="uk-UA"/>
              </w:rPr>
              <w:t>, а також розмежовано відповідальність  між суб’єктами господарювання.</w:t>
            </w:r>
          </w:p>
        </w:tc>
      </w:tr>
    </w:tbl>
    <w:p w:rsidR="002919C2" w:rsidRPr="002919C2" w:rsidRDefault="002919C2" w:rsidP="002919C2">
      <w:pPr>
        <w:spacing w:before="100" w:beforeAutospacing="1" w:after="119"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p>
    <w:tbl>
      <w:tblPr>
        <w:tblW w:w="9615" w:type="dxa"/>
        <w:tblCellSpacing w:w="0" w:type="dxa"/>
        <w:tblCellMar>
          <w:top w:w="30" w:type="dxa"/>
          <w:left w:w="30" w:type="dxa"/>
          <w:bottom w:w="30" w:type="dxa"/>
          <w:right w:w="30" w:type="dxa"/>
        </w:tblCellMar>
        <w:tblLook w:val="04A0"/>
      </w:tblPr>
      <w:tblGrid>
        <w:gridCol w:w="2033"/>
        <w:gridCol w:w="2551"/>
        <w:gridCol w:w="2093"/>
        <w:gridCol w:w="2938"/>
      </w:tblGrid>
      <w:tr w:rsidR="002919C2" w:rsidRPr="002919C2" w:rsidTr="00C15396">
        <w:trPr>
          <w:tblCellSpacing w:w="0" w:type="dxa"/>
        </w:trPr>
        <w:tc>
          <w:tcPr>
            <w:tcW w:w="203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b/>
                <w:bCs/>
                <w:sz w:val="24"/>
                <w:szCs w:val="24"/>
                <w:lang w:val="uk-UA"/>
              </w:rPr>
              <w:t>Рейтинг результативності</w:t>
            </w:r>
          </w:p>
        </w:tc>
        <w:tc>
          <w:tcPr>
            <w:tcW w:w="2551"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Вигоди (підсумок)</w:t>
            </w:r>
          </w:p>
        </w:tc>
        <w:tc>
          <w:tcPr>
            <w:tcW w:w="2093"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Витрати (підсумок)</w:t>
            </w:r>
          </w:p>
        </w:tc>
        <w:tc>
          <w:tcPr>
            <w:tcW w:w="2938"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proofErr w:type="spellStart"/>
            <w:r w:rsidRPr="002919C2">
              <w:rPr>
                <w:rFonts w:ascii="Times New Roman" w:eastAsia="Times New Roman" w:hAnsi="Times New Roman" w:cs="Times New Roman"/>
                <w:b/>
                <w:bCs/>
                <w:sz w:val="24"/>
                <w:szCs w:val="24"/>
                <w:lang w:val="uk-UA"/>
              </w:rPr>
              <w:t>Обгрунтування</w:t>
            </w:r>
            <w:proofErr w:type="spellEnd"/>
            <w:r w:rsidRPr="002919C2">
              <w:rPr>
                <w:rFonts w:ascii="Times New Roman" w:eastAsia="Times New Roman" w:hAnsi="Times New Roman" w:cs="Times New Roman"/>
                <w:b/>
                <w:bCs/>
                <w:sz w:val="24"/>
                <w:szCs w:val="24"/>
                <w:lang w:val="uk-UA"/>
              </w:rPr>
              <w:t xml:space="preserve"> відповідного місця альтернативи у рейтингу</w:t>
            </w:r>
          </w:p>
        </w:tc>
      </w:tr>
      <w:tr w:rsidR="002919C2" w:rsidRPr="002919C2" w:rsidTr="003A1E14">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Альтернатива </w:t>
            </w:r>
            <w:r w:rsidR="00C15396">
              <w:rPr>
                <w:rFonts w:ascii="Times New Roman" w:eastAsia="Times New Roman" w:hAnsi="Times New Roman" w:cs="Times New Roman"/>
                <w:sz w:val="24"/>
                <w:szCs w:val="24"/>
                <w:lang w:val="uk-UA"/>
              </w:rPr>
              <w:t>3</w:t>
            </w:r>
          </w:p>
        </w:tc>
        <w:tc>
          <w:tcPr>
            <w:tcW w:w="2551" w:type="dxa"/>
            <w:tcBorders>
              <w:top w:val="nil"/>
              <w:left w:val="nil"/>
              <w:bottom w:val="single" w:sz="4" w:space="0" w:color="auto"/>
              <w:right w:val="single" w:sz="8" w:space="0" w:color="000000"/>
            </w:tcBorders>
            <w:tcMar>
              <w:top w:w="0" w:type="dxa"/>
              <w:left w:w="0" w:type="dxa"/>
              <w:bottom w:w="28" w:type="dxa"/>
              <w:right w:w="28" w:type="dxa"/>
            </w:tcMar>
            <w:hideMark/>
          </w:tcPr>
          <w:p w:rsidR="002919C2" w:rsidRDefault="00C15396" w:rsidP="002919C2">
            <w:pPr>
              <w:spacing w:before="100" w:beforeAutospacing="1" w:after="0" w:line="240" w:lineRule="auto"/>
              <w:jc w:val="center"/>
              <w:rPr>
                <w:rFonts w:ascii="Times New Roman" w:eastAsia="Times New Roman" w:hAnsi="Times New Roman" w:cs="Times New Roman"/>
                <w:b/>
                <w:i/>
                <w:sz w:val="24"/>
                <w:szCs w:val="24"/>
                <w:lang w:val="uk-UA"/>
              </w:rPr>
            </w:pPr>
            <w:r w:rsidRPr="00C15396">
              <w:rPr>
                <w:rFonts w:ascii="Times New Roman" w:eastAsia="Times New Roman" w:hAnsi="Times New Roman" w:cs="Times New Roman"/>
                <w:b/>
                <w:i/>
                <w:sz w:val="24"/>
                <w:szCs w:val="24"/>
                <w:lang w:val="uk-UA"/>
              </w:rPr>
              <w:t>Держава</w:t>
            </w:r>
            <w:r w:rsidR="009D13E8">
              <w:rPr>
                <w:rFonts w:ascii="Times New Roman" w:eastAsia="Times New Roman" w:hAnsi="Times New Roman" w:cs="Times New Roman"/>
                <w:b/>
                <w:i/>
                <w:sz w:val="24"/>
                <w:szCs w:val="24"/>
                <w:lang w:val="uk-UA"/>
              </w:rPr>
              <w:t>:</w:t>
            </w:r>
          </w:p>
          <w:p w:rsidR="00C15396" w:rsidRPr="00C15396" w:rsidRDefault="00C15396" w:rsidP="00C15396">
            <w:pPr>
              <w:spacing w:before="100" w:beforeAutospacing="1" w:after="0" w:line="240" w:lineRule="auto"/>
              <w:jc w:val="both"/>
              <w:rPr>
                <w:rFonts w:ascii="Times New Roman" w:eastAsia="Times New Roman" w:hAnsi="Times New Roman" w:cs="Times New Roman"/>
                <w:sz w:val="24"/>
                <w:szCs w:val="24"/>
                <w:lang w:val="uk-UA"/>
              </w:rPr>
            </w:pPr>
            <w:r w:rsidRPr="00C15396">
              <w:rPr>
                <w:rFonts w:ascii="Times New Roman" w:eastAsia="Times New Roman" w:hAnsi="Times New Roman" w:cs="Times New Roman"/>
                <w:sz w:val="24"/>
                <w:szCs w:val="24"/>
                <w:lang w:val="uk-UA"/>
              </w:rPr>
              <w:t>відповідальне становлення юридичних та фізичних осіб до збереження об’єктів та елементів благоустрою;</w:t>
            </w:r>
          </w:p>
          <w:p w:rsidR="00C15396" w:rsidRPr="006B68BD" w:rsidRDefault="00C15396" w:rsidP="006B68BD">
            <w:pPr>
              <w:spacing w:before="100" w:beforeAutospacing="1" w:after="0" w:line="240" w:lineRule="auto"/>
              <w:jc w:val="both"/>
              <w:rPr>
                <w:rFonts w:ascii="Times New Roman" w:eastAsia="Times New Roman" w:hAnsi="Times New Roman" w:cs="Times New Roman"/>
                <w:sz w:val="24"/>
                <w:szCs w:val="24"/>
                <w:lang w:val="uk-UA"/>
              </w:rPr>
            </w:pPr>
            <w:r w:rsidRPr="006B68BD">
              <w:rPr>
                <w:rFonts w:ascii="Times New Roman" w:eastAsia="Times New Roman" w:hAnsi="Times New Roman" w:cs="Times New Roman"/>
                <w:sz w:val="24"/>
                <w:szCs w:val="24"/>
                <w:lang w:val="uk-UA"/>
              </w:rPr>
              <w:t>здійснення будь-якої діяльності з додержанням санітарних та будівельних норм і правил;</w:t>
            </w:r>
          </w:p>
          <w:p w:rsidR="00C15396" w:rsidRPr="006B68BD" w:rsidRDefault="00C15396" w:rsidP="006B68BD">
            <w:pPr>
              <w:spacing w:before="100" w:beforeAutospacing="1" w:after="0" w:line="240" w:lineRule="auto"/>
              <w:jc w:val="both"/>
              <w:rPr>
                <w:rFonts w:ascii="Times New Roman" w:eastAsia="Times New Roman" w:hAnsi="Times New Roman" w:cs="Times New Roman"/>
                <w:sz w:val="24"/>
                <w:szCs w:val="24"/>
                <w:lang w:val="uk-UA"/>
              </w:rPr>
            </w:pPr>
            <w:r w:rsidRPr="006B68BD">
              <w:rPr>
                <w:rFonts w:ascii="Times New Roman" w:eastAsia="Times New Roman" w:hAnsi="Times New Roman" w:cs="Times New Roman"/>
                <w:sz w:val="24"/>
                <w:szCs w:val="24"/>
                <w:lang w:val="uk-UA"/>
              </w:rPr>
              <w:lastRenderedPageBreak/>
              <w:t>покращення санітарного міста;</w:t>
            </w:r>
          </w:p>
          <w:p w:rsidR="00C15396" w:rsidRDefault="00C15396" w:rsidP="006B68BD">
            <w:pPr>
              <w:spacing w:before="100" w:beforeAutospacing="1" w:after="0" w:line="240" w:lineRule="auto"/>
              <w:jc w:val="both"/>
              <w:rPr>
                <w:rFonts w:ascii="Times New Roman" w:eastAsia="Times New Roman" w:hAnsi="Times New Roman" w:cs="Times New Roman"/>
                <w:sz w:val="24"/>
                <w:szCs w:val="24"/>
                <w:lang w:val="uk-UA"/>
              </w:rPr>
            </w:pPr>
            <w:r w:rsidRPr="006B68BD">
              <w:rPr>
                <w:rFonts w:ascii="Times New Roman" w:eastAsia="Times New Roman" w:hAnsi="Times New Roman" w:cs="Times New Roman"/>
                <w:sz w:val="24"/>
                <w:szCs w:val="24"/>
                <w:lang w:val="uk-UA"/>
              </w:rPr>
              <w:t>покращення та підтримка належного санітарного стану прилеглих територій, земельних ділянок, утримання вулиць, збереження споруд, будівель, парків, зелених зон, інших елементів благоустрою</w:t>
            </w:r>
            <w:r w:rsidR="006B68BD">
              <w:rPr>
                <w:rFonts w:ascii="Times New Roman" w:eastAsia="Times New Roman" w:hAnsi="Times New Roman" w:cs="Times New Roman"/>
                <w:sz w:val="24"/>
                <w:szCs w:val="24"/>
                <w:lang w:val="uk-UA"/>
              </w:rPr>
              <w:t>, малих архітектурних форм;</w:t>
            </w:r>
          </w:p>
          <w:p w:rsidR="006B68BD" w:rsidRDefault="006B68BD" w:rsidP="006B68BD">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користування суспільними благами за рахунок покращення  санітарного  та технічного стану  доріг, вулиць, скверів, інших об’єктів та елементів благоустрою загального користування.</w:t>
            </w:r>
          </w:p>
          <w:p w:rsidR="006B68BD" w:rsidRDefault="006B68BD" w:rsidP="006B68BD">
            <w:pPr>
              <w:spacing w:before="100" w:beforeAutospacing="1" w:after="0" w:line="240" w:lineRule="auto"/>
              <w:jc w:val="both"/>
              <w:rPr>
                <w:rFonts w:ascii="Times New Roman" w:eastAsia="Times New Roman" w:hAnsi="Times New Roman" w:cs="Times New Roman"/>
                <w:b/>
                <w:i/>
                <w:sz w:val="24"/>
                <w:szCs w:val="24"/>
                <w:lang w:val="uk-UA"/>
              </w:rPr>
            </w:pPr>
            <w:r w:rsidRPr="006B68BD">
              <w:rPr>
                <w:rFonts w:ascii="Times New Roman" w:eastAsia="Times New Roman" w:hAnsi="Times New Roman" w:cs="Times New Roman"/>
                <w:b/>
                <w:i/>
                <w:sz w:val="24"/>
                <w:szCs w:val="24"/>
                <w:lang w:val="uk-UA"/>
              </w:rPr>
              <w:t xml:space="preserve">Громадяни </w:t>
            </w:r>
            <w:r w:rsidR="00A64F7A">
              <w:rPr>
                <w:rFonts w:ascii="Times New Roman" w:eastAsia="Times New Roman" w:hAnsi="Times New Roman" w:cs="Times New Roman"/>
                <w:b/>
                <w:i/>
                <w:sz w:val="24"/>
                <w:szCs w:val="24"/>
                <w:lang w:val="uk-UA"/>
              </w:rPr>
              <w:t>:</w:t>
            </w:r>
          </w:p>
          <w:p w:rsidR="00EF4918" w:rsidRDefault="00EF4918" w:rsidP="006B68BD">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Упорядкування  відносин між суб’єктами громади та окремими громадянами  у сфері благоустрою.</w:t>
            </w:r>
          </w:p>
          <w:p w:rsidR="00EF4918" w:rsidRDefault="00EF4918" w:rsidP="006B68BD">
            <w:pPr>
              <w:spacing w:before="100" w:beforeAutospacing="1" w:after="0" w:line="240" w:lineRule="auto"/>
              <w:jc w:val="both"/>
              <w:rPr>
                <w:rFonts w:ascii="Times New Roman" w:eastAsia="Times New Roman" w:hAnsi="Times New Roman" w:cs="Times New Roman"/>
                <w:b/>
                <w:i/>
                <w:sz w:val="24"/>
                <w:szCs w:val="24"/>
                <w:lang w:val="uk-UA"/>
              </w:rPr>
            </w:pPr>
            <w:r w:rsidRPr="00EF4918">
              <w:rPr>
                <w:rFonts w:ascii="Times New Roman" w:eastAsia="Times New Roman" w:hAnsi="Times New Roman" w:cs="Times New Roman"/>
                <w:b/>
                <w:i/>
                <w:sz w:val="24"/>
                <w:szCs w:val="24"/>
                <w:lang w:val="uk-UA"/>
              </w:rPr>
              <w:t>Суб’єкти господарювання</w:t>
            </w:r>
            <w:r w:rsidR="00A64F7A">
              <w:rPr>
                <w:rFonts w:ascii="Times New Roman" w:eastAsia="Times New Roman" w:hAnsi="Times New Roman" w:cs="Times New Roman"/>
                <w:b/>
                <w:i/>
                <w:sz w:val="24"/>
                <w:szCs w:val="24"/>
                <w:lang w:val="uk-UA"/>
              </w:rPr>
              <w:t>:</w:t>
            </w:r>
          </w:p>
          <w:p w:rsidR="00EF4918" w:rsidRDefault="00EF4918" w:rsidP="006B68BD">
            <w:pPr>
              <w:spacing w:before="100" w:beforeAutospacing="1" w:after="0" w:line="240" w:lineRule="auto"/>
              <w:jc w:val="both"/>
              <w:rPr>
                <w:rFonts w:ascii="Times New Roman" w:eastAsia="Times New Roman" w:hAnsi="Times New Roman" w:cs="Times New Roman"/>
                <w:sz w:val="24"/>
                <w:szCs w:val="24"/>
                <w:lang w:val="uk-UA"/>
              </w:rPr>
            </w:pPr>
            <w:r w:rsidRPr="009D13E8">
              <w:rPr>
                <w:rFonts w:ascii="Times New Roman" w:eastAsia="Times New Roman" w:hAnsi="Times New Roman" w:cs="Times New Roman"/>
                <w:sz w:val="24"/>
                <w:szCs w:val="24"/>
                <w:lang w:val="uk-UA"/>
              </w:rPr>
              <w:t>Упорядкування відносин  між суб’єктами громади та суб’єктами господарювання  у сфері благоустрою</w:t>
            </w:r>
          </w:p>
          <w:p w:rsidR="00C15396" w:rsidRPr="00C15396" w:rsidRDefault="00C15396" w:rsidP="00C15396">
            <w:pPr>
              <w:spacing w:before="100" w:beforeAutospacing="1" w:after="0" w:line="240" w:lineRule="auto"/>
              <w:jc w:val="both"/>
              <w:rPr>
                <w:rFonts w:ascii="Times New Roman" w:eastAsia="Times New Roman" w:hAnsi="Times New Roman" w:cs="Times New Roman"/>
                <w:sz w:val="24"/>
                <w:szCs w:val="24"/>
                <w:lang w:val="uk-UA"/>
              </w:rPr>
            </w:pPr>
          </w:p>
        </w:tc>
        <w:tc>
          <w:tcPr>
            <w:tcW w:w="2093"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Default="009D13E8" w:rsidP="002919C2">
            <w:pPr>
              <w:spacing w:before="100" w:beforeAutospacing="1" w:after="0" w:line="240" w:lineRule="auto"/>
              <w:jc w:val="center"/>
              <w:rPr>
                <w:rFonts w:ascii="Times New Roman" w:eastAsia="Times New Roman" w:hAnsi="Times New Roman" w:cs="Times New Roman"/>
                <w:b/>
                <w:i/>
                <w:sz w:val="24"/>
                <w:szCs w:val="24"/>
                <w:lang w:val="uk-UA"/>
              </w:rPr>
            </w:pPr>
            <w:r w:rsidRPr="009D13E8">
              <w:rPr>
                <w:rFonts w:ascii="Times New Roman" w:eastAsia="Times New Roman" w:hAnsi="Times New Roman" w:cs="Times New Roman"/>
                <w:b/>
                <w:i/>
                <w:sz w:val="24"/>
                <w:szCs w:val="24"/>
                <w:lang w:val="uk-UA"/>
              </w:rPr>
              <w:lastRenderedPageBreak/>
              <w:t>Держава :</w:t>
            </w:r>
          </w:p>
          <w:p w:rsidR="009D13E8" w:rsidRDefault="009D13E8" w:rsidP="009D13E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пов’язані з підготовкою регуляторного акта та його офіційним оприлюдненням в друкованому засобі масової інформації</w:t>
            </w:r>
          </w:p>
          <w:p w:rsidR="009D13E8" w:rsidRDefault="009D13E8" w:rsidP="009D13E8">
            <w:pPr>
              <w:spacing w:before="100" w:beforeAutospacing="1" w:after="0" w:line="240" w:lineRule="auto"/>
              <w:jc w:val="both"/>
              <w:rPr>
                <w:rFonts w:ascii="Times New Roman" w:eastAsia="Times New Roman" w:hAnsi="Times New Roman" w:cs="Times New Roman"/>
                <w:sz w:val="24"/>
                <w:szCs w:val="24"/>
                <w:lang w:val="uk-UA"/>
              </w:rPr>
            </w:pPr>
            <w:r w:rsidRPr="00B9671F">
              <w:rPr>
                <w:rFonts w:ascii="Times New Roman" w:eastAsia="Times New Roman" w:hAnsi="Times New Roman" w:cs="Times New Roman"/>
                <w:sz w:val="24"/>
                <w:szCs w:val="24"/>
                <w:lang w:val="uk-UA"/>
              </w:rPr>
              <w:t>(</w:t>
            </w:r>
            <w:r w:rsidR="0040679D" w:rsidRPr="00B9671F">
              <w:rPr>
                <w:rFonts w:ascii="Times New Roman" w:eastAsia="Times New Roman" w:hAnsi="Times New Roman" w:cs="Times New Roman"/>
                <w:sz w:val="24"/>
                <w:szCs w:val="24"/>
                <w:lang w:val="uk-UA"/>
              </w:rPr>
              <w:t>близько 10</w:t>
            </w:r>
            <w:r w:rsidRPr="00B9671F">
              <w:rPr>
                <w:rFonts w:ascii="Times New Roman" w:eastAsia="Times New Roman" w:hAnsi="Times New Roman" w:cs="Times New Roman"/>
                <w:sz w:val="24"/>
                <w:szCs w:val="24"/>
                <w:lang w:val="uk-UA"/>
              </w:rPr>
              <w:t xml:space="preserve">000 </w:t>
            </w:r>
            <w:proofErr w:type="spellStart"/>
            <w:r w:rsidRPr="00B9671F">
              <w:rPr>
                <w:rFonts w:ascii="Times New Roman" w:eastAsia="Times New Roman" w:hAnsi="Times New Roman" w:cs="Times New Roman"/>
                <w:sz w:val="24"/>
                <w:szCs w:val="24"/>
                <w:lang w:val="uk-UA"/>
              </w:rPr>
              <w:t>грн</w:t>
            </w:r>
            <w:proofErr w:type="spellEnd"/>
            <w:r w:rsidRPr="00B9671F">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а також організацією контролю за дотриманням </w:t>
            </w:r>
            <w:r>
              <w:rPr>
                <w:rFonts w:ascii="Times New Roman" w:eastAsia="Times New Roman" w:hAnsi="Times New Roman" w:cs="Times New Roman"/>
                <w:sz w:val="24"/>
                <w:szCs w:val="24"/>
                <w:lang w:val="uk-UA"/>
              </w:rPr>
              <w:lastRenderedPageBreak/>
              <w:t xml:space="preserve">затверджених правил благоустрою </w:t>
            </w:r>
          </w:p>
          <w:p w:rsidR="009D13E8" w:rsidRDefault="00807EEF" w:rsidP="009D13E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(орієнтовано 294221</w:t>
            </w:r>
            <w:r w:rsidR="009D13E8">
              <w:rPr>
                <w:rFonts w:ascii="Times New Roman" w:eastAsia="Times New Roman" w:hAnsi="Times New Roman" w:cs="Times New Roman"/>
                <w:sz w:val="24"/>
                <w:szCs w:val="24"/>
                <w:lang w:val="uk-UA"/>
              </w:rPr>
              <w:t xml:space="preserve"> </w:t>
            </w:r>
            <w:proofErr w:type="spellStart"/>
            <w:r w:rsidR="009D13E8">
              <w:rPr>
                <w:rFonts w:ascii="Times New Roman" w:eastAsia="Times New Roman" w:hAnsi="Times New Roman" w:cs="Times New Roman"/>
                <w:sz w:val="24"/>
                <w:szCs w:val="24"/>
                <w:lang w:val="uk-UA"/>
              </w:rPr>
              <w:t>грн</w:t>
            </w:r>
            <w:proofErr w:type="spellEnd"/>
            <w:r w:rsidR="009D13E8">
              <w:rPr>
                <w:rFonts w:ascii="Times New Roman" w:eastAsia="Times New Roman" w:hAnsi="Times New Roman" w:cs="Times New Roman"/>
                <w:sz w:val="24"/>
                <w:szCs w:val="24"/>
                <w:lang w:val="uk-UA"/>
              </w:rPr>
              <w:t>)</w:t>
            </w:r>
          </w:p>
          <w:p w:rsidR="00E55E0C" w:rsidRDefault="00E55E0C" w:rsidP="009D13E8">
            <w:pPr>
              <w:spacing w:before="100" w:beforeAutospacing="1" w:after="0" w:line="240" w:lineRule="auto"/>
              <w:jc w:val="both"/>
              <w:rPr>
                <w:rFonts w:ascii="Times New Roman" w:eastAsia="Times New Roman" w:hAnsi="Times New Roman" w:cs="Times New Roman"/>
                <w:b/>
                <w:i/>
                <w:sz w:val="24"/>
                <w:szCs w:val="24"/>
                <w:lang w:val="uk-UA"/>
              </w:rPr>
            </w:pPr>
            <w:r w:rsidRPr="00E55E0C">
              <w:rPr>
                <w:rFonts w:ascii="Times New Roman" w:eastAsia="Times New Roman" w:hAnsi="Times New Roman" w:cs="Times New Roman"/>
                <w:b/>
                <w:i/>
                <w:sz w:val="24"/>
                <w:szCs w:val="24"/>
                <w:lang w:val="uk-UA"/>
              </w:rPr>
              <w:t>Громадяни:</w:t>
            </w:r>
          </w:p>
          <w:p w:rsidR="00E55E0C" w:rsidRDefault="00E55E0C" w:rsidP="009D13E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виконання обов’язків відповідно до затверджених правил благоустрою населеного пункту</w:t>
            </w:r>
          </w:p>
          <w:p w:rsidR="00E55E0C" w:rsidRDefault="00E55E0C" w:rsidP="009D13E8">
            <w:pPr>
              <w:spacing w:before="100" w:beforeAutospacing="1" w:after="0" w:line="240" w:lineRule="auto"/>
              <w:jc w:val="both"/>
              <w:rPr>
                <w:rFonts w:ascii="Times New Roman" w:eastAsia="Times New Roman" w:hAnsi="Times New Roman" w:cs="Times New Roman"/>
                <w:sz w:val="24"/>
                <w:szCs w:val="24"/>
                <w:lang w:val="uk-UA"/>
              </w:rPr>
            </w:pPr>
          </w:p>
          <w:p w:rsidR="00E55E0C" w:rsidRPr="00E55E0C" w:rsidRDefault="00E55E0C" w:rsidP="009D13E8">
            <w:pPr>
              <w:spacing w:before="100" w:beforeAutospacing="1" w:after="0" w:line="240" w:lineRule="auto"/>
              <w:jc w:val="both"/>
              <w:rPr>
                <w:rFonts w:ascii="Times New Roman" w:eastAsia="Times New Roman" w:hAnsi="Times New Roman" w:cs="Times New Roman"/>
                <w:b/>
                <w:i/>
                <w:sz w:val="24"/>
                <w:szCs w:val="24"/>
                <w:lang w:val="uk-UA"/>
              </w:rPr>
            </w:pPr>
            <w:r w:rsidRPr="00E55E0C">
              <w:rPr>
                <w:rFonts w:ascii="Times New Roman" w:eastAsia="Times New Roman" w:hAnsi="Times New Roman" w:cs="Times New Roman"/>
                <w:b/>
                <w:i/>
                <w:sz w:val="24"/>
                <w:szCs w:val="24"/>
                <w:lang w:val="uk-UA"/>
              </w:rPr>
              <w:t>Суб’єкти господарювання:</w:t>
            </w:r>
          </w:p>
          <w:p w:rsidR="00E55E0C" w:rsidRDefault="00E55E0C" w:rsidP="009D13E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Витрати на виконання обов’язків відповідно до затверджених правил благоустрою міста </w:t>
            </w:r>
          </w:p>
          <w:p w:rsidR="00A64F7A" w:rsidRDefault="00A64F7A" w:rsidP="009D13E8">
            <w:pPr>
              <w:spacing w:before="100" w:beforeAutospacing="1" w:after="0" w:line="240" w:lineRule="auto"/>
              <w:jc w:val="both"/>
              <w:rPr>
                <w:rFonts w:ascii="Times New Roman" w:eastAsia="Times New Roman" w:hAnsi="Times New Roman" w:cs="Times New Roman"/>
                <w:sz w:val="24"/>
                <w:szCs w:val="24"/>
                <w:lang w:val="uk-UA"/>
              </w:rPr>
            </w:pPr>
          </w:p>
          <w:p w:rsidR="00A64F7A" w:rsidRDefault="00A64F7A" w:rsidP="009D13E8">
            <w:pPr>
              <w:spacing w:before="100" w:beforeAutospacing="1" w:after="0" w:line="240" w:lineRule="auto"/>
              <w:jc w:val="both"/>
              <w:rPr>
                <w:rFonts w:ascii="Times New Roman" w:eastAsia="Times New Roman" w:hAnsi="Times New Roman" w:cs="Times New Roman"/>
                <w:sz w:val="24"/>
                <w:szCs w:val="24"/>
                <w:lang w:val="uk-UA"/>
              </w:rPr>
            </w:pPr>
          </w:p>
          <w:p w:rsidR="00A64F7A" w:rsidRPr="009D13E8" w:rsidRDefault="00A64F7A" w:rsidP="009D13E8">
            <w:pPr>
              <w:spacing w:before="100" w:beforeAutospacing="1" w:after="0" w:line="240" w:lineRule="auto"/>
              <w:jc w:val="both"/>
              <w:rPr>
                <w:rFonts w:ascii="Times New Roman" w:eastAsia="Times New Roman" w:hAnsi="Times New Roman" w:cs="Times New Roman"/>
                <w:sz w:val="24"/>
                <w:szCs w:val="24"/>
                <w:lang w:val="uk-UA"/>
              </w:rPr>
            </w:pPr>
            <w:r w:rsidRPr="00A64F7A">
              <w:rPr>
                <w:rFonts w:ascii="Times New Roman" w:eastAsia="Times New Roman" w:hAnsi="Times New Roman" w:cs="Times New Roman"/>
                <w:b/>
                <w:i/>
                <w:sz w:val="24"/>
                <w:szCs w:val="24"/>
                <w:lang w:val="uk-UA"/>
              </w:rPr>
              <w:t>Сумарні витрати, грн.</w:t>
            </w:r>
            <w:r w:rsidR="00807EEF">
              <w:rPr>
                <w:rFonts w:ascii="Times New Roman" w:eastAsia="Times New Roman" w:hAnsi="Times New Roman" w:cs="Times New Roman"/>
                <w:sz w:val="24"/>
                <w:szCs w:val="24"/>
                <w:lang w:val="uk-UA"/>
              </w:rPr>
              <w:t xml:space="preserve"> : 304221</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грн</w:t>
            </w:r>
            <w:proofErr w:type="spellEnd"/>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3A1E14" w:rsidRDefault="003A1E14"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При виборі зазначеної альтернативи буде максимально досягнуто цілі державного регулювання</w:t>
            </w:r>
          </w:p>
        </w:tc>
      </w:tr>
      <w:tr w:rsidR="002919C2" w:rsidRPr="0040679D" w:rsidTr="00C15396">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lastRenderedPageBreak/>
              <w:t>Альтернатива 2</w:t>
            </w:r>
          </w:p>
        </w:tc>
        <w:tc>
          <w:tcPr>
            <w:tcW w:w="2551"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Default="003A1E14" w:rsidP="003A1E14">
            <w:pPr>
              <w:spacing w:before="100" w:beforeAutospacing="1" w:after="0" w:line="240" w:lineRule="auto"/>
              <w:jc w:val="both"/>
              <w:rPr>
                <w:rFonts w:ascii="Times New Roman" w:eastAsia="Times New Roman" w:hAnsi="Times New Roman" w:cs="Times New Roman"/>
                <w:b/>
                <w:i/>
                <w:sz w:val="24"/>
                <w:szCs w:val="24"/>
                <w:lang w:val="uk-UA"/>
              </w:rPr>
            </w:pPr>
            <w:r>
              <w:rPr>
                <w:rFonts w:ascii="Times New Roman" w:eastAsia="Times New Roman" w:hAnsi="Times New Roman" w:cs="Times New Roman"/>
                <w:sz w:val="24"/>
                <w:szCs w:val="24"/>
                <w:lang w:val="uk-UA"/>
              </w:rPr>
              <w:t xml:space="preserve"> </w:t>
            </w:r>
            <w:r w:rsidRPr="003A1E14">
              <w:rPr>
                <w:rFonts w:ascii="Times New Roman" w:eastAsia="Times New Roman" w:hAnsi="Times New Roman" w:cs="Times New Roman"/>
                <w:b/>
                <w:i/>
                <w:sz w:val="24"/>
                <w:szCs w:val="24"/>
                <w:lang w:val="uk-UA"/>
              </w:rPr>
              <w:t xml:space="preserve">Держава: </w:t>
            </w:r>
          </w:p>
          <w:p w:rsidR="003A1E14" w:rsidRDefault="003A1E14" w:rsidP="003A1E14">
            <w:pPr>
              <w:spacing w:before="100" w:beforeAutospacing="1" w:after="0" w:line="240" w:lineRule="auto"/>
              <w:jc w:val="both"/>
              <w:rPr>
                <w:rFonts w:ascii="Times New Roman" w:eastAsia="Times New Roman" w:hAnsi="Times New Roman" w:cs="Times New Roman"/>
                <w:b/>
                <w:i/>
                <w:sz w:val="24"/>
                <w:szCs w:val="24"/>
                <w:lang w:val="uk-UA"/>
              </w:rPr>
            </w:pPr>
            <w:r w:rsidRPr="003A1E14">
              <w:rPr>
                <w:rFonts w:ascii="Times New Roman" w:eastAsia="Times New Roman" w:hAnsi="Times New Roman" w:cs="Times New Roman"/>
                <w:sz w:val="24"/>
                <w:szCs w:val="24"/>
                <w:lang w:val="uk-UA"/>
              </w:rPr>
              <w:t xml:space="preserve">Відсутність витрат на здійснення контролю за дотриманням правил благоустрою та на </w:t>
            </w:r>
            <w:r w:rsidRPr="003A1E14">
              <w:rPr>
                <w:rFonts w:ascii="Times New Roman" w:eastAsia="Times New Roman" w:hAnsi="Times New Roman" w:cs="Times New Roman"/>
                <w:sz w:val="24"/>
                <w:szCs w:val="24"/>
                <w:lang w:val="uk-UA"/>
              </w:rPr>
              <w:lastRenderedPageBreak/>
              <w:t>організацію робіт з благоустрою території уразі безумовного виконання і дотримання фізичними особами та суб’єктами господарювання правил благоустрою ( екон</w:t>
            </w:r>
            <w:r w:rsidR="00807EEF">
              <w:rPr>
                <w:rFonts w:ascii="Times New Roman" w:eastAsia="Times New Roman" w:hAnsi="Times New Roman" w:cs="Times New Roman"/>
                <w:sz w:val="24"/>
                <w:szCs w:val="24"/>
                <w:lang w:val="uk-UA"/>
              </w:rPr>
              <w:t>омія становить орієнтовно 294221</w:t>
            </w:r>
            <w:r w:rsidRPr="003A1E14">
              <w:rPr>
                <w:rFonts w:ascii="Times New Roman" w:eastAsia="Times New Roman" w:hAnsi="Times New Roman" w:cs="Times New Roman"/>
                <w:sz w:val="24"/>
                <w:szCs w:val="24"/>
                <w:lang w:val="uk-UA"/>
              </w:rPr>
              <w:t xml:space="preserve"> </w:t>
            </w:r>
            <w:proofErr w:type="spellStart"/>
            <w:r w:rsidRPr="003A1E14">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b/>
                <w:i/>
                <w:sz w:val="24"/>
                <w:szCs w:val="24"/>
                <w:lang w:val="uk-UA"/>
              </w:rPr>
              <w:t>)</w:t>
            </w:r>
          </w:p>
          <w:p w:rsidR="003A1E14" w:rsidRDefault="003A1E14" w:rsidP="003A1E14">
            <w:pPr>
              <w:spacing w:before="100" w:beforeAutospacing="1" w:after="0" w:line="240" w:lineRule="auto"/>
              <w:jc w:val="both"/>
              <w:rPr>
                <w:rFonts w:ascii="Times New Roman" w:eastAsia="Times New Roman" w:hAnsi="Times New Roman" w:cs="Times New Roman"/>
                <w:b/>
                <w:i/>
                <w:sz w:val="24"/>
                <w:szCs w:val="24"/>
                <w:lang w:val="uk-UA"/>
              </w:rPr>
            </w:pPr>
            <w:r>
              <w:rPr>
                <w:rFonts w:ascii="Times New Roman" w:eastAsia="Times New Roman" w:hAnsi="Times New Roman" w:cs="Times New Roman"/>
                <w:b/>
                <w:i/>
                <w:sz w:val="24"/>
                <w:szCs w:val="24"/>
                <w:lang w:val="uk-UA"/>
              </w:rPr>
              <w:t>Громадяни:</w:t>
            </w:r>
          </w:p>
          <w:p w:rsidR="003A1E14" w:rsidRDefault="003A1E14" w:rsidP="003A1E14">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Розвиток територіальної інфраструктури громади</w:t>
            </w:r>
            <w:r w:rsidR="000B43D0">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за рахунок бюджетних коштів, які мали б бути спрямовані на здійснення контролю за дотриманням правил благоустрою та на організацію робіт з благоустрою територій</w:t>
            </w:r>
            <w:r w:rsidR="00A15355">
              <w:rPr>
                <w:rFonts w:ascii="Times New Roman" w:eastAsia="Times New Roman" w:hAnsi="Times New Roman" w:cs="Times New Roman"/>
                <w:sz w:val="24"/>
                <w:szCs w:val="24"/>
                <w:lang w:val="uk-UA"/>
              </w:rPr>
              <w:t>.</w:t>
            </w:r>
          </w:p>
          <w:p w:rsidR="00A15355" w:rsidRDefault="00A15355" w:rsidP="003A1E14">
            <w:pPr>
              <w:spacing w:before="100" w:beforeAutospacing="1" w:after="0" w:line="240" w:lineRule="auto"/>
              <w:jc w:val="both"/>
              <w:rPr>
                <w:rFonts w:ascii="Times New Roman" w:eastAsia="Times New Roman" w:hAnsi="Times New Roman" w:cs="Times New Roman"/>
                <w:b/>
                <w:i/>
                <w:sz w:val="24"/>
                <w:szCs w:val="24"/>
                <w:lang w:val="uk-UA"/>
              </w:rPr>
            </w:pPr>
            <w:r w:rsidRPr="00A15355">
              <w:rPr>
                <w:rFonts w:ascii="Times New Roman" w:eastAsia="Times New Roman" w:hAnsi="Times New Roman" w:cs="Times New Roman"/>
                <w:b/>
                <w:i/>
                <w:sz w:val="24"/>
                <w:szCs w:val="24"/>
                <w:lang w:val="uk-UA"/>
              </w:rPr>
              <w:t>Суб’єкти господарювання:</w:t>
            </w:r>
          </w:p>
          <w:p w:rsidR="00A15355" w:rsidRPr="00A15355" w:rsidRDefault="00A15355" w:rsidP="003A1E14">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Розвиток територіальної структури громади за рахунок бюджетних коштів, які мали б бути спрямовані на здійснення контролю за дотриманням правил благоустрою та на організацію робіт з благоустрою територій.</w:t>
            </w:r>
          </w:p>
        </w:tc>
        <w:tc>
          <w:tcPr>
            <w:tcW w:w="2093"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Default="00D11AF0" w:rsidP="002919C2">
            <w:pPr>
              <w:spacing w:before="100" w:beforeAutospacing="1" w:after="0" w:line="240" w:lineRule="auto"/>
              <w:jc w:val="center"/>
              <w:rPr>
                <w:rFonts w:ascii="Times New Roman" w:eastAsia="Times New Roman" w:hAnsi="Times New Roman" w:cs="Times New Roman"/>
                <w:b/>
                <w:i/>
                <w:sz w:val="24"/>
                <w:szCs w:val="24"/>
                <w:lang w:val="uk-UA"/>
              </w:rPr>
            </w:pPr>
            <w:r w:rsidRPr="00D11AF0">
              <w:rPr>
                <w:rFonts w:ascii="Times New Roman" w:eastAsia="Times New Roman" w:hAnsi="Times New Roman" w:cs="Times New Roman"/>
                <w:b/>
                <w:i/>
                <w:sz w:val="24"/>
                <w:szCs w:val="24"/>
                <w:lang w:val="uk-UA"/>
              </w:rPr>
              <w:lastRenderedPageBreak/>
              <w:t>Держава:</w:t>
            </w:r>
          </w:p>
          <w:p w:rsidR="00D11AF0" w:rsidRDefault="00D11AF0" w:rsidP="00D11AF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Витрати на проведення роз’яснювальної роботи серед </w:t>
            </w:r>
            <w:r>
              <w:rPr>
                <w:rFonts w:ascii="Times New Roman" w:eastAsia="Times New Roman" w:hAnsi="Times New Roman" w:cs="Times New Roman"/>
                <w:sz w:val="24"/>
                <w:szCs w:val="24"/>
                <w:lang w:val="uk-UA"/>
              </w:rPr>
              <w:lastRenderedPageBreak/>
              <w:t>мешканців територіальної громади, суб’єктів господарювання, що провадять діяльність на території міста.</w:t>
            </w:r>
          </w:p>
          <w:p w:rsidR="00D11AF0" w:rsidRDefault="00D11AF0" w:rsidP="00D11AF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 невиконання заходів з благоустрою та недотримання правил благоустрою фізичними особами та суб’єктами господарювання, заходи щодо утримання об’єктів благоустрою здійснюватиметься за рахунок місцевого бюджету.</w:t>
            </w:r>
          </w:p>
          <w:p w:rsidR="00D11AF0" w:rsidRDefault="00D11AF0" w:rsidP="00D11AF0">
            <w:pPr>
              <w:spacing w:before="100" w:beforeAutospacing="1" w:after="0" w:line="240" w:lineRule="auto"/>
              <w:jc w:val="both"/>
              <w:rPr>
                <w:rFonts w:ascii="Times New Roman" w:eastAsia="Times New Roman" w:hAnsi="Times New Roman" w:cs="Times New Roman"/>
                <w:b/>
                <w:i/>
                <w:sz w:val="24"/>
                <w:szCs w:val="24"/>
                <w:lang w:val="uk-UA"/>
              </w:rPr>
            </w:pPr>
            <w:r w:rsidRPr="000B43D0">
              <w:rPr>
                <w:rFonts w:ascii="Times New Roman" w:eastAsia="Times New Roman" w:hAnsi="Times New Roman" w:cs="Times New Roman"/>
                <w:b/>
                <w:i/>
                <w:sz w:val="24"/>
                <w:szCs w:val="24"/>
                <w:lang w:val="uk-UA"/>
              </w:rPr>
              <w:t xml:space="preserve">Громадяни : </w:t>
            </w:r>
          </w:p>
          <w:p w:rsidR="000B43D0" w:rsidRDefault="000B43D0" w:rsidP="00D11AF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виконання заходів щодо утримання об’єктів благоустрою за власний рахунок</w:t>
            </w:r>
          </w:p>
          <w:p w:rsidR="000B43D0" w:rsidRDefault="000B43D0" w:rsidP="00D11AF0">
            <w:pPr>
              <w:spacing w:before="100" w:beforeAutospacing="1" w:after="0" w:line="240" w:lineRule="auto"/>
              <w:jc w:val="both"/>
              <w:rPr>
                <w:rFonts w:ascii="Times New Roman" w:eastAsia="Times New Roman" w:hAnsi="Times New Roman" w:cs="Times New Roman"/>
                <w:b/>
                <w:i/>
                <w:sz w:val="24"/>
                <w:szCs w:val="24"/>
                <w:lang w:val="uk-UA"/>
              </w:rPr>
            </w:pPr>
            <w:r w:rsidRPr="00E85507">
              <w:rPr>
                <w:rFonts w:ascii="Times New Roman" w:eastAsia="Times New Roman" w:hAnsi="Times New Roman" w:cs="Times New Roman"/>
                <w:b/>
                <w:i/>
                <w:sz w:val="24"/>
                <w:szCs w:val="24"/>
                <w:lang w:val="uk-UA"/>
              </w:rPr>
              <w:t>Суб’єкти господарювання:</w:t>
            </w:r>
          </w:p>
          <w:p w:rsidR="00E85507" w:rsidRDefault="00E85507" w:rsidP="00D11AF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виконання заходів щодо утримання об’єктів благоустрою за власний рахунок</w:t>
            </w:r>
          </w:p>
          <w:p w:rsidR="00E85507" w:rsidRPr="0024055A" w:rsidRDefault="00E85507" w:rsidP="00D11AF0">
            <w:pPr>
              <w:spacing w:before="100" w:beforeAutospacing="1" w:after="0" w:line="240" w:lineRule="auto"/>
              <w:jc w:val="both"/>
              <w:rPr>
                <w:rFonts w:ascii="Times New Roman" w:eastAsia="Times New Roman" w:hAnsi="Times New Roman" w:cs="Times New Roman"/>
                <w:b/>
                <w:i/>
                <w:sz w:val="24"/>
                <w:szCs w:val="24"/>
                <w:lang w:val="uk-UA"/>
              </w:rPr>
            </w:pPr>
            <w:r w:rsidRPr="0024055A">
              <w:rPr>
                <w:rFonts w:ascii="Times New Roman" w:eastAsia="Times New Roman" w:hAnsi="Times New Roman" w:cs="Times New Roman"/>
                <w:b/>
                <w:i/>
                <w:sz w:val="24"/>
                <w:szCs w:val="24"/>
                <w:lang w:val="uk-UA"/>
              </w:rPr>
              <w:t xml:space="preserve">Сумарні витрати, </w:t>
            </w:r>
            <w:proofErr w:type="spellStart"/>
            <w:r w:rsidRPr="0024055A">
              <w:rPr>
                <w:rFonts w:ascii="Times New Roman" w:eastAsia="Times New Roman" w:hAnsi="Times New Roman" w:cs="Times New Roman"/>
                <w:b/>
                <w:i/>
                <w:sz w:val="24"/>
                <w:szCs w:val="24"/>
                <w:lang w:val="uk-UA"/>
              </w:rPr>
              <w:t>грн</w:t>
            </w:r>
            <w:proofErr w:type="spellEnd"/>
            <w:r w:rsidRPr="0024055A">
              <w:rPr>
                <w:rFonts w:ascii="Times New Roman" w:eastAsia="Times New Roman" w:hAnsi="Times New Roman" w:cs="Times New Roman"/>
                <w:b/>
                <w:i/>
                <w:sz w:val="24"/>
                <w:szCs w:val="24"/>
                <w:lang w:val="uk-UA"/>
              </w:rPr>
              <w:t>:</w:t>
            </w:r>
          </w:p>
          <w:p w:rsidR="00E85507" w:rsidRDefault="00807EEF" w:rsidP="00D11AF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Орієнтовано 3301000</w:t>
            </w:r>
            <w:r w:rsidR="00E85507">
              <w:rPr>
                <w:rFonts w:ascii="Times New Roman" w:eastAsia="Times New Roman" w:hAnsi="Times New Roman" w:cs="Times New Roman"/>
                <w:sz w:val="24"/>
                <w:szCs w:val="24"/>
                <w:lang w:val="uk-UA"/>
              </w:rPr>
              <w:t xml:space="preserve">грн ( без урахування витрат на виконання </w:t>
            </w:r>
            <w:r w:rsidR="00E85507">
              <w:rPr>
                <w:rFonts w:ascii="Times New Roman" w:eastAsia="Times New Roman" w:hAnsi="Times New Roman" w:cs="Times New Roman"/>
                <w:sz w:val="24"/>
                <w:szCs w:val="24"/>
                <w:lang w:val="uk-UA"/>
              </w:rPr>
              <w:lastRenderedPageBreak/>
              <w:t>заходів щодо утримання об’єктів благоустрою за власний рахунок суб’єктами господарювання та громадянами)</w:t>
            </w:r>
          </w:p>
          <w:p w:rsidR="00E85507" w:rsidRPr="00E85507" w:rsidRDefault="00E85507" w:rsidP="00D11AF0">
            <w:pPr>
              <w:spacing w:before="100" w:beforeAutospacing="1" w:after="0" w:line="240" w:lineRule="auto"/>
              <w:jc w:val="both"/>
              <w:rPr>
                <w:rFonts w:ascii="Times New Roman" w:eastAsia="Times New Roman" w:hAnsi="Times New Roman" w:cs="Times New Roman"/>
                <w:sz w:val="24"/>
                <w:szCs w:val="24"/>
                <w:lang w:val="uk-UA"/>
              </w:rPr>
            </w:pP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Default="0040679D"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У разі невиконання заходів з благоустрою та недотримання правил благоустрою фізичними особами та суб’єктами господарювання, заходи </w:t>
            </w:r>
            <w:r>
              <w:rPr>
                <w:rFonts w:ascii="Times New Roman" w:eastAsia="Times New Roman" w:hAnsi="Times New Roman" w:cs="Times New Roman"/>
                <w:sz w:val="24"/>
                <w:szCs w:val="24"/>
                <w:lang w:val="uk-UA"/>
              </w:rPr>
              <w:lastRenderedPageBreak/>
              <w:t>щодо утримання об’єктів благоустрою здійснюватиметься за рахунок місцевого бюджету.</w:t>
            </w:r>
          </w:p>
          <w:p w:rsidR="0040679D" w:rsidRPr="002919C2" w:rsidRDefault="0040679D"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Цілі регулювання можуть бути досягнуті частково.</w:t>
            </w:r>
          </w:p>
        </w:tc>
      </w:tr>
      <w:tr w:rsidR="0040679D" w:rsidRPr="0040679D" w:rsidTr="00C15396">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0679D" w:rsidRPr="002919C2" w:rsidRDefault="0024055A"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Альтернатива 1.</w:t>
            </w:r>
          </w:p>
        </w:tc>
        <w:tc>
          <w:tcPr>
            <w:tcW w:w="2551" w:type="dxa"/>
            <w:tcBorders>
              <w:top w:val="nil"/>
              <w:left w:val="nil"/>
              <w:bottom w:val="single" w:sz="8" w:space="0" w:color="000000"/>
              <w:right w:val="single" w:sz="8" w:space="0" w:color="000000"/>
            </w:tcBorders>
            <w:tcMar>
              <w:top w:w="0" w:type="dxa"/>
              <w:left w:w="0" w:type="dxa"/>
              <w:bottom w:w="28" w:type="dxa"/>
              <w:right w:w="28" w:type="dxa"/>
            </w:tcMar>
            <w:hideMark/>
          </w:tcPr>
          <w:p w:rsidR="0040679D" w:rsidRDefault="0024055A" w:rsidP="003A1E14">
            <w:pPr>
              <w:spacing w:before="100" w:beforeAutospacing="1" w:after="0" w:line="240" w:lineRule="auto"/>
              <w:jc w:val="both"/>
              <w:rPr>
                <w:rFonts w:ascii="Times New Roman" w:eastAsia="Times New Roman" w:hAnsi="Times New Roman" w:cs="Times New Roman"/>
                <w:b/>
                <w:i/>
                <w:sz w:val="24"/>
                <w:szCs w:val="24"/>
                <w:lang w:val="uk-UA"/>
              </w:rPr>
            </w:pPr>
            <w:r w:rsidRPr="0024055A">
              <w:rPr>
                <w:rFonts w:ascii="Times New Roman" w:eastAsia="Times New Roman" w:hAnsi="Times New Roman" w:cs="Times New Roman"/>
                <w:b/>
                <w:i/>
                <w:sz w:val="24"/>
                <w:szCs w:val="24"/>
                <w:lang w:val="uk-UA"/>
              </w:rPr>
              <w:t>Держава:</w:t>
            </w:r>
          </w:p>
          <w:p w:rsidR="0024055A" w:rsidRDefault="0024055A" w:rsidP="003A1E14">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роботи та заходи з благоустрою території міста, а також відновлення об’єктів благоустрою за рахунок місцевого бюджету.</w:t>
            </w:r>
          </w:p>
          <w:p w:rsidR="0024055A" w:rsidRDefault="0024055A" w:rsidP="003A1E14">
            <w:pPr>
              <w:spacing w:before="100" w:beforeAutospacing="1" w:after="0" w:line="240" w:lineRule="auto"/>
              <w:jc w:val="both"/>
              <w:rPr>
                <w:rFonts w:ascii="Times New Roman" w:eastAsia="Times New Roman" w:hAnsi="Times New Roman" w:cs="Times New Roman"/>
                <w:b/>
                <w:i/>
                <w:sz w:val="24"/>
                <w:szCs w:val="24"/>
                <w:lang w:val="uk-UA"/>
              </w:rPr>
            </w:pPr>
            <w:r w:rsidRPr="0024055A">
              <w:rPr>
                <w:rFonts w:ascii="Times New Roman" w:eastAsia="Times New Roman" w:hAnsi="Times New Roman" w:cs="Times New Roman"/>
                <w:b/>
                <w:i/>
                <w:sz w:val="24"/>
                <w:szCs w:val="24"/>
                <w:lang w:val="uk-UA"/>
              </w:rPr>
              <w:t>Громадяни:</w:t>
            </w:r>
          </w:p>
          <w:p w:rsidR="0024055A" w:rsidRDefault="0024055A" w:rsidP="003A1E14">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роботи та заходів з благоустрою міста, а також відновлення об’єктів благоустрою за рахунок місцевого бюджету.</w:t>
            </w:r>
          </w:p>
          <w:p w:rsidR="0024055A" w:rsidRDefault="0024055A" w:rsidP="003A1E14">
            <w:pPr>
              <w:spacing w:before="100" w:beforeAutospacing="1" w:after="0" w:line="240" w:lineRule="auto"/>
              <w:jc w:val="both"/>
              <w:rPr>
                <w:rFonts w:ascii="Times New Roman" w:eastAsia="Times New Roman" w:hAnsi="Times New Roman" w:cs="Times New Roman"/>
                <w:b/>
                <w:i/>
                <w:sz w:val="24"/>
                <w:szCs w:val="24"/>
                <w:lang w:val="uk-UA"/>
              </w:rPr>
            </w:pPr>
            <w:r w:rsidRPr="001A45D9">
              <w:rPr>
                <w:rFonts w:ascii="Times New Roman" w:eastAsia="Times New Roman" w:hAnsi="Times New Roman" w:cs="Times New Roman"/>
                <w:b/>
                <w:i/>
                <w:sz w:val="24"/>
                <w:szCs w:val="24"/>
                <w:lang w:val="uk-UA"/>
              </w:rPr>
              <w:t>Суб’єкти господарювання:</w:t>
            </w:r>
          </w:p>
          <w:p w:rsidR="00883AE1" w:rsidRDefault="00883AE1" w:rsidP="00883AE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роботи та заходів з благоустрою міста, а також відновлення об’єктів благоустрою за рахунок місцевого бюджету.</w:t>
            </w:r>
          </w:p>
          <w:p w:rsidR="001A45D9" w:rsidRPr="001A45D9" w:rsidRDefault="001A45D9" w:rsidP="003A1E14">
            <w:pPr>
              <w:spacing w:before="100" w:beforeAutospacing="1" w:after="0" w:line="240" w:lineRule="auto"/>
              <w:jc w:val="both"/>
              <w:rPr>
                <w:rFonts w:ascii="Times New Roman" w:eastAsia="Times New Roman" w:hAnsi="Times New Roman" w:cs="Times New Roman"/>
                <w:b/>
                <w:i/>
                <w:sz w:val="24"/>
                <w:szCs w:val="24"/>
                <w:lang w:val="uk-UA"/>
              </w:rPr>
            </w:pPr>
          </w:p>
        </w:tc>
        <w:tc>
          <w:tcPr>
            <w:tcW w:w="2093" w:type="dxa"/>
            <w:tcBorders>
              <w:top w:val="nil"/>
              <w:left w:val="nil"/>
              <w:bottom w:val="single" w:sz="8" w:space="0" w:color="000000"/>
              <w:right w:val="single" w:sz="8" w:space="0" w:color="000000"/>
            </w:tcBorders>
            <w:tcMar>
              <w:top w:w="0" w:type="dxa"/>
              <w:left w:w="28" w:type="dxa"/>
              <w:bottom w:w="28" w:type="dxa"/>
              <w:right w:w="28" w:type="dxa"/>
            </w:tcMar>
            <w:hideMark/>
          </w:tcPr>
          <w:p w:rsidR="0040679D" w:rsidRDefault="00883AE1" w:rsidP="002919C2">
            <w:pPr>
              <w:spacing w:before="100" w:beforeAutospacing="1" w:after="0" w:line="240" w:lineRule="auto"/>
              <w:jc w:val="center"/>
              <w:rPr>
                <w:rFonts w:ascii="Times New Roman" w:eastAsia="Times New Roman" w:hAnsi="Times New Roman" w:cs="Times New Roman"/>
                <w:b/>
                <w:i/>
                <w:sz w:val="24"/>
                <w:szCs w:val="24"/>
                <w:lang w:val="uk-UA"/>
              </w:rPr>
            </w:pPr>
            <w:r>
              <w:rPr>
                <w:rFonts w:ascii="Times New Roman" w:eastAsia="Times New Roman" w:hAnsi="Times New Roman" w:cs="Times New Roman"/>
                <w:b/>
                <w:i/>
                <w:sz w:val="24"/>
                <w:szCs w:val="24"/>
                <w:lang w:val="uk-UA"/>
              </w:rPr>
              <w:t>Держава:</w:t>
            </w:r>
          </w:p>
          <w:p w:rsidR="00883AE1" w:rsidRDefault="00883AE1" w:rsidP="00883AE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Організація роботи та заходів з благоустрою міста, а також відновлення об’єктів благоустрою за рахунок місцевого </w:t>
            </w:r>
            <w:r w:rsidR="00807EEF">
              <w:rPr>
                <w:rFonts w:ascii="Times New Roman" w:eastAsia="Times New Roman" w:hAnsi="Times New Roman" w:cs="Times New Roman"/>
                <w:sz w:val="24"/>
                <w:szCs w:val="24"/>
                <w:lang w:val="uk-UA"/>
              </w:rPr>
              <w:t>бюджету становить орієнтовано 3301000</w:t>
            </w:r>
            <w:r>
              <w:rPr>
                <w:rFonts w:ascii="Times New Roman" w:eastAsia="Times New Roman" w:hAnsi="Times New Roman" w:cs="Times New Roman"/>
                <w:sz w:val="24"/>
                <w:szCs w:val="24"/>
                <w:lang w:val="uk-UA"/>
              </w:rPr>
              <w:t>грн.</w:t>
            </w:r>
          </w:p>
          <w:p w:rsidR="00883AE1" w:rsidRPr="00CA3272" w:rsidRDefault="00883AE1" w:rsidP="00883AE1">
            <w:pPr>
              <w:spacing w:before="100" w:beforeAutospacing="1" w:after="0" w:line="240" w:lineRule="auto"/>
              <w:jc w:val="both"/>
              <w:rPr>
                <w:rFonts w:ascii="Times New Roman" w:eastAsia="Times New Roman" w:hAnsi="Times New Roman" w:cs="Times New Roman"/>
                <w:b/>
                <w:i/>
                <w:sz w:val="24"/>
                <w:szCs w:val="24"/>
                <w:lang w:val="uk-UA"/>
              </w:rPr>
            </w:pPr>
            <w:r w:rsidRPr="00CA3272">
              <w:rPr>
                <w:rFonts w:ascii="Times New Roman" w:eastAsia="Times New Roman" w:hAnsi="Times New Roman" w:cs="Times New Roman"/>
                <w:b/>
                <w:i/>
                <w:sz w:val="24"/>
                <w:szCs w:val="24"/>
                <w:lang w:val="uk-UA"/>
              </w:rPr>
              <w:t>Громадяни:</w:t>
            </w:r>
          </w:p>
          <w:p w:rsidR="00883AE1" w:rsidRDefault="00883AE1" w:rsidP="00883AE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Можливі витрати на покращення санітарного стану через брак фінансування з місцевого бюджету.</w:t>
            </w:r>
          </w:p>
          <w:p w:rsidR="00CA3272" w:rsidRDefault="00CA3272" w:rsidP="00883AE1">
            <w:pPr>
              <w:spacing w:before="100" w:beforeAutospacing="1" w:after="0" w:line="240" w:lineRule="auto"/>
              <w:jc w:val="both"/>
              <w:rPr>
                <w:rFonts w:ascii="Times New Roman" w:eastAsia="Times New Roman" w:hAnsi="Times New Roman" w:cs="Times New Roman"/>
                <w:b/>
                <w:i/>
                <w:sz w:val="24"/>
                <w:szCs w:val="24"/>
                <w:lang w:val="uk-UA"/>
              </w:rPr>
            </w:pPr>
            <w:r w:rsidRPr="00CA3272">
              <w:rPr>
                <w:rFonts w:ascii="Times New Roman" w:eastAsia="Times New Roman" w:hAnsi="Times New Roman" w:cs="Times New Roman"/>
                <w:b/>
                <w:i/>
                <w:sz w:val="24"/>
                <w:szCs w:val="24"/>
                <w:lang w:val="uk-UA"/>
              </w:rPr>
              <w:t>Суб’єкт господарювання:</w:t>
            </w:r>
          </w:p>
          <w:p w:rsidR="00CA3272" w:rsidRDefault="00CA3272" w:rsidP="00883AE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Можливі витрати на покращення санітарного стану через брак фінансування з місцевого бюджету.</w:t>
            </w:r>
          </w:p>
          <w:p w:rsidR="00CA3272" w:rsidRPr="00CA3272" w:rsidRDefault="00CA3272" w:rsidP="00883AE1">
            <w:pPr>
              <w:spacing w:before="100" w:beforeAutospacing="1" w:after="0" w:line="240" w:lineRule="auto"/>
              <w:jc w:val="both"/>
              <w:rPr>
                <w:rFonts w:ascii="Times New Roman" w:eastAsia="Times New Roman" w:hAnsi="Times New Roman" w:cs="Times New Roman"/>
                <w:b/>
                <w:i/>
                <w:sz w:val="24"/>
                <w:szCs w:val="24"/>
                <w:lang w:val="uk-UA"/>
              </w:rPr>
            </w:pPr>
            <w:r w:rsidRPr="00CA3272">
              <w:rPr>
                <w:rFonts w:ascii="Times New Roman" w:eastAsia="Times New Roman" w:hAnsi="Times New Roman" w:cs="Times New Roman"/>
                <w:b/>
                <w:i/>
                <w:sz w:val="24"/>
                <w:szCs w:val="24"/>
                <w:lang w:val="uk-UA"/>
              </w:rPr>
              <w:t>Сумарні витрати, грн.:</w:t>
            </w:r>
          </w:p>
          <w:p w:rsidR="00CA3272" w:rsidRPr="00CA3272" w:rsidRDefault="00807EEF" w:rsidP="00883AE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орієнтовано 3301000</w:t>
            </w:r>
            <w:r w:rsidR="00CA3272">
              <w:rPr>
                <w:rFonts w:ascii="Times New Roman" w:eastAsia="Times New Roman" w:hAnsi="Times New Roman" w:cs="Times New Roman"/>
                <w:sz w:val="24"/>
                <w:szCs w:val="24"/>
                <w:lang w:val="uk-UA"/>
              </w:rPr>
              <w:t>грн.</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40679D" w:rsidRPr="002919C2" w:rsidRDefault="00D676FC"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 залишення діючого документу без змін міська рада не зможе за допомогою сучасних важелів регулювати відносини у сфері благоустрою, забезпечувати охорону прав і законних інтересів громадян</w:t>
            </w:r>
            <w:r w:rsidR="00E01EB5">
              <w:rPr>
                <w:rFonts w:ascii="Times New Roman" w:eastAsia="Times New Roman" w:hAnsi="Times New Roman" w:cs="Times New Roman"/>
                <w:sz w:val="24"/>
                <w:szCs w:val="24"/>
                <w:lang w:val="uk-UA"/>
              </w:rPr>
              <w:t xml:space="preserve"> </w:t>
            </w:r>
            <w:r w:rsidR="003F2641">
              <w:rPr>
                <w:rFonts w:ascii="Times New Roman" w:eastAsia="Times New Roman" w:hAnsi="Times New Roman" w:cs="Times New Roman"/>
                <w:sz w:val="24"/>
                <w:szCs w:val="24"/>
                <w:lang w:val="uk-UA"/>
              </w:rPr>
              <w:t>- мешканців міста.</w:t>
            </w:r>
          </w:p>
        </w:tc>
      </w:tr>
      <w:tr w:rsidR="002919C2" w:rsidRPr="002919C2" w:rsidTr="00C15396">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Рейтинг</w:t>
            </w:r>
          </w:p>
        </w:tc>
        <w:tc>
          <w:tcPr>
            <w:tcW w:w="4644" w:type="dxa"/>
            <w:gridSpan w:val="2"/>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Аргументи щодо переваги обраної альтернативи/причини відмови від альтернативи</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 xml:space="preserve">Оцінка ризику зовнішніх чинників на дію запропонованого </w:t>
            </w:r>
            <w:r w:rsidRPr="002919C2">
              <w:rPr>
                <w:rFonts w:ascii="Times New Roman" w:eastAsia="Times New Roman" w:hAnsi="Times New Roman" w:cs="Times New Roman"/>
                <w:b/>
                <w:bCs/>
                <w:sz w:val="24"/>
                <w:szCs w:val="24"/>
                <w:lang w:val="uk-UA"/>
              </w:rPr>
              <w:lastRenderedPageBreak/>
              <w:t>регуляторного акта</w:t>
            </w:r>
          </w:p>
        </w:tc>
      </w:tr>
      <w:tr w:rsidR="002919C2" w:rsidRPr="002919C2" w:rsidTr="00C15396">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B52821"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Альтернатива 3</w:t>
            </w:r>
          </w:p>
        </w:tc>
        <w:tc>
          <w:tcPr>
            <w:tcW w:w="4644" w:type="dxa"/>
            <w:gridSpan w:val="2"/>
            <w:tcBorders>
              <w:top w:val="nil"/>
              <w:left w:val="nil"/>
              <w:bottom w:val="single" w:sz="8" w:space="0" w:color="000000"/>
              <w:right w:val="single" w:sz="8" w:space="0" w:color="000000"/>
            </w:tcBorders>
            <w:tcMar>
              <w:top w:w="0" w:type="dxa"/>
              <w:left w:w="0" w:type="dxa"/>
              <w:bottom w:w="28" w:type="dxa"/>
              <w:right w:w="28" w:type="dxa"/>
            </w:tcMar>
            <w:hideMark/>
          </w:tcPr>
          <w:p w:rsidR="002919C2" w:rsidRDefault="00B52821" w:rsidP="00B5282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Цілі прийняття проекту рішення «Про затвердження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та населених пунктів, що входять до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досягнуті майже у повній мірі.</w:t>
            </w:r>
          </w:p>
          <w:p w:rsidR="00B52821" w:rsidRPr="002919C2" w:rsidRDefault="00B52821" w:rsidP="00B5282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Даними Правилами буде чітко визначено права та обов’язки суб’єктів у сфері благоустрою, а також розмежовано відповідальність між суб’єктами господарювання, населенням та органом місцевого самоврядування.</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7F01F9" w:rsidP="007F01F9">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Внесення змін до чинного законодавства.</w:t>
            </w:r>
          </w:p>
        </w:tc>
      </w:tr>
      <w:tr w:rsidR="002919C2" w:rsidRPr="00AD5F11" w:rsidTr="00317797">
        <w:trPr>
          <w:trHeight w:val="3056"/>
          <w:tblCellSpacing w:w="0" w:type="dxa"/>
        </w:trPr>
        <w:tc>
          <w:tcPr>
            <w:tcW w:w="2033"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2</w:t>
            </w:r>
          </w:p>
        </w:tc>
        <w:tc>
          <w:tcPr>
            <w:tcW w:w="4644" w:type="dxa"/>
            <w:gridSpan w:val="2"/>
            <w:tcBorders>
              <w:top w:val="nil"/>
              <w:left w:val="nil"/>
              <w:bottom w:val="single" w:sz="4" w:space="0" w:color="auto"/>
              <w:right w:val="single" w:sz="8" w:space="0" w:color="000000"/>
            </w:tcBorders>
            <w:tcMar>
              <w:top w:w="0" w:type="dxa"/>
              <w:left w:w="0" w:type="dxa"/>
              <w:bottom w:w="28" w:type="dxa"/>
              <w:right w:w="28" w:type="dxa"/>
            </w:tcMar>
            <w:hideMark/>
          </w:tcPr>
          <w:p w:rsidR="002919C2" w:rsidRPr="002919C2" w:rsidRDefault="007F01F9" w:rsidP="007F01F9">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Цілі регулювання  можуть бути досягнуті частково, Балансу інтересів досягнути неможливо.</w:t>
            </w:r>
          </w:p>
        </w:tc>
        <w:tc>
          <w:tcPr>
            <w:tcW w:w="2938" w:type="dxa"/>
            <w:tcBorders>
              <w:top w:val="nil"/>
              <w:left w:val="nil"/>
              <w:bottom w:val="single" w:sz="4" w:space="0" w:color="auto"/>
              <w:right w:val="single" w:sz="8" w:space="0" w:color="000000"/>
            </w:tcBorders>
            <w:tcMar>
              <w:top w:w="0" w:type="dxa"/>
              <w:left w:w="28" w:type="dxa"/>
              <w:bottom w:w="28" w:type="dxa"/>
              <w:right w:w="28" w:type="dxa"/>
            </w:tcMar>
            <w:hideMark/>
          </w:tcPr>
          <w:p w:rsidR="00317797" w:rsidRPr="002919C2" w:rsidRDefault="000E7E10"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 невиконання заходів з благоустрою та недотримання правил благоустрою фізичними особами та суб’єктами господарювання, заходи щодо утримання об’єктів благоустрою здійснюватиметься за рахунок місцевого бюджету.</w:t>
            </w:r>
          </w:p>
        </w:tc>
      </w:tr>
      <w:tr w:rsidR="00317797" w:rsidRPr="000E7E10" w:rsidTr="00317797">
        <w:trPr>
          <w:trHeight w:val="538"/>
          <w:tblCellSpacing w:w="0" w:type="dxa"/>
        </w:trPr>
        <w:tc>
          <w:tcPr>
            <w:tcW w:w="2033" w:type="dxa"/>
            <w:tcBorders>
              <w:top w:val="single" w:sz="4" w:space="0" w:color="auto"/>
              <w:left w:val="single" w:sz="8" w:space="0" w:color="000000"/>
              <w:bottom w:val="nil"/>
              <w:right w:val="single" w:sz="8" w:space="0" w:color="000000"/>
            </w:tcBorders>
            <w:tcMar>
              <w:top w:w="0" w:type="dxa"/>
              <w:left w:w="28" w:type="dxa"/>
              <w:bottom w:w="28" w:type="dxa"/>
              <w:right w:w="28" w:type="dxa"/>
            </w:tcMar>
            <w:hideMark/>
          </w:tcPr>
          <w:p w:rsidR="00317797" w:rsidRPr="002919C2" w:rsidRDefault="00317797"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Альтернатива 1</w:t>
            </w:r>
          </w:p>
        </w:tc>
        <w:tc>
          <w:tcPr>
            <w:tcW w:w="4644" w:type="dxa"/>
            <w:gridSpan w:val="2"/>
            <w:tcBorders>
              <w:top w:val="single" w:sz="4" w:space="0" w:color="auto"/>
              <w:left w:val="nil"/>
              <w:bottom w:val="nil"/>
              <w:right w:val="single" w:sz="8" w:space="0" w:color="000000"/>
            </w:tcBorders>
            <w:tcMar>
              <w:top w:w="0" w:type="dxa"/>
              <w:left w:w="0" w:type="dxa"/>
              <w:bottom w:w="28" w:type="dxa"/>
              <w:right w:w="28" w:type="dxa"/>
            </w:tcMar>
            <w:hideMark/>
          </w:tcPr>
          <w:p w:rsidR="00317797" w:rsidRDefault="00317797" w:rsidP="007F01F9">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w:t>
            </w:r>
            <w:r w:rsidR="007B038A">
              <w:rPr>
                <w:rFonts w:ascii="Times New Roman" w:eastAsia="Times New Roman" w:hAnsi="Times New Roman" w:cs="Times New Roman"/>
                <w:sz w:val="24"/>
                <w:szCs w:val="24"/>
                <w:lang w:val="uk-UA"/>
              </w:rPr>
              <w:t xml:space="preserve"> неприйняття регуляторного акта діючий документ не буде відповідати вимогам чинних </w:t>
            </w:r>
            <w:proofErr w:type="spellStart"/>
            <w:r w:rsidR="007B038A">
              <w:rPr>
                <w:rFonts w:ascii="Times New Roman" w:eastAsia="Times New Roman" w:hAnsi="Times New Roman" w:cs="Times New Roman"/>
                <w:sz w:val="24"/>
                <w:szCs w:val="24"/>
                <w:lang w:val="uk-UA"/>
              </w:rPr>
              <w:t>нормативно-</w:t>
            </w:r>
            <w:proofErr w:type="spellEnd"/>
            <w:r w:rsidR="007B038A">
              <w:rPr>
                <w:rFonts w:ascii="Times New Roman" w:eastAsia="Times New Roman" w:hAnsi="Times New Roman" w:cs="Times New Roman"/>
                <w:sz w:val="24"/>
                <w:szCs w:val="24"/>
                <w:lang w:val="uk-UA"/>
              </w:rPr>
              <w:t xml:space="preserve"> правових актів, а тому не зможе за допомогою сучасних важелів регулювати відносини у сфері благоустрою, забезпечувати охорону </w:t>
            </w:r>
            <w:r w:rsidR="00674ABB">
              <w:rPr>
                <w:rFonts w:ascii="Times New Roman" w:eastAsia="Times New Roman" w:hAnsi="Times New Roman" w:cs="Times New Roman"/>
                <w:sz w:val="24"/>
                <w:szCs w:val="24"/>
                <w:lang w:val="uk-UA"/>
              </w:rPr>
              <w:t xml:space="preserve">прав і законних інтересів громадян. </w:t>
            </w:r>
          </w:p>
          <w:p w:rsidR="00674ABB" w:rsidRDefault="00674ABB" w:rsidP="007F01F9">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Вказана альтернатива є неприйнятною.</w:t>
            </w:r>
          </w:p>
        </w:tc>
        <w:tc>
          <w:tcPr>
            <w:tcW w:w="2938" w:type="dxa"/>
            <w:tcBorders>
              <w:top w:val="single" w:sz="4" w:space="0" w:color="auto"/>
              <w:left w:val="nil"/>
              <w:bottom w:val="nil"/>
              <w:right w:val="single" w:sz="8" w:space="0" w:color="000000"/>
            </w:tcBorders>
            <w:tcMar>
              <w:top w:w="0" w:type="dxa"/>
              <w:left w:w="28" w:type="dxa"/>
              <w:bottom w:w="28" w:type="dxa"/>
              <w:right w:w="28" w:type="dxa"/>
            </w:tcMar>
            <w:hideMark/>
          </w:tcPr>
          <w:p w:rsidR="00317797" w:rsidRDefault="001E6798"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Неможливо вирішити питання стосовно скарг щодо створення стихійних </w:t>
            </w:r>
            <w:proofErr w:type="spellStart"/>
            <w:r>
              <w:rPr>
                <w:rFonts w:ascii="Times New Roman" w:eastAsia="Times New Roman" w:hAnsi="Times New Roman" w:cs="Times New Roman"/>
                <w:sz w:val="24"/>
                <w:szCs w:val="24"/>
                <w:lang w:val="uk-UA"/>
              </w:rPr>
              <w:t>сміттєзвалищ</w:t>
            </w:r>
            <w:proofErr w:type="spellEnd"/>
            <w:r>
              <w:rPr>
                <w:rFonts w:ascii="Times New Roman" w:eastAsia="Times New Roman" w:hAnsi="Times New Roman" w:cs="Times New Roman"/>
                <w:sz w:val="24"/>
                <w:szCs w:val="24"/>
                <w:lang w:val="uk-UA"/>
              </w:rPr>
              <w:t xml:space="preserve"> на територіях загального користування.</w:t>
            </w:r>
          </w:p>
        </w:tc>
      </w:tr>
      <w:tr w:rsidR="00317797" w:rsidRPr="000E7E10" w:rsidTr="00C15396">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317797" w:rsidRPr="002919C2" w:rsidRDefault="00317797" w:rsidP="002919C2">
            <w:pPr>
              <w:spacing w:before="100" w:beforeAutospacing="1" w:after="0" w:line="240" w:lineRule="auto"/>
              <w:rPr>
                <w:rFonts w:ascii="Times New Roman" w:eastAsia="Times New Roman" w:hAnsi="Times New Roman" w:cs="Times New Roman"/>
                <w:sz w:val="24"/>
                <w:szCs w:val="24"/>
                <w:lang w:val="uk-UA"/>
              </w:rPr>
            </w:pPr>
          </w:p>
        </w:tc>
        <w:tc>
          <w:tcPr>
            <w:tcW w:w="4644" w:type="dxa"/>
            <w:gridSpan w:val="2"/>
            <w:tcBorders>
              <w:top w:val="nil"/>
              <w:left w:val="nil"/>
              <w:bottom w:val="single" w:sz="8" w:space="0" w:color="000000"/>
              <w:right w:val="single" w:sz="8" w:space="0" w:color="000000"/>
            </w:tcBorders>
            <w:tcMar>
              <w:top w:w="0" w:type="dxa"/>
              <w:left w:w="0" w:type="dxa"/>
              <w:bottom w:w="28" w:type="dxa"/>
              <w:right w:w="28" w:type="dxa"/>
            </w:tcMar>
            <w:hideMark/>
          </w:tcPr>
          <w:p w:rsidR="00317797" w:rsidRDefault="00317797" w:rsidP="007F01F9">
            <w:pPr>
              <w:spacing w:before="100" w:beforeAutospacing="1" w:after="0" w:line="240" w:lineRule="auto"/>
              <w:jc w:val="both"/>
              <w:rPr>
                <w:rFonts w:ascii="Times New Roman" w:eastAsia="Times New Roman" w:hAnsi="Times New Roman" w:cs="Times New Roman"/>
                <w:sz w:val="24"/>
                <w:szCs w:val="24"/>
                <w:lang w:val="uk-UA"/>
              </w:rPr>
            </w:pP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317797" w:rsidRDefault="00317797" w:rsidP="002919C2">
            <w:pPr>
              <w:spacing w:before="100" w:beforeAutospacing="1" w:after="0" w:line="240" w:lineRule="auto"/>
              <w:rPr>
                <w:rFonts w:ascii="Times New Roman" w:eastAsia="Times New Roman" w:hAnsi="Times New Roman" w:cs="Times New Roman"/>
                <w:sz w:val="24"/>
                <w:szCs w:val="24"/>
                <w:lang w:val="uk-UA"/>
              </w:rPr>
            </w:pPr>
          </w:p>
        </w:tc>
      </w:tr>
    </w:tbl>
    <w:p w:rsidR="002919C2" w:rsidRPr="002919C2" w:rsidRDefault="002919C2" w:rsidP="0041700B">
      <w:pPr>
        <w:spacing w:before="100" w:beforeAutospacing="1" w:after="119"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b/>
          <w:bCs/>
          <w:sz w:val="24"/>
          <w:szCs w:val="24"/>
          <w:lang w:val="uk-UA"/>
        </w:rPr>
        <w:t>5. Механізм та заходи, які забезпечать розв'язання визначеної проблеми</w:t>
      </w:r>
    </w:p>
    <w:p w:rsidR="002919C2" w:rsidRDefault="002919C2" w:rsidP="0041700B">
      <w:pPr>
        <w:spacing w:after="0" w:line="240" w:lineRule="auto"/>
        <w:ind w:right="40" w:firstLine="720"/>
        <w:jc w:val="both"/>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Для </w:t>
      </w:r>
      <w:r w:rsidR="007B7E1E">
        <w:rPr>
          <w:rFonts w:ascii="Times New Roman" w:eastAsia="Times New Roman" w:hAnsi="Times New Roman" w:cs="Times New Roman"/>
          <w:sz w:val="24"/>
          <w:szCs w:val="24"/>
          <w:lang w:val="uk-UA"/>
        </w:rPr>
        <w:t xml:space="preserve">розв’язання проблеми пропонується Правила благоустрою території міста </w:t>
      </w:r>
      <w:proofErr w:type="spellStart"/>
      <w:r w:rsidR="007B7E1E">
        <w:rPr>
          <w:rFonts w:ascii="Times New Roman" w:eastAsia="Times New Roman" w:hAnsi="Times New Roman" w:cs="Times New Roman"/>
          <w:sz w:val="24"/>
          <w:szCs w:val="24"/>
          <w:lang w:val="uk-UA"/>
        </w:rPr>
        <w:t>Сєвєродонецька</w:t>
      </w:r>
      <w:proofErr w:type="spellEnd"/>
      <w:r w:rsidR="007B7E1E">
        <w:rPr>
          <w:rFonts w:ascii="Times New Roman" w:eastAsia="Times New Roman" w:hAnsi="Times New Roman" w:cs="Times New Roman"/>
          <w:sz w:val="24"/>
          <w:szCs w:val="24"/>
          <w:lang w:val="uk-UA"/>
        </w:rPr>
        <w:t xml:space="preserve"> затвердити у відповідності до Типових Правил благоустрою території населених пунктів, затверджених наказом Міністерства регіональної політики, будівництва та житлово-комунального господарства від 27.11.2017 р № 310.</w:t>
      </w:r>
    </w:p>
    <w:p w:rsidR="007B7E1E" w:rsidRDefault="007B7E1E" w:rsidP="0041700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Основним принципом запропонованого рішення є чітке визначення правового статусу всіх суб’єктів правових відносин у сфері благоустрою міської території, заходи щодо покращення стану благоустрою міста та єдиних вимог для всіх учасників у сфері благоустрою населених пунктів.</w:t>
      </w:r>
    </w:p>
    <w:p w:rsidR="007B7E1E" w:rsidRDefault="001D5B1B" w:rsidP="001D5B1B">
      <w:pPr>
        <w:spacing w:after="0" w:line="240" w:lineRule="auto"/>
        <w:ind w:right="40" w:firstLine="720"/>
        <w:jc w:val="both"/>
        <w:rPr>
          <w:rFonts w:ascii="Times New Roman" w:eastAsia="Times New Roman" w:hAnsi="Times New Roman" w:cs="Times New Roman"/>
          <w:b/>
          <w:i/>
          <w:sz w:val="24"/>
          <w:szCs w:val="24"/>
          <w:lang w:val="uk-UA"/>
        </w:rPr>
      </w:pPr>
      <w:r w:rsidRPr="00705C91">
        <w:rPr>
          <w:rFonts w:ascii="Times New Roman" w:eastAsia="Times New Roman" w:hAnsi="Times New Roman" w:cs="Times New Roman"/>
          <w:b/>
          <w:i/>
          <w:sz w:val="24"/>
          <w:szCs w:val="24"/>
          <w:lang w:val="uk-UA"/>
        </w:rPr>
        <w:t>Заходи, які мають здійснити органи місцевого самоврядування для впровадження цього регуляторного акта:</w:t>
      </w:r>
    </w:p>
    <w:p w:rsidR="00705C91" w:rsidRDefault="00705C91" w:rsidP="001D5B1B">
      <w:pPr>
        <w:spacing w:after="0" w:line="240" w:lineRule="auto"/>
        <w:ind w:right="40" w:firstLine="720"/>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i/>
          <w:sz w:val="24"/>
          <w:szCs w:val="24"/>
          <w:lang w:val="uk-UA"/>
        </w:rPr>
        <w:t>-</w:t>
      </w:r>
      <w:r>
        <w:rPr>
          <w:rFonts w:ascii="Times New Roman" w:eastAsia="Times New Roman" w:hAnsi="Times New Roman" w:cs="Times New Roman"/>
          <w:sz w:val="24"/>
          <w:szCs w:val="24"/>
          <w:lang w:val="uk-UA"/>
        </w:rPr>
        <w:t>розробка</w:t>
      </w:r>
      <w:proofErr w:type="spellEnd"/>
      <w:r>
        <w:rPr>
          <w:rFonts w:ascii="Times New Roman" w:eastAsia="Times New Roman" w:hAnsi="Times New Roman" w:cs="Times New Roman"/>
          <w:sz w:val="24"/>
          <w:szCs w:val="24"/>
          <w:lang w:val="uk-UA"/>
        </w:rPr>
        <w:t xml:space="preserve"> проекту рішення «Про затвердження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та населених пунктів, що входять до складу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та аналізу регуляторного впливу до нього;</w:t>
      </w:r>
    </w:p>
    <w:p w:rsidR="00705C91" w:rsidRDefault="00705C91"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оприлюднення проекту разом з </w:t>
      </w:r>
      <w:proofErr w:type="spellStart"/>
      <w:r>
        <w:rPr>
          <w:rFonts w:ascii="Times New Roman" w:eastAsia="Times New Roman" w:hAnsi="Times New Roman" w:cs="Times New Roman"/>
          <w:sz w:val="24"/>
          <w:szCs w:val="24"/>
          <w:lang w:val="uk-UA"/>
        </w:rPr>
        <w:t>АРВ</w:t>
      </w:r>
      <w:proofErr w:type="spellEnd"/>
      <w:r>
        <w:rPr>
          <w:rFonts w:ascii="Times New Roman" w:eastAsia="Times New Roman" w:hAnsi="Times New Roman" w:cs="Times New Roman"/>
          <w:sz w:val="24"/>
          <w:szCs w:val="24"/>
          <w:lang w:val="uk-UA"/>
        </w:rPr>
        <w:t xml:space="preserve"> та отримання пропозицій і зауважень;</w:t>
      </w:r>
    </w:p>
    <w:p w:rsidR="00705C91" w:rsidRDefault="00705C91"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підготовка експертного висновку постійної відповідальної комісії щодо відповідності проекту рішення вимогам статей 4, 8</w:t>
      </w:r>
      <w:r w:rsidR="0091495F">
        <w:rPr>
          <w:rFonts w:ascii="Times New Roman" w:eastAsia="Times New Roman" w:hAnsi="Times New Roman" w:cs="Times New Roman"/>
          <w:sz w:val="24"/>
          <w:szCs w:val="24"/>
          <w:lang w:val="uk-UA"/>
        </w:rPr>
        <w:t>Закону України «Про засади державної регуляторної політики у сфері господарської діяльності»</w:t>
      </w:r>
    </w:p>
    <w:p w:rsidR="0091495F" w:rsidRDefault="0091495F"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Отримання пропозицій по удосконаленню від Державної регуляторної служби України.</w:t>
      </w:r>
    </w:p>
    <w:p w:rsidR="0091495F" w:rsidRDefault="0091495F"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Прийняття рішення на пленарному засіданні сесії міської ради.</w:t>
      </w:r>
    </w:p>
    <w:p w:rsidR="0091495F" w:rsidRDefault="0091495F"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Оприлюднення рішення у встановленому законодавством порядку.</w:t>
      </w:r>
    </w:p>
    <w:p w:rsidR="0091495F" w:rsidRDefault="0091495F"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Проведення заходів з відстеження </w:t>
      </w:r>
      <w:r w:rsidR="00AE7464">
        <w:rPr>
          <w:rFonts w:ascii="Times New Roman" w:eastAsia="Times New Roman" w:hAnsi="Times New Roman" w:cs="Times New Roman"/>
          <w:sz w:val="24"/>
          <w:szCs w:val="24"/>
          <w:lang w:val="uk-UA"/>
        </w:rPr>
        <w:t>результативності прийнятого рішення.</w:t>
      </w:r>
    </w:p>
    <w:p w:rsidR="00AE7464" w:rsidRDefault="00AE7464"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Інші процедури.</w:t>
      </w:r>
    </w:p>
    <w:p w:rsidR="00705C91" w:rsidRPr="00705C91" w:rsidRDefault="00705C91" w:rsidP="001D5B1B">
      <w:pPr>
        <w:spacing w:after="0" w:line="240" w:lineRule="auto"/>
        <w:ind w:right="40" w:firstLine="720"/>
        <w:jc w:val="both"/>
        <w:rPr>
          <w:rFonts w:ascii="Times New Roman" w:eastAsia="Times New Roman" w:hAnsi="Times New Roman" w:cs="Times New Roman"/>
          <w:sz w:val="24"/>
          <w:szCs w:val="24"/>
          <w:lang w:val="uk-UA"/>
        </w:rPr>
      </w:pPr>
    </w:p>
    <w:p w:rsidR="002919C2" w:rsidRPr="002919C2" w:rsidRDefault="003A5C84" w:rsidP="003A5C84">
      <w:pPr>
        <w:spacing w:before="100" w:beforeAutospacing="1" w:after="119"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r w:rsidR="002919C2" w:rsidRPr="002919C2">
        <w:rPr>
          <w:rFonts w:ascii="Times New Roman" w:eastAsia="Times New Roman" w:hAnsi="Times New Roman" w:cs="Times New Roman"/>
          <w:b/>
          <w:bCs/>
          <w:sz w:val="24"/>
          <w:szCs w:val="24"/>
          <w:lang w:val="uk-UA"/>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2919C2" w:rsidRDefault="002919C2" w:rsidP="00EA7783">
      <w:pPr>
        <w:spacing w:before="100" w:beforeAutospacing="1" w:after="119" w:line="240" w:lineRule="auto"/>
        <w:jc w:val="both"/>
        <w:rPr>
          <w:rFonts w:ascii="Times New Roman" w:eastAsia="Times New Roman" w:hAnsi="Times New Roman" w:cs="Times New Roman"/>
          <w:sz w:val="24"/>
          <w:szCs w:val="24"/>
          <w:lang w:val="uk-UA"/>
        </w:rPr>
      </w:pPr>
      <w:r w:rsidRPr="00E01EB5">
        <w:rPr>
          <w:rFonts w:ascii="Times New Roman" w:eastAsia="Times New Roman" w:hAnsi="Times New Roman" w:cs="Times New Roman"/>
          <w:sz w:val="24"/>
          <w:szCs w:val="24"/>
          <w:lang w:val="en-US"/>
        </w:rPr>
        <w:t> </w:t>
      </w:r>
      <w:r w:rsidR="00EA7783" w:rsidRPr="00E01EB5">
        <w:rPr>
          <w:rFonts w:ascii="Times New Roman" w:eastAsia="Times New Roman" w:hAnsi="Times New Roman" w:cs="Times New Roman"/>
          <w:sz w:val="24"/>
          <w:szCs w:val="24"/>
          <w:lang w:val="uk-UA"/>
        </w:rPr>
        <w:t xml:space="preserve">    </w:t>
      </w:r>
      <w:r w:rsidR="009C4779" w:rsidRPr="00E01EB5">
        <w:rPr>
          <w:rFonts w:ascii="Times New Roman" w:eastAsia="Times New Roman" w:hAnsi="Times New Roman" w:cs="Times New Roman"/>
          <w:sz w:val="24"/>
          <w:szCs w:val="24"/>
          <w:lang w:val="uk-UA"/>
        </w:rPr>
        <w:t xml:space="preserve">   Питома вага суб’єктів малого підприємництва у загальній кількості суб’єктів господарювання, на яких поширюється регулювання становить </w:t>
      </w:r>
      <w:r w:rsidR="00C21547" w:rsidRPr="00E01EB5">
        <w:rPr>
          <w:rFonts w:ascii="Times New Roman" w:eastAsia="Times New Roman" w:hAnsi="Times New Roman" w:cs="Times New Roman"/>
          <w:sz w:val="24"/>
          <w:szCs w:val="24"/>
          <w:lang w:val="uk-UA"/>
        </w:rPr>
        <w:t xml:space="preserve">98,6 % , тому здійснюється за рахунок витрат на запровадження державного регулювання для суб’єктів малого підприємництва </w:t>
      </w:r>
      <w:r w:rsidR="00E01EB5">
        <w:rPr>
          <w:rFonts w:ascii="Times New Roman" w:eastAsia="Times New Roman" w:hAnsi="Times New Roman" w:cs="Times New Roman"/>
          <w:sz w:val="24"/>
          <w:szCs w:val="24"/>
          <w:lang w:val="uk-UA"/>
        </w:rPr>
        <w:t>згідно  з додатком 4 до методики проведення аналізу впливу регуляторного акта ( Тест малого підприємництва).</w:t>
      </w:r>
    </w:p>
    <w:p w:rsidR="002919C2" w:rsidRPr="002919C2" w:rsidRDefault="002919C2" w:rsidP="003A5C84">
      <w:pPr>
        <w:spacing w:before="100" w:beforeAutospacing="1" w:after="119"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 xml:space="preserve">7. </w:t>
      </w:r>
      <w:proofErr w:type="spellStart"/>
      <w:r w:rsidRPr="002919C2">
        <w:rPr>
          <w:rFonts w:ascii="Times New Roman" w:eastAsia="Times New Roman" w:hAnsi="Times New Roman" w:cs="Times New Roman"/>
          <w:b/>
          <w:bCs/>
          <w:sz w:val="24"/>
          <w:szCs w:val="24"/>
          <w:lang w:val="uk-UA"/>
        </w:rPr>
        <w:t>Обгрунтування</w:t>
      </w:r>
      <w:proofErr w:type="spellEnd"/>
      <w:r w:rsidRPr="002919C2">
        <w:rPr>
          <w:rFonts w:ascii="Times New Roman" w:eastAsia="Times New Roman" w:hAnsi="Times New Roman" w:cs="Times New Roman"/>
          <w:b/>
          <w:bCs/>
          <w:sz w:val="24"/>
          <w:szCs w:val="24"/>
          <w:lang w:val="uk-UA"/>
        </w:rPr>
        <w:t xml:space="preserve"> запропонованого строку дії регуляторного акта</w:t>
      </w:r>
    </w:p>
    <w:p w:rsidR="00EA7783" w:rsidRDefault="00EA7783" w:rsidP="00EA7783">
      <w:pPr>
        <w:spacing w:after="119"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Правила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є місцевим нормативно-правовим актом з необмеженим строком дії.</w:t>
      </w:r>
    </w:p>
    <w:p w:rsidR="00EA7783" w:rsidRDefault="00EA7783" w:rsidP="00EA7783">
      <w:pPr>
        <w:spacing w:after="119"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При виникненні змін у чинному законодавстві, які можуть впливати на дію запропонованого акта, а також в разі необхідності, в тому числі за результатами відстеження результативності регуляторного акта, до нього будуть вноситись відповідні корегування.</w:t>
      </w:r>
    </w:p>
    <w:p w:rsidR="002919C2" w:rsidRDefault="002919C2" w:rsidP="0041700B">
      <w:pPr>
        <w:spacing w:before="100" w:beforeAutospacing="1" w:after="119" w:line="240" w:lineRule="auto"/>
        <w:rPr>
          <w:rFonts w:ascii="Times New Roman" w:eastAsia="Times New Roman" w:hAnsi="Times New Roman" w:cs="Times New Roman"/>
          <w:b/>
          <w:bCs/>
          <w:sz w:val="24"/>
          <w:szCs w:val="24"/>
          <w:lang w:val="uk-UA"/>
        </w:rPr>
      </w:pPr>
      <w:r w:rsidRPr="002919C2">
        <w:rPr>
          <w:rFonts w:ascii="Times New Roman" w:eastAsia="Times New Roman" w:hAnsi="Times New Roman" w:cs="Times New Roman"/>
          <w:sz w:val="24"/>
          <w:szCs w:val="24"/>
          <w:lang w:val="en-US"/>
        </w:rPr>
        <w:t> </w:t>
      </w:r>
      <w:r w:rsidR="0041700B">
        <w:rPr>
          <w:rFonts w:ascii="Times New Roman" w:eastAsia="Times New Roman" w:hAnsi="Times New Roman" w:cs="Times New Roman"/>
          <w:sz w:val="24"/>
          <w:szCs w:val="24"/>
          <w:lang w:val="uk-UA"/>
        </w:rPr>
        <w:t xml:space="preserve">            </w:t>
      </w:r>
      <w:r w:rsidRPr="002919C2">
        <w:rPr>
          <w:rFonts w:ascii="Times New Roman" w:eastAsia="Times New Roman" w:hAnsi="Times New Roman" w:cs="Times New Roman"/>
          <w:b/>
          <w:bCs/>
          <w:sz w:val="24"/>
          <w:szCs w:val="24"/>
          <w:lang w:val="uk-UA"/>
        </w:rPr>
        <w:t>8. Визначення показників результативності дії регуляторного акта.</w:t>
      </w:r>
    </w:p>
    <w:tbl>
      <w:tblPr>
        <w:tblStyle w:val="a6"/>
        <w:tblW w:w="0" w:type="auto"/>
        <w:tblLook w:val="04A0"/>
      </w:tblPr>
      <w:tblGrid>
        <w:gridCol w:w="458"/>
        <w:gridCol w:w="3917"/>
        <w:gridCol w:w="1208"/>
        <w:gridCol w:w="3988"/>
      </w:tblGrid>
      <w:tr w:rsidR="003B63B8" w:rsidTr="003B63B8">
        <w:tc>
          <w:tcPr>
            <w:tcW w:w="0" w:type="auto"/>
          </w:tcPr>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w:t>
            </w:r>
          </w:p>
        </w:tc>
        <w:tc>
          <w:tcPr>
            <w:tcW w:w="0" w:type="auto"/>
          </w:tcPr>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 xml:space="preserve">Назва </w:t>
            </w:r>
          </w:p>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показника</w:t>
            </w:r>
          </w:p>
        </w:tc>
        <w:tc>
          <w:tcPr>
            <w:tcW w:w="0" w:type="auto"/>
          </w:tcPr>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Одиниця</w:t>
            </w:r>
          </w:p>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виміру</w:t>
            </w:r>
          </w:p>
        </w:tc>
        <w:tc>
          <w:tcPr>
            <w:tcW w:w="0" w:type="auto"/>
          </w:tcPr>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 xml:space="preserve">Значення </w:t>
            </w:r>
          </w:p>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показника</w:t>
            </w:r>
          </w:p>
        </w:tc>
      </w:tr>
      <w:tr w:rsidR="003B63B8" w:rsidRPr="00AD5F11" w:rsidTr="003B63B8">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0" w:type="auto"/>
          </w:tcPr>
          <w:p w:rsidR="003B63B8" w:rsidRDefault="003B63B8" w:rsidP="003B63B8">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Розмір надходжень до місцевого, пов’язаних з дією регуляторного акту</w:t>
            </w:r>
          </w:p>
        </w:tc>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грн.</w:t>
            </w:r>
          </w:p>
        </w:tc>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Можливі надходження від штрафів за адміністративні порушення</w:t>
            </w:r>
          </w:p>
        </w:tc>
      </w:tr>
      <w:tr w:rsidR="003B63B8" w:rsidTr="003B63B8">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Кількість суб’єктів господарювання, на яких поширюється дія акта</w:t>
            </w:r>
          </w:p>
        </w:tc>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0" w:type="auto"/>
          </w:tcPr>
          <w:p w:rsidR="003B63B8" w:rsidRDefault="00E72024"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4733</w:t>
            </w:r>
          </w:p>
        </w:tc>
      </w:tr>
      <w:tr w:rsidR="003B63B8" w:rsidTr="003B63B8">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Розмір коштів, що витрачатимуться суб’єктами господарювання, пов’язаними з виконанням акта</w:t>
            </w:r>
          </w:p>
        </w:tc>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w:t>
            </w:r>
            <w:r w:rsidR="00275641">
              <w:rPr>
                <w:rFonts w:ascii="Times New Roman" w:eastAsia="Times New Roman" w:hAnsi="Times New Roman" w:cs="Times New Roman"/>
                <w:sz w:val="24"/>
                <w:szCs w:val="24"/>
                <w:lang w:val="uk-UA"/>
              </w:rPr>
              <w:t>рн</w:t>
            </w:r>
            <w:r>
              <w:rPr>
                <w:rFonts w:ascii="Times New Roman" w:eastAsia="Times New Roman" w:hAnsi="Times New Roman" w:cs="Times New Roman"/>
                <w:sz w:val="24"/>
                <w:szCs w:val="24"/>
                <w:lang w:val="uk-UA"/>
              </w:rPr>
              <w:t>.</w:t>
            </w:r>
          </w:p>
        </w:tc>
        <w:tc>
          <w:tcPr>
            <w:tcW w:w="0" w:type="auto"/>
          </w:tcPr>
          <w:p w:rsidR="003B63B8" w:rsidRDefault="00E01EB5"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Орієнтовано 2</w:t>
            </w:r>
            <w:r w:rsidR="00E72024">
              <w:rPr>
                <w:rFonts w:ascii="Times New Roman" w:eastAsia="Times New Roman" w:hAnsi="Times New Roman" w:cs="Times New Roman"/>
                <w:sz w:val="24"/>
                <w:szCs w:val="24"/>
                <w:lang w:val="uk-UA"/>
              </w:rPr>
              <w:t>00</w:t>
            </w:r>
            <w:r w:rsidR="00275641">
              <w:rPr>
                <w:rFonts w:ascii="Times New Roman" w:eastAsia="Times New Roman" w:hAnsi="Times New Roman" w:cs="Times New Roman"/>
                <w:sz w:val="24"/>
                <w:szCs w:val="24"/>
                <w:lang w:val="uk-UA"/>
              </w:rPr>
              <w:t xml:space="preserve"> </w:t>
            </w:r>
            <w:proofErr w:type="spellStart"/>
            <w:r w:rsidR="00275641">
              <w:rPr>
                <w:rFonts w:ascii="Times New Roman" w:eastAsia="Times New Roman" w:hAnsi="Times New Roman" w:cs="Times New Roman"/>
                <w:sz w:val="24"/>
                <w:szCs w:val="24"/>
                <w:lang w:val="uk-UA"/>
              </w:rPr>
              <w:t>грн</w:t>
            </w:r>
            <w:proofErr w:type="spellEnd"/>
            <w:r w:rsidR="00275641">
              <w:rPr>
                <w:rFonts w:ascii="Times New Roman" w:eastAsia="Times New Roman" w:hAnsi="Times New Roman" w:cs="Times New Roman"/>
                <w:sz w:val="24"/>
                <w:szCs w:val="24"/>
                <w:lang w:val="uk-UA"/>
              </w:rPr>
              <w:t>/місяць</w:t>
            </w:r>
            <w:r>
              <w:rPr>
                <w:rFonts w:ascii="Times New Roman" w:eastAsia="Times New Roman" w:hAnsi="Times New Roman" w:cs="Times New Roman"/>
                <w:sz w:val="24"/>
                <w:szCs w:val="24"/>
                <w:lang w:val="uk-UA"/>
              </w:rPr>
              <w:t xml:space="preserve"> </w:t>
            </w:r>
            <w:r w:rsidR="00275641">
              <w:rPr>
                <w:rFonts w:ascii="Times New Roman" w:eastAsia="Times New Roman" w:hAnsi="Times New Roman" w:cs="Times New Roman"/>
                <w:sz w:val="24"/>
                <w:szCs w:val="24"/>
                <w:lang w:val="uk-UA"/>
              </w:rPr>
              <w:t>( у разі якщо суб’єкти господарювання братимуть пайову участь в утриманні об’єктів благоустрою)</w:t>
            </w:r>
          </w:p>
        </w:tc>
      </w:tr>
      <w:tr w:rsidR="003B63B8" w:rsidTr="003B63B8">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Час, що витрачається суб’єктами господарювання, пов’язаними з виконанням вимог акта</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год.</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Орієнтовано 1 година</w:t>
            </w:r>
          </w:p>
        </w:tc>
      </w:tr>
      <w:tr w:rsidR="003B63B8" w:rsidRPr="00AD5F11" w:rsidTr="003B63B8">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Рівень поінформованості суб’єктів господарювання та/або фізичних </w:t>
            </w:r>
            <w:r>
              <w:rPr>
                <w:rFonts w:ascii="Times New Roman" w:eastAsia="Times New Roman" w:hAnsi="Times New Roman" w:cs="Times New Roman"/>
                <w:sz w:val="24"/>
                <w:szCs w:val="24"/>
                <w:lang w:val="uk-UA"/>
              </w:rPr>
              <w:lastRenderedPageBreak/>
              <w:t>осіб з основних положень акта</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w:t>
            </w:r>
          </w:p>
        </w:tc>
        <w:tc>
          <w:tcPr>
            <w:tcW w:w="0" w:type="auto"/>
          </w:tcPr>
          <w:p w:rsidR="00275641" w:rsidRDefault="00275641" w:rsidP="00275641">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p w:rsidR="003B63B8" w:rsidRDefault="00275641" w:rsidP="00275641">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Рішення оприлюднюється на </w:t>
            </w:r>
            <w:proofErr w:type="spellStart"/>
            <w:r>
              <w:rPr>
                <w:rFonts w:ascii="Times New Roman" w:eastAsia="Times New Roman" w:hAnsi="Times New Roman" w:cs="Times New Roman"/>
                <w:sz w:val="24"/>
                <w:szCs w:val="24"/>
                <w:lang w:val="uk-UA"/>
              </w:rPr>
              <w:t>веб-</w:t>
            </w:r>
            <w:r>
              <w:rPr>
                <w:rFonts w:ascii="Times New Roman" w:eastAsia="Times New Roman" w:hAnsi="Times New Roman" w:cs="Times New Roman"/>
                <w:sz w:val="24"/>
                <w:szCs w:val="24"/>
                <w:lang w:val="uk-UA"/>
              </w:rPr>
              <w:lastRenderedPageBreak/>
              <w:t>сайті</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та в міській газеті «</w:t>
            </w:r>
            <w:proofErr w:type="spellStart"/>
            <w:r>
              <w:rPr>
                <w:rFonts w:ascii="Times New Roman" w:eastAsia="Times New Roman" w:hAnsi="Times New Roman" w:cs="Times New Roman"/>
                <w:sz w:val="24"/>
                <w:szCs w:val="24"/>
                <w:lang w:val="uk-UA"/>
              </w:rPr>
              <w:t>Сєвєродонецькі</w:t>
            </w:r>
            <w:proofErr w:type="spellEnd"/>
            <w:r>
              <w:rPr>
                <w:rFonts w:ascii="Times New Roman" w:eastAsia="Times New Roman" w:hAnsi="Times New Roman" w:cs="Times New Roman"/>
                <w:sz w:val="24"/>
                <w:szCs w:val="24"/>
                <w:lang w:val="uk-UA"/>
              </w:rPr>
              <w:t xml:space="preserve"> вісті»</w:t>
            </w:r>
          </w:p>
        </w:tc>
      </w:tr>
      <w:tr w:rsidR="003B63B8" w:rsidTr="003B63B8">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6.</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благоустрою території міста шляхом встановлення нових та відновлення існуючих елементів благоустрою</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шт</w:t>
            </w:r>
            <w:proofErr w:type="spellEnd"/>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Додатково встановлюються урн</w:t>
            </w:r>
            <w:r w:rsidR="00E72024">
              <w:rPr>
                <w:rFonts w:ascii="Times New Roman" w:eastAsia="Times New Roman" w:hAnsi="Times New Roman" w:cs="Times New Roman"/>
                <w:sz w:val="24"/>
                <w:szCs w:val="24"/>
                <w:lang w:val="uk-UA"/>
              </w:rPr>
              <w:t xml:space="preserve">и для сміття ( орієнтовано 300 </w:t>
            </w:r>
            <w:r>
              <w:rPr>
                <w:rFonts w:ascii="Times New Roman" w:eastAsia="Times New Roman" w:hAnsi="Times New Roman" w:cs="Times New Roman"/>
                <w:sz w:val="24"/>
                <w:szCs w:val="24"/>
                <w:lang w:val="uk-UA"/>
              </w:rPr>
              <w:t xml:space="preserve">) </w:t>
            </w:r>
          </w:p>
        </w:tc>
      </w:tr>
      <w:tr w:rsidR="003B63B8" w:rsidTr="003B63B8">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Сприяння укладанню договорів на вивіз ТПВ з спеціалізованими підприємствами</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шт.</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Договори на вивіз ТПВ будуть укладені з усіма суб’єктами підприємницької діяльності та населенням</w:t>
            </w:r>
          </w:p>
        </w:tc>
      </w:tr>
      <w:tr w:rsidR="003B63B8" w:rsidTr="003B63B8">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Зменшення кількості звернень мешканців міста з питань неналежного санітарного стану території</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шт.</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Звернення зменшаться або взагалі будуть відсутні.</w:t>
            </w:r>
          </w:p>
        </w:tc>
      </w:tr>
    </w:tbl>
    <w:p w:rsidR="002919C2" w:rsidRPr="002919C2" w:rsidRDefault="002919C2" w:rsidP="0041700B">
      <w:pPr>
        <w:spacing w:after="0" w:line="240" w:lineRule="auto"/>
        <w:jc w:val="both"/>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p>
    <w:p w:rsidR="002919C2" w:rsidRPr="002919C2" w:rsidRDefault="002919C2" w:rsidP="0041700B">
      <w:pPr>
        <w:spacing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b/>
          <w:bCs/>
          <w:sz w:val="24"/>
          <w:szCs w:val="24"/>
          <w:lang w:val="uk-UA"/>
        </w:rPr>
        <w:t>9. Визначення заходів, за допомогою яких здійснюватиметься відстеження результативності</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Відстеження результативності проекту рішення здійснюватиметься на підста</w:t>
      </w:r>
      <w:r w:rsidR="003A5C84">
        <w:rPr>
          <w:rFonts w:ascii="Times New Roman" w:eastAsia="Times New Roman" w:hAnsi="Times New Roman" w:cs="Times New Roman"/>
          <w:sz w:val="24"/>
          <w:szCs w:val="24"/>
          <w:lang w:val="uk-UA"/>
        </w:rPr>
        <w:t>ві статистичних даних.</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Базове відстеження результативності регу</w:t>
      </w:r>
      <w:r w:rsidR="003A5C84">
        <w:rPr>
          <w:rFonts w:ascii="Times New Roman" w:eastAsia="Times New Roman" w:hAnsi="Times New Roman" w:cs="Times New Roman"/>
          <w:sz w:val="24"/>
          <w:szCs w:val="24"/>
          <w:lang w:val="uk-UA"/>
        </w:rPr>
        <w:t>ляторного акта буде проведено після</w:t>
      </w:r>
      <w:r w:rsidRPr="002919C2">
        <w:rPr>
          <w:rFonts w:ascii="Times New Roman" w:eastAsia="Times New Roman" w:hAnsi="Times New Roman" w:cs="Times New Roman"/>
          <w:sz w:val="24"/>
          <w:szCs w:val="24"/>
          <w:lang w:val="uk-UA"/>
        </w:rPr>
        <w:t xml:space="preserve"> набрання чинності запропонованого проекту регуляторного акта.</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Повторне відстеження результативності дії акта буде проведено через рік з дня прийняття цього регуляторного акта.</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Періодичне відстеження має бути здійснено раз на три роки після проведення повторного відстеження результативності, за кількісними показниками порівнюватися з показниками, визначеними під час повторного відстеження.</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У разі виявлення неврегульованих та проблемних моментів, які передбачається встановлювати шляхом аналізу якісних та кількісних показників дії цього акта, буде розглядатись можливість їх виправлення шляхом внесення відповідних змін.</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119"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p>
    <w:tbl>
      <w:tblPr>
        <w:tblW w:w="9862" w:type="dxa"/>
        <w:tblCellSpacing w:w="0" w:type="dxa"/>
        <w:tblInd w:w="-142" w:type="dxa"/>
        <w:tblCellMar>
          <w:left w:w="0" w:type="dxa"/>
          <w:right w:w="0" w:type="dxa"/>
        </w:tblCellMar>
        <w:tblLook w:val="04A0"/>
      </w:tblPr>
      <w:tblGrid>
        <w:gridCol w:w="7237"/>
        <w:gridCol w:w="2625"/>
      </w:tblGrid>
      <w:tr w:rsidR="002919C2" w:rsidRPr="002919C2" w:rsidTr="00AD5F11">
        <w:trPr>
          <w:tblCellSpacing w:w="0" w:type="dxa"/>
        </w:trPr>
        <w:tc>
          <w:tcPr>
            <w:tcW w:w="7237"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p>
        </w:tc>
      </w:tr>
      <w:tr w:rsidR="002919C2" w:rsidRPr="002919C2" w:rsidTr="00AD5F11">
        <w:trPr>
          <w:tblCellSpacing w:w="0" w:type="dxa"/>
        </w:trPr>
        <w:tc>
          <w:tcPr>
            <w:tcW w:w="7237"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AD5F11">
        <w:trPr>
          <w:tblCellSpacing w:w="0" w:type="dxa"/>
        </w:trPr>
        <w:tc>
          <w:tcPr>
            <w:tcW w:w="7237"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p>
        </w:tc>
      </w:tr>
      <w:tr w:rsidR="002919C2" w:rsidRPr="002919C2" w:rsidTr="00AD5F11">
        <w:trPr>
          <w:tblCellSpacing w:w="0" w:type="dxa"/>
        </w:trPr>
        <w:tc>
          <w:tcPr>
            <w:tcW w:w="7237"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AD5F11">
        <w:trPr>
          <w:tblCellSpacing w:w="0" w:type="dxa"/>
        </w:trPr>
        <w:tc>
          <w:tcPr>
            <w:tcW w:w="7237"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AD5F11">
        <w:trPr>
          <w:tblCellSpacing w:w="0" w:type="dxa"/>
        </w:trPr>
        <w:tc>
          <w:tcPr>
            <w:tcW w:w="7237"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Начальник відділу по контролю за благоустроєм та санітарним станом міста</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Д.В.</w:t>
            </w:r>
            <w:proofErr w:type="spellStart"/>
            <w:r w:rsidRPr="002919C2">
              <w:rPr>
                <w:rFonts w:ascii="Times New Roman" w:eastAsia="Times New Roman" w:hAnsi="Times New Roman" w:cs="Times New Roman"/>
                <w:sz w:val="24"/>
                <w:szCs w:val="24"/>
                <w:lang w:val="uk-UA"/>
              </w:rPr>
              <w:t>Комишан</w:t>
            </w:r>
            <w:proofErr w:type="spellEnd"/>
          </w:p>
        </w:tc>
      </w:tr>
    </w:tbl>
    <w:p w:rsidR="002919C2" w:rsidRPr="002919C2" w:rsidRDefault="002919C2" w:rsidP="002919C2">
      <w:pPr>
        <w:spacing w:before="100" w:beforeAutospacing="1" w:after="119" w:line="240" w:lineRule="auto"/>
        <w:rPr>
          <w:rFonts w:ascii="Times New Roman" w:eastAsia="Times New Roman" w:hAnsi="Times New Roman" w:cs="Times New Roman"/>
          <w:sz w:val="24"/>
          <w:szCs w:val="24"/>
          <w:lang w:val="en-US"/>
        </w:rPr>
      </w:pPr>
      <w:r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en-US"/>
        </w:rPr>
      </w:pPr>
      <w:r w:rsidRPr="002919C2">
        <w:rPr>
          <w:rFonts w:ascii="Times New Roman" w:eastAsia="Times New Roman" w:hAnsi="Times New Roman" w:cs="Times New Roman"/>
          <w:color w:val="5A5A5A"/>
          <w:sz w:val="24"/>
          <w:szCs w:val="24"/>
          <w:lang w:val="en-US"/>
        </w:rPr>
        <w:t>           </w:t>
      </w:r>
    </w:p>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en-US"/>
        </w:rPr>
      </w:pPr>
    </w:p>
    <w:p w:rsidR="0040671A" w:rsidRDefault="0040671A"/>
    <w:sectPr w:rsidR="0040671A" w:rsidSect="00637B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A2232"/>
    <w:multiLevelType w:val="hybridMultilevel"/>
    <w:tmpl w:val="BA4A468C"/>
    <w:lvl w:ilvl="0" w:tplc="5A98096C">
      <w:start w:val="1"/>
      <w:numFmt w:val="decimal"/>
      <w:lvlText w:val="%1."/>
      <w:lvlJc w:val="left"/>
      <w:pPr>
        <w:ind w:left="465" w:hanging="360"/>
      </w:pPr>
      <w:rPr>
        <w:rFonts w:hint="default"/>
        <w:b/>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65FC372A"/>
    <w:multiLevelType w:val="hybridMultilevel"/>
    <w:tmpl w:val="9182BF64"/>
    <w:lvl w:ilvl="0" w:tplc="04802652">
      <w:start w:val="3"/>
      <w:numFmt w:val="bullet"/>
      <w:lvlText w:val="-"/>
      <w:lvlJc w:val="left"/>
      <w:pPr>
        <w:ind w:left="428" w:hanging="360"/>
      </w:pPr>
      <w:rPr>
        <w:rFonts w:ascii="Times New Roman" w:eastAsia="Times New Roman" w:hAnsi="Times New Roman" w:cs="Times New Roman" w:hint="default"/>
      </w:rPr>
    </w:lvl>
    <w:lvl w:ilvl="1" w:tplc="04190003" w:tentative="1">
      <w:start w:val="1"/>
      <w:numFmt w:val="bullet"/>
      <w:lvlText w:val="o"/>
      <w:lvlJc w:val="left"/>
      <w:pPr>
        <w:ind w:left="1148" w:hanging="360"/>
      </w:pPr>
      <w:rPr>
        <w:rFonts w:ascii="Courier New" w:hAnsi="Courier New" w:cs="Courier New" w:hint="default"/>
      </w:rPr>
    </w:lvl>
    <w:lvl w:ilvl="2" w:tplc="04190005" w:tentative="1">
      <w:start w:val="1"/>
      <w:numFmt w:val="bullet"/>
      <w:lvlText w:val=""/>
      <w:lvlJc w:val="left"/>
      <w:pPr>
        <w:ind w:left="1868" w:hanging="360"/>
      </w:pPr>
      <w:rPr>
        <w:rFonts w:ascii="Wingdings" w:hAnsi="Wingdings" w:hint="default"/>
      </w:rPr>
    </w:lvl>
    <w:lvl w:ilvl="3" w:tplc="04190001" w:tentative="1">
      <w:start w:val="1"/>
      <w:numFmt w:val="bullet"/>
      <w:lvlText w:val=""/>
      <w:lvlJc w:val="left"/>
      <w:pPr>
        <w:ind w:left="2588" w:hanging="360"/>
      </w:pPr>
      <w:rPr>
        <w:rFonts w:ascii="Symbol" w:hAnsi="Symbol" w:hint="default"/>
      </w:rPr>
    </w:lvl>
    <w:lvl w:ilvl="4" w:tplc="04190003" w:tentative="1">
      <w:start w:val="1"/>
      <w:numFmt w:val="bullet"/>
      <w:lvlText w:val="o"/>
      <w:lvlJc w:val="left"/>
      <w:pPr>
        <w:ind w:left="3308" w:hanging="360"/>
      </w:pPr>
      <w:rPr>
        <w:rFonts w:ascii="Courier New" w:hAnsi="Courier New" w:cs="Courier New" w:hint="default"/>
      </w:rPr>
    </w:lvl>
    <w:lvl w:ilvl="5" w:tplc="04190005" w:tentative="1">
      <w:start w:val="1"/>
      <w:numFmt w:val="bullet"/>
      <w:lvlText w:val=""/>
      <w:lvlJc w:val="left"/>
      <w:pPr>
        <w:ind w:left="4028" w:hanging="360"/>
      </w:pPr>
      <w:rPr>
        <w:rFonts w:ascii="Wingdings" w:hAnsi="Wingdings" w:hint="default"/>
      </w:rPr>
    </w:lvl>
    <w:lvl w:ilvl="6" w:tplc="04190001" w:tentative="1">
      <w:start w:val="1"/>
      <w:numFmt w:val="bullet"/>
      <w:lvlText w:val=""/>
      <w:lvlJc w:val="left"/>
      <w:pPr>
        <w:ind w:left="4748" w:hanging="360"/>
      </w:pPr>
      <w:rPr>
        <w:rFonts w:ascii="Symbol" w:hAnsi="Symbol" w:hint="default"/>
      </w:rPr>
    </w:lvl>
    <w:lvl w:ilvl="7" w:tplc="04190003" w:tentative="1">
      <w:start w:val="1"/>
      <w:numFmt w:val="bullet"/>
      <w:lvlText w:val="o"/>
      <w:lvlJc w:val="left"/>
      <w:pPr>
        <w:ind w:left="5468" w:hanging="360"/>
      </w:pPr>
      <w:rPr>
        <w:rFonts w:ascii="Courier New" w:hAnsi="Courier New" w:cs="Courier New" w:hint="default"/>
      </w:rPr>
    </w:lvl>
    <w:lvl w:ilvl="8" w:tplc="04190005" w:tentative="1">
      <w:start w:val="1"/>
      <w:numFmt w:val="bullet"/>
      <w:lvlText w:val=""/>
      <w:lvlJc w:val="left"/>
      <w:pPr>
        <w:ind w:left="6188" w:hanging="360"/>
      </w:pPr>
      <w:rPr>
        <w:rFonts w:ascii="Wingdings" w:hAnsi="Wingdings" w:hint="default"/>
      </w:rPr>
    </w:lvl>
  </w:abstractNum>
  <w:abstractNum w:abstractNumId="2">
    <w:nsid w:val="724933C1"/>
    <w:multiLevelType w:val="hybridMultilevel"/>
    <w:tmpl w:val="AE86C12E"/>
    <w:lvl w:ilvl="0" w:tplc="D3CCB9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703B06"/>
    <w:multiLevelType w:val="hybridMultilevel"/>
    <w:tmpl w:val="5D40E866"/>
    <w:lvl w:ilvl="0" w:tplc="F70A05DE">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CB0338A"/>
    <w:multiLevelType w:val="hybridMultilevel"/>
    <w:tmpl w:val="BF661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919C2"/>
    <w:rsid w:val="0008602A"/>
    <w:rsid w:val="00090459"/>
    <w:rsid w:val="000B43D0"/>
    <w:rsid w:val="000B7272"/>
    <w:rsid w:val="000E7E10"/>
    <w:rsid w:val="0015056D"/>
    <w:rsid w:val="001A45D9"/>
    <w:rsid w:val="001D5B1B"/>
    <w:rsid w:val="001E6798"/>
    <w:rsid w:val="001F4A51"/>
    <w:rsid w:val="00201399"/>
    <w:rsid w:val="002263A7"/>
    <w:rsid w:val="0024055A"/>
    <w:rsid w:val="00250F02"/>
    <w:rsid w:val="00257386"/>
    <w:rsid w:val="00270ECA"/>
    <w:rsid w:val="00275641"/>
    <w:rsid w:val="002919C2"/>
    <w:rsid w:val="002C4E7A"/>
    <w:rsid w:val="002F3335"/>
    <w:rsid w:val="002F50A1"/>
    <w:rsid w:val="002F6337"/>
    <w:rsid w:val="002F7400"/>
    <w:rsid w:val="00317797"/>
    <w:rsid w:val="003A1E14"/>
    <w:rsid w:val="003A5C84"/>
    <w:rsid w:val="003B63B8"/>
    <w:rsid w:val="003F2641"/>
    <w:rsid w:val="003F7759"/>
    <w:rsid w:val="0040671A"/>
    <w:rsid w:val="0040679D"/>
    <w:rsid w:val="0041700B"/>
    <w:rsid w:val="004D2FED"/>
    <w:rsid w:val="004E0777"/>
    <w:rsid w:val="004E4D83"/>
    <w:rsid w:val="0052171C"/>
    <w:rsid w:val="00531B4D"/>
    <w:rsid w:val="005571F2"/>
    <w:rsid w:val="005A2211"/>
    <w:rsid w:val="005B5127"/>
    <w:rsid w:val="005C2F21"/>
    <w:rsid w:val="005E36F4"/>
    <w:rsid w:val="00637BB9"/>
    <w:rsid w:val="006422E3"/>
    <w:rsid w:val="006543E4"/>
    <w:rsid w:val="00670E0A"/>
    <w:rsid w:val="00674ABB"/>
    <w:rsid w:val="006A30A8"/>
    <w:rsid w:val="006B68BD"/>
    <w:rsid w:val="006C2FB8"/>
    <w:rsid w:val="006D5704"/>
    <w:rsid w:val="006F7348"/>
    <w:rsid w:val="00705C91"/>
    <w:rsid w:val="00764292"/>
    <w:rsid w:val="007A0BAF"/>
    <w:rsid w:val="007B038A"/>
    <w:rsid w:val="007B7E1E"/>
    <w:rsid w:val="007D05F3"/>
    <w:rsid w:val="007F01F9"/>
    <w:rsid w:val="00807EEF"/>
    <w:rsid w:val="00883AE1"/>
    <w:rsid w:val="008879C5"/>
    <w:rsid w:val="008B38EA"/>
    <w:rsid w:val="008D7525"/>
    <w:rsid w:val="008D7E1E"/>
    <w:rsid w:val="00905F6B"/>
    <w:rsid w:val="0091495F"/>
    <w:rsid w:val="00935B33"/>
    <w:rsid w:val="0095519D"/>
    <w:rsid w:val="00962EBC"/>
    <w:rsid w:val="009708B3"/>
    <w:rsid w:val="00984E94"/>
    <w:rsid w:val="009B6716"/>
    <w:rsid w:val="009C4779"/>
    <w:rsid w:val="009C6442"/>
    <w:rsid w:val="009D0763"/>
    <w:rsid w:val="009D13E8"/>
    <w:rsid w:val="009D5526"/>
    <w:rsid w:val="009E3F9B"/>
    <w:rsid w:val="00A00EC0"/>
    <w:rsid w:val="00A15355"/>
    <w:rsid w:val="00A22944"/>
    <w:rsid w:val="00A40D26"/>
    <w:rsid w:val="00A64F7A"/>
    <w:rsid w:val="00AA5CF7"/>
    <w:rsid w:val="00AD5F11"/>
    <w:rsid w:val="00AE7464"/>
    <w:rsid w:val="00B52821"/>
    <w:rsid w:val="00B9671F"/>
    <w:rsid w:val="00C15396"/>
    <w:rsid w:val="00C21547"/>
    <w:rsid w:val="00C96D63"/>
    <w:rsid w:val="00CA3272"/>
    <w:rsid w:val="00D11AF0"/>
    <w:rsid w:val="00D12494"/>
    <w:rsid w:val="00D468A4"/>
    <w:rsid w:val="00D6481E"/>
    <w:rsid w:val="00D676FC"/>
    <w:rsid w:val="00D72025"/>
    <w:rsid w:val="00DC198C"/>
    <w:rsid w:val="00DE296A"/>
    <w:rsid w:val="00DF340E"/>
    <w:rsid w:val="00E01EB5"/>
    <w:rsid w:val="00E22658"/>
    <w:rsid w:val="00E55E0C"/>
    <w:rsid w:val="00E72024"/>
    <w:rsid w:val="00E85507"/>
    <w:rsid w:val="00EA7783"/>
    <w:rsid w:val="00EB6AB0"/>
    <w:rsid w:val="00EC0818"/>
    <w:rsid w:val="00ED13CC"/>
    <w:rsid w:val="00EF4918"/>
    <w:rsid w:val="00F91103"/>
    <w:rsid w:val="00FD1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9C2"/>
    <w:pPr>
      <w:spacing w:before="100" w:beforeAutospacing="1" w:after="119" w:line="240" w:lineRule="auto"/>
    </w:pPr>
    <w:rPr>
      <w:rFonts w:ascii="Times New Roman" w:eastAsia="Times New Roman" w:hAnsi="Times New Roman" w:cs="Times New Roman"/>
      <w:sz w:val="24"/>
      <w:szCs w:val="24"/>
    </w:rPr>
  </w:style>
  <w:style w:type="character" w:styleId="a4">
    <w:name w:val="Emphasis"/>
    <w:basedOn w:val="a0"/>
    <w:uiPriority w:val="20"/>
    <w:qFormat/>
    <w:rsid w:val="002919C2"/>
    <w:rPr>
      <w:i/>
      <w:iCs/>
    </w:rPr>
  </w:style>
  <w:style w:type="paragraph" w:styleId="a5">
    <w:name w:val="List Paragraph"/>
    <w:basedOn w:val="a"/>
    <w:uiPriority w:val="34"/>
    <w:qFormat/>
    <w:rsid w:val="0095519D"/>
    <w:pPr>
      <w:ind w:left="720"/>
      <w:contextualSpacing/>
    </w:pPr>
  </w:style>
  <w:style w:type="table" w:styleId="a6">
    <w:name w:val="Table Grid"/>
    <w:basedOn w:val="a1"/>
    <w:uiPriority w:val="59"/>
    <w:rsid w:val="003B6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31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6CB6-4CF4-4A53-BDED-3E24F94F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3264</Words>
  <Characters>18606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cp:lastPrinted>2018-07-24T08:00:00Z</cp:lastPrinted>
  <dcterms:created xsi:type="dcterms:W3CDTF">2018-07-03T11:05:00Z</dcterms:created>
  <dcterms:modified xsi:type="dcterms:W3CDTF">2019-02-28T07:13:00Z</dcterms:modified>
</cp:coreProperties>
</file>