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8B5BC2" w:rsidRPr="00830580" w:rsidRDefault="008B5BC2" w:rsidP="008B5BC2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 w:rsidRPr="0083058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з </w:t>
      </w:r>
      <w:r w:rsidR="00987B58" w:rsidRPr="00830580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внесення змін </w:t>
      </w:r>
      <w:r w:rsidR="00830580" w:rsidRPr="00830580">
        <w:rPr>
          <w:b/>
          <w:sz w:val="24"/>
          <w:szCs w:val="24"/>
          <w:u w:val="single"/>
        </w:rPr>
        <w:t xml:space="preserve">до </w:t>
      </w:r>
      <w:proofErr w:type="spellStart"/>
      <w:r w:rsidR="00830580" w:rsidRPr="00830580">
        <w:rPr>
          <w:b/>
          <w:sz w:val="24"/>
          <w:szCs w:val="24"/>
          <w:u w:val="single"/>
        </w:rPr>
        <w:t>повідомлення</w:t>
      </w:r>
      <w:proofErr w:type="spellEnd"/>
      <w:r w:rsidR="00830580" w:rsidRPr="00830580">
        <w:rPr>
          <w:b/>
          <w:sz w:val="24"/>
          <w:szCs w:val="24"/>
          <w:u w:val="single"/>
        </w:rPr>
        <w:t xml:space="preserve"> про початок </w:t>
      </w:r>
      <w:proofErr w:type="spellStart"/>
      <w:r w:rsidR="00830580" w:rsidRPr="00830580">
        <w:rPr>
          <w:b/>
          <w:sz w:val="24"/>
          <w:szCs w:val="24"/>
          <w:u w:val="single"/>
        </w:rPr>
        <w:t>виконання</w:t>
      </w:r>
      <w:proofErr w:type="spellEnd"/>
      <w:r w:rsidR="00830580" w:rsidRPr="00830580">
        <w:rPr>
          <w:b/>
          <w:sz w:val="24"/>
          <w:szCs w:val="24"/>
          <w:u w:val="single"/>
        </w:rPr>
        <w:t xml:space="preserve"> </w:t>
      </w:r>
      <w:proofErr w:type="spellStart"/>
      <w:r w:rsidR="00830580" w:rsidRPr="00830580">
        <w:rPr>
          <w:b/>
          <w:sz w:val="24"/>
          <w:szCs w:val="24"/>
          <w:u w:val="single"/>
        </w:rPr>
        <w:t>будівельних</w:t>
      </w:r>
      <w:proofErr w:type="spellEnd"/>
      <w:r w:rsidR="00830580" w:rsidRPr="00830580">
        <w:rPr>
          <w:b/>
          <w:sz w:val="24"/>
          <w:szCs w:val="24"/>
          <w:u w:val="single"/>
        </w:rPr>
        <w:t xml:space="preserve"> </w:t>
      </w:r>
      <w:proofErr w:type="spellStart"/>
      <w:r w:rsidR="00830580" w:rsidRPr="00830580">
        <w:rPr>
          <w:b/>
          <w:sz w:val="24"/>
          <w:szCs w:val="24"/>
          <w:u w:val="single"/>
        </w:rPr>
        <w:t>робіт</w:t>
      </w:r>
      <w:proofErr w:type="spellEnd"/>
    </w:p>
    <w:p w:rsidR="0067715E" w:rsidRPr="004E1F93" w:rsidRDefault="00987B58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F0411A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13</w:t>
      </w:r>
      <w:r w:rsidR="00D923E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-</w:t>
      </w:r>
      <w:r w:rsidR="008E6112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0</w:t>
      </w:r>
      <w:r w:rsidR="00DA2A31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5</w:t>
      </w:r>
      <w:r w:rsidR="00D923E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7C082C" w:rsidP="00D923E7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D923E7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DA2A31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26" w:lineRule="exact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935" w:rsidRDefault="00C72935" w:rsidP="00C72935">
            <w:r>
              <w:rPr>
                <w:lang w:val="uk-UA"/>
              </w:rPr>
              <w:t xml:space="preserve">тел. (06452) 4-13-06, </w:t>
            </w:r>
          </w:p>
          <w:p w:rsidR="00C72935" w:rsidRDefault="00C72935" w:rsidP="00C72935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5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Tr="00DA2A31">
        <w:trPr>
          <w:trHeight w:hRule="exact" w:val="82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</w:pPr>
            <w:r>
              <w:rPr>
                <w:color w:val="000000"/>
                <w:lang w:val="uk-UA"/>
              </w:rPr>
              <w:t>Закони України</w:t>
            </w:r>
            <w:r w:rsidR="00203982">
              <w:rPr>
                <w:color w:val="000000"/>
                <w:lang w:val="uk-UA"/>
              </w:rPr>
              <w:t>, Постанови кабінету міністрів України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7B58" w:rsidRDefault="00987B58" w:rsidP="002A40F6">
            <w:pPr>
              <w:shd w:val="clear" w:color="auto" w:fill="FFFFFF"/>
              <w:spacing w:line="230" w:lineRule="exact"/>
              <w:ind w:hanging="5"/>
              <w:rPr>
                <w:color w:val="000000"/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>
              <w:rPr>
                <w:color w:val="000000"/>
                <w:lang w:val="uk-UA"/>
              </w:rPr>
              <w:t xml:space="preserve">частина </w:t>
            </w:r>
            <w:r>
              <w:rPr>
                <w:color w:val="000000"/>
              </w:rPr>
              <w:t xml:space="preserve">перша </w:t>
            </w:r>
            <w:r>
              <w:rPr>
                <w:color w:val="000000"/>
                <w:lang w:val="uk-UA"/>
              </w:rPr>
              <w:t>статті 39</w:t>
            </w:r>
            <w:r>
              <w:rPr>
                <w:color w:val="000000"/>
                <w:vertAlign w:val="superscript"/>
                <w:lang w:val="uk-UA"/>
              </w:rPr>
              <w:t>1</w:t>
            </w:r>
            <w:r>
              <w:rPr>
                <w:color w:val="000000"/>
                <w:lang w:val="uk-UA"/>
              </w:rPr>
              <w:t xml:space="preserve">; </w:t>
            </w:r>
          </w:p>
          <w:p w:rsidR="0067715E" w:rsidRPr="002A40F6" w:rsidRDefault="00987B58" w:rsidP="00DA2A31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Постанова КМУ </w:t>
            </w:r>
            <w:r w:rsidRPr="002A40F6">
              <w:rPr>
                <w:color w:val="000000"/>
              </w:rP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квітня</w:t>
            </w:r>
            <w:proofErr w:type="spellEnd"/>
            <w:r>
              <w:t xml:space="preserve"> 2011 р. </w:t>
            </w:r>
            <w:r w:rsidR="00DA2A31">
              <w:rPr>
                <w:lang w:val="uk-UA"/>
              </w:rPr>
              <w:t>№</w:t>
            </w:r>
            <w:r>
              <w:t xml:space="preserve"> 466</w:t>
            </w:r>
            <w:r>
              <w:rPr>
                <w:lang w:val="uk-UA"/>
              </w:rPr>
              <w:t>;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Tr="00DA2A31">
        <w:trPr>
          <w:trHeight w:hRule="exact" w:val="259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1B48BD" w:rsidRDefault="001B48BD" w:rsidP="001B48BD">
            <w:pPr>
              <w:pStyle w:val="a5"/>
              <w:rPr>
                <w:sz w:val="20"/>
                <w:szCs w:val="20"/>
                <w:lang w:val="uk-UA"/>
              </w:rPr>
            </w:pPr>
            <w:r w:rsidRPr="001B48BD">
              <w:rPr>
                <w:sz w:val="20"/>
                <w:szCs w:val="20"/>
                <w:lang w:val="uk-UA"/>
              </w:rPr>
              <w:t>1</w:t>
            </w:r>
            <w:r w:rsidR="00DA2A31" w:rsidRPr="001B48BD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DA2A31" w:rsidRPr="001B48BD">
              <w:rPr>
                <w:sz w:val="20"/>
                <w:szCs w:val="20"/>
              </w:rPr>
              <w:t>Виявлення</w:t>
            </w:r>
            <w:proofErr w:type="spellEnd"/>
            <w:r w:rsidR="00DA2A31" w:rsidRPr="001B48BD">
              <w:rPr>
                <w:sz w:val="20"/>
                <w:szCs w:val="20"/>
              </w:rPr>
              <w:t xml:space="preserve"> </w:t>
            </w:r>
            <w:proofErr w:type="spellStart"/>
            <w:r w:rsidR="00DA2A31" w:rsidRPr="001B48BD">
              <w:rPr>
                <w:sz w:val="20"/>
                <w:szCs w:val="20"/>
              </w:rPr>
              <w:t>замовником</w:t>
            </w:r>
            <w:proofErr w:type="spellEnd"/>
            <w:r w:rsidR="00DA2A31" w:rsidRPr="001B48BD">
              <w:rPr>
                <w:sz w:val="20"/>
                <w:szCs w:val="20"/>
              </w:rPr>
              <w:t xml:space="preserve"> </w:t>
            </w:r>
            <w:r w:rsidR="00DA2A31" w:rsidRPr="001B48BD">
              <w:rPr>
                <w:sz w:val="20"/>
                <w:szCs w:val="20"/>
                <w:lang w:val="uk-UA"/>
              </w:rPr>
              <w:t>технічної помилки (описки, друкарської, граматичної, арифметичної помилки) у поданому повідомленні про початок виконання будівельних робіт або отримання відомостей про виявлення недостовірних даних</w:t>
            </w:r>
          </w:p>
        </w:tc>
      </w:tr>
      <w:tr w:rsidR="0067715E" w:rsidRPr="007F65AE" w:rsidTr="00DA2A31">
        <w:trPr>
          <w:trHeight w:hRule="exact" w:val="637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1B48BD" w:rsidRDefault="00987B58" w:rsidP="007F65AE">
            <w:pPr>
              <w:pStyle w:val="a5"/>
              <w:rPr>
                <w:sz w:val="20"/>
                <w:szCs w:val="20"/>
                <w:lang w:val="uk-UA"/>
              </w:rPr>
            </w:pPr>
            <w:r w:rsidRPr="001B48BD">
              <w:rPr>
                <w:color w:val="000000"/>
                <w:spacing w:val="-4"/>
                <w:sz w:val="20"/>
                <w:szCs w:val="20"/>
                <w:lang w:val="uk-UA"/>
              </w:rPr>
              <w:t xml:space="preserve">         </w:t>
            </w:r>
            <w:r w:rsidR="001B48BD" w:rsidRPr="001B48BD">
              <w:rPr>
                <w:sz w:val="20"/>
                <w:szCs w:val="20"/>
                <w:lang w:val="uk-UA"/>
              </w:rPr>
              <w:t>1</w:t>
            </w:r>
            <w:r w:rsidR="00DA2A31" w:rsidRPr="001B48BD">
              <w:rPr>
                <w:sz w:val="20"/>
                <w:szCs w:val="20"/>
                <w:lang w:val="uk-UA"/>
              </w:rPr>
              <w:t>. Заява згідно статті 39</w:t>
            </w:r>
            <w:r w:rsidR="00DA2A31" w:rsidRPr="001B48BD">
              <w:rPr>
                <w:sz w:val="20"/>
                <w:szCs w:val="20"/>
                <w:vertAlign w:val="superscript"/>
                <w:lang w:val="uk-UA"/>
              </w:rPr>
              <w:t xml:space="preserve"> 1</w:t>
            </w:r>
            <w:r w:rsidR="00DA2A31" w:rsidRPr="001B48BD">
              <w:rPr>
                <w:sz w:val="20"/>
                <w:szCs w:val="20"/>
                <w:lang w:val="uk-UA"/>
              </w:rPr>
              <w:t xml:space="preserve"> Закону України «Про регулювання містобудівної діяльності» та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</w:t>
            </w:r>
            <w:r w:rsidR="001B48BD">
              <w:rPr>
                <w:sz w:val="20"/>
                <w:szCs w:val="20"/>
                <w:lang w:val="uk-UA"/>
              </w:rPr>
              <w:t>2</w:t>
            </w:r>
            <w:r w:rsidR="00DA2A31" w:rsidRPr="001B48BD">
              <w:rPr>
                <w:sz w:val="20"/>
                <w:szCs w:val="20"/>
                <w:lang w:val="uk-UA"/>
              </w:rPr>
              <w:t>7.0</w:t>
            </w:r>
            <w:r w:rsidR="001B48BD">
              <w:rPr>
                <w:sz w:val="20"/>
                <w:szCs w:val="20"/>
                <w:lang w:val="uk-UA"/>
              </w:rPr>
              <w:t>3</w:t>
            </w:r>
            <w:r w:rsidR="00DA2A31" w:rsidRPr="001B48BD">
              <w:rPr>
                <w:sz w:val="20"/>
                <w:szCs w:val="20"/>
                <w:lang w:val="uk-UA"/>
              </w:rPr>
              <w:t>.201</w:t>
            </w:r>
            <w:r w:rsidR="001B48BD">
              <w:rPr>
                <w:sz w:val="20"/>
                <w:szCs w:val="20"/>
                <w:lang w:val="uk-UA"/>
              </w:rPr>
              <w:t>9</w:t>
            </w:r>
            <w:r w:rsidR="00DA2A31" w:rsidRPr="001B48BD">
              <w:rPr>
                <w:sz w:val="20"/>
                <w:szCs w:val="20"/>
                <w:lang w:val="uk-UA"/>
              </w:rPr>
              <w:t xml:space="preserve"> № </w:t>
            </w:r>
            <w:r w:rsidR="001B48BD">
              <w:rPr>
                <w:sz w:val="20"/>
                <w:szCs w:val="20"/>
                <w:lang w:val="uk-UA"/>
              </w:rPr>
              <w:t>367</w:t>
            </w:r>
            <w:r w:rsidR="00DA2A31" w:rsidRPr="001B48BD">
              <w:rPr>
                <w:sz w:val="20"/>
                <w:szCs w:val="20"/>
                <w:lang w:val="uk-UA"/>
              </w:rPr>
              <w:t xml:space="preserve"> «</w:t>
            </w:r>
            <w:r w:rsidR="007F65AE" w:rsidRPr="007F65AE">
              <w:rPr>
                <w:rStyle w:val="rvts23"/>
                <w:sz w:val="20"/>
                <w:szCs w:val="20"/>
                <w:lang w:val="uk-UA"/>
              </w:rPr>
              <w:t>Деякі питання дерегуляції господарської діяльності»</w:t>
            </w:r>
            <w:r w:rsidR="00DA2A31" w:rsidRPr="001B48BD">
              <w:rPr>
                <w:sz w:val="20"/>
                <w:szCs w:val="20"/>
                <w:lang w:val="uk-UA"/>
              </w:rPr>
              <w:t xml:space="preserve"> за формою встановленого зразка;</w:t>
            </w:r>
            <w:r w:rsidR="00DA2A31" w:rsidRPr="001B48BD">
              <w:rPr>
                <w:sz w:val="20"/>
                <w:szCs w:val="20"/>
                <w:lang w:val="uk-UA"/>
              </w:rPr>
              <w:br/>
              <w:t xml:space="preserve">        </w:t>
            </w:r>
            <w:r w:rsidR="001B48BD">
              <w:rPr>
                <w:sz w:val="20"/>
                <w:szCs w:val="20"/>
                <w:lang w:val="uk-UA"/>
              </w:rPr>
              <w:t xml:space="preserve">Два </w:t>
            </w:r>
            <w:r w:rsidR="00DA2A31" w:rsidRPr="001B48BD">
              <w:rPr>
                <w:sz w:val="20"/>
                <w:szCs w:val="20"/>
                <w:lang w:val="uk-UA"/>
              </w:rPr>
              <w:t>примірник повідомлення про зміну даних у повідомленні про початок виконання будівельних робіт, у якому враховані зміни згідно статті 39</w:t>
            </w:r>
            <w:r w:rsidR="00DA2A31" w:rsidRPr="001B48BD">
              <w:rPr>
                <w:sz w:val="20"/>
                <w:szCs w:val="20"/>
                <w:vertAlign w:val="superscript"/>
                <w:lang w:val="uk-UA"/>
              </w:rPr>
              <w:t xml:space="preserve"> 1</w:t>
            </w:r>
            <w:r w:rsidR="00DA2A31" w:rsidRPr="001B48BD">
              <w:rPr>
                <w:sz w:val="20"/>
                <w:szCs w:val="20"/>
                <w:lang w:val="uk-UA"/>
              </w:rPr>
              <w:t xml:space="preserve"> Закону України «Про регулювання містобудівної діяльності» та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</w:t>
            </w:r>
            <w:r w:rsidR="001B48BD">
              <w:rPr>
                <w:sz w:val="20"/>
                <w:szCs w:val="20"/>
                <w:lang w:val="uk-UA"/>
              </w:rPr>
              <w:t>2</w:t>
            </w:r>
            <w:r w:rsidR="00DA2A31" w:rsidRPr="001B48BD">
              <w:rPr>
                <w:sz w:val="20"/>
                <w:szCs w:val="20"/>
                <w:lang w:val="uk-UA"/>
              </w:rPr>
              <w:t>7.0</w:t>
            </w:r>
            <w:r w:rsidR="001B48BD">
              <w:rPr>
                <w:sz w:val="20"/>
                <w:szCs w:val="20"/>
                <w:lang w:val="uk-UA"/>
              </w:rPr>
              <w:t>3</w:t>
            </w:r>
            <w:r w:rsidR="00DA2A31" w:rsidRPr="001B48BD">
              <w:rPr>
                <w:sz w:val="20"/>
                <w:szCs w:val="20"/>
                <w:lang w:val="uk-UA"/>
              </w:rPr>
              <w:t>.201</w:t>
            </w:r>
            <w:r w:rsidR="001B48BD">
              <w:rPr>
                <w:sz w:val="20"/>
                <w:szCs w:val="20"/>
                <w:lang w:val="uk-UA"/>
              </w:rPr>
              <w:t>9</w:t>
            </w:r>
            <w:r w:rsidR="00DA2A31" w:rsidRPr="001B48BD">
              <w:rPr>
                <w:sz w:val="20"/>
                <w:szCs w:val="20"/>
                <w:lang w:val="uk-UA"/>
              </w:rPr>
              <w:t xml:space="preserve"> №</w:t>
            </w:r>
            <w:r w:rsidR="007F65AE">
              <w:rPr>
                <w:sz w:val="20"/>
                <w:szCs w:val="20"/>
                <w:lang w:val="uk-UA"/>
              </w:rPr>
              <w:t xml:space="preserve"> «</w:t>
            </w:r>
            <w:r w:rsidR="007F65AE" w:rsidRPr="007F65AE">
              <w:rPr>
                <w:rStyle w:val="rvts23"/>
                <w:sz w:val="20"/>
                <w:szCs w:val="20"/>
                <w:lang w:val="uk-UA"/>
              </w:rPr>
              <w:t>Деякі питання дерегуляції господарської діяльності»</w:t>
            </w:r>
            <w:r w:rsidR="007F65AE" w:rsidRPr="001B48BD">
              <w:rPr>
                <w:sz w:val="20"/>
                <w:szCs w:val="20"/>
                <w:lang w:val="uk-UA"/>
              </w:rPr>
              <w:t xml:space="preserve"> </w:t>
            </w:r>
            <w:r w:rsidR="00DA2A31" w:rsidRPr="001B48BD">
              <w:rPr>
                <w:sz w:val="20"/>
                <w:szCs w:val="20"/>
                <w:lang w:val="uk-UA"/>
              </w:rPr>
              <w:t>за формою встановленого зразка.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FD6A77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</w:t>
            </w:r>
            <w:r w:rsidR="008768BC">
              <w:rPr>
                <w:color w:val="000000"/>
                <w:spacing w:val="-1"/>
                <w:lang w:val="uk-UA"/>
              </w:rPr>
              <w:t>*</w:t>
            </w:r>
            <w:r w:rsidR="00422A34">
              <w:rPr>
                <w:color w:val="000000"/>
                <w:spacing w:val="-1"/>
                <w:lang w:val="uk-UA"/>
              </w:rPr>
              <w:t xml:space="preserve"> </w:t>
            </w:r>
            <w:r w:rsidR="00FD6A77">
              <w:rPr>
                <w:color w:val="000000"/>
                <w:spacing w:val="-1"/>
                <w:lang w:val="uk-UA"/>
              </w:rPr>
              <w:t xml:space="preserve"> або</w:t>
            </w:r>
            <w:r w:rsidR="00FD6A77">
              <w:t xml:space="preserve"> через </w:t>
            </w:r>
            <w:proofErr w:type="spellStart"/>
            <w:r w:rsidR="00FD6A77">
              <w:t>електронну</w:t>
            </w:r>
            <w:proofErr w:type="spellEnd"/>
            <w:r w:rsidR="00FD6A77">
              <w:t xml:space="preserve"> систему </w:t>
            </w:r>
            <w:proofErr w:type="spellStart"/>
            <w:r w:rsidR="00FD6A77">
              <w:t>здійснення</w:t>
            </w:r>
            <w:proofErr w:type="spellEnd"/>
            <w:r w:rsidR="00FD6A77">
              <w:t xml:space="preserve"> </w:t>
            </w:r>
            <w:proofErr w:type="spellStart"/>
            <w:r w:rsidR="00FD6A77">
              <w:t>декларативних</w:t>
            </w:r>
            <w:proofErr w:type="spellEnd"/>
            <w:r w:rsidR="00FD6A77">
              <w:t xml:space="preserve"> процедур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DA2A31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1B48BD" w:rsidP="001D5B60">
            <w:pPr>
              <w:shd w:val="clear" w:color="auto" w:fill="FFFFFF"/>
              <w:spacing w:line="230" w:lineRule="exact"/>
              <w:ind w:right="5" w:hanging="5"/>
            </w:pPr>
            <w:r>
              <w:rPr>
                <w:lang w:val="uk-UA"/>
              </w:rPr>
              <w:t xml:space="preserve">5 </w:t>
            </w:r>
            <w:r w:rsidR="001D5B60">
              <w:t xml:space="preserve"> </w:t>
            </w:r>
            <w:proofErr w:type="spellStart"/>
            <w:r w:rsidR="001D5B60">
              <w:t>днів</w:t>
            </w:r>
            <w:proofErr w:type="spellEnd"/>
            <w:r w:rsidR="001D5B60">
              <w:t xml:space="preserve"> </w:t>
            </w:r>
            <w:proofErr w:type="spellStart"/>
            <w:r w:rsidR="001D5B60">
              <w:t>з</w:t>
            </w:r>
            <w:proofErr w:type="spellEnd"/>
            <w:r w:rsidR="001D5B60">
              <w:t xml:space="preserve"> дня </w:t>
            </w:r>
            <w:proofErr w:type="spellStart"/>
            <w:r w:rsidR="001D5B60">
              <w:t>надходження</w:t>
            </w:r>
            <w:proofErr w:type="spellEnd"/>
            <w:r w:rsidR="001D5B60">
              <w:t xml:space="preserve"> </w:t>
            </w:r>
            <w:r w:rsidR="001D5B60" w:rsidRPr="00331F16">
              <w:t xml:space="preserve"> </w:t>
            </w:r>
            <w:proofErr w:type="spellStart"/>
            <w:r w:rsidR="001D5B60" w:rsidRPr="00331F16">
              <w:t>повідомлення</w:t>
            </w:r>
            <w:proofErr w:type="spellEnd"/>
          </w:p>
        </w:tc>
      </w:tr>
      <w:tr w:rsidR="00FD6A77" w:rsidTr="005511BB">
        <w:trPr>
          <w:trHeight w:hRule="exact" w:val="236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DA2A31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203982" w:rsidRDefault="00BC0E47" w:rsidP="007D2054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r>
              <w:rPr>
                <w:color w:val="000000"/>
                <w:lang w:val="uk-UA"/>
              </w:rPr>
              <w:t>Відсутні</w:t>
            </w:r>
          </w:p>
        </w:tc>
      </w:tr>
      <w:tr w:rsidR="00FD6A77" w:rsidRPr="00B8779C" w:rsidTr="005B7BCA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DA2A31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8779C" w:rsidRDefault="00BC0E47" w:rsidP="00A124F0">
            <w:pPr>
              <w:shd w:val="clear" w:color="auto" w:fill="FFFFFF"/>
              <w:spacing w:line="226" w:lineRule="exact"/>
              <w:ind w:hanging="5"/>
              <w:rPr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Внесення  даних   </w:t>
            </w:r>
            <w:r>
              <w:rPr>
                <w:color w:val="000000"/>
                <w:spacing w:val="-6"/>
              </w:rPr>
              <w:t xml:space="preserve">до  </w:t>
            </w:r>
            <w:r>
              <w:rPr>
                <w:color w:val="000000"/>
                <w:spacing w:val="-6"/>
                <w:lang w:val="uk-UA"/>
              </w:rPr>
              <w:t xml:space="preserve">єдиного   реєстру   </w:t>
            </w:r>
            <w:r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>
              <w:rPr>
                <w:lang w:val="uk-UA" w:eastAsia="uk-UA"/>
              </w:rPr>
              <w:t>.</w:t>
            </w:r>
          </w:p>
        </w:tc>
      </w:tr>
      <w:tr w:rsidR="00FD6A77" w:rsidRPr="007F65AE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DA2A31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582EC8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BB2288">
              <w:rPr>
                <w:color w:val="000000"/>
                <w:spacing w:val="-6"/>
                <w:lang w:val="uk-UA"/>
              </w:rPr>
              <w:t xml:space="preserve"> </w:t>
            </w:r>
            <w:r w:rsidR="00BC0E47">
              <w:rPr>
                <w:color w:val="000000"/>
                <w:spacing w:val="-6"/>
                <w:lang w:val="uk-UA"/>
              </w:rPr>
              <w:t>Інформаці</w:t>
            </w:r>
            <w:r w:rsidR="00A124F0">
              <w:rPr>
                <w:color w:val="000000"/>
                <w:spacing w:val="-6"/>
                <w:lang w:val="uk-UA"/>
              </w:rPr>
              <w:t>я</w:t>
            </w:r>
            <w:r w:rsidR="00BC0E47">
              <w:rPr>
                <w:color w:val="000000"/>
                <w:spacing w:val="-6"/>
                <w:lang w:val="uk-UA"/>
              </w:rPr>
              <w:t xml:space="preserve">  розміщується  на  офіційному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 w:rsidR="00BC0E47">
              <w:rPr>
                <w:color w:val="000000"/>
                <w:spacing w:val="-6"/>
                <w:lang w:val="uk-UA"/>
              </w:rPr>
              <w:t xml:space="preserve"> 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 w:rsidR="00BC0E47">
              <w:rPr>
                <w:color w:val="000000"/>
                <w:spacing w:val="-6"/>
                <w:lang w:val="uk-UA"/>
              </w:rPr>
              <w:t>(</w:t>
            </w:r>
            <w:r w:rsidR="00BC0E47" w:rsidRPr="00582EC8">
              <w:rPr>
                <w:color w:val="000000"/>
                <w:spacing w:val="-6"/>
                <w:lang w:val="uk-UA"/>
              </w:rPr>
              <w:t>http://www.dabi.gov.ua</w:t>
            </w:r>
            <w:r w:rsidR="00BC0E47">
              <w:rPr>
                <w:color w:val="000000"/>
                <w:spacing w:val="-6"/>
                <w:lang w:val="uk-UA"/>
              </w:rPr>
              <w:t>)</w:t>
            </w:r>
            <w:r w:rsidR="00BC0E47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 w:rsidR="00BC0E47">
              <w:rPr>
                <w:color w:val="000000"/>
                <w:spacing w:val="-6"/>
                <w:lang w:val="uk-UA"/>
              </w:rPr>
              <w:t xml:space="preserve">»   у єдиному  реєстрі   </w:t>
            </w:r>
            <w:r w:rsidR="00BC0E47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7F65AE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8768BC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особи.*      </w:t>
            </w:r>
          </w:p>
        </w:tc>
      </w:tr>
    </w:tbl>
    <w:p w:rsidR="0067715E" w:rsidRPr="008768BC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8768BC" w:rsidRDefault="00E620F1">
      <w:pPr>
        <w:rPr>
          <w:lang w:val="uk-UA"/>
        </w:rPr>
      </w:pPr>
    </w:p>
    <w:sectPr w:rsidR="00E620F1" w:rsidRPr="008768BC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C23"/>
    <w:multiLevelType w:val="multilevel"/>
    <w:tmpl w:val="3FDE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2540F"/>
    <w:multiLevelType w:val="hybridMultilevel"/>
    <w:tmpl w:val="E356D53A"/>
    <w:lvl w:ilvl="0" w:tplc="E65E228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A18CD"/>
    <w:rsid w:val="00107C2B"/>
    <w:rsid w:val="001B48BD"/>
    <w:rsid w:val="001D5B60"/>
    <w:rsid w:val="001F4387"/>
    <w:rsid w:val="00203982"/>
    <w:rsid w:val="002A40F6"/>
    <w:rsid w:val="002A7A17"/>
    <w:rsid w:val="002C0D16"/>
    <w:rsid w:val="002D6099"/>
    <w:rsid w:val="002F3F4A"/>
    <w:rsid w:val="002F532D"/>
    <w:rsid w:val="00346F92"/>
    <w:rsid w:val="004204C7"/>
    <w:rsid w:val="00422A34"/>
    <w:rsid w:val="0044054D"/>
    <w:rsid w:val="004653EA"/>
    <w:rsid w:val="004E6AAA"/>
    <w:rsid w:val="00513F24"/>
    <w:rsid w:val="00522648"/>
    <w:rsid w:val="005511BB"/>
    <w:rsid w:val="00582EC8"/>
    <w:rsid w:val="005B7BCA"/>
    <w:rsid w:val="00670245"/>
    <w:rsid w:val="0067715E"/>
    <w:rsid w:val="006B2F78"/>
    <w:rsid w:val="00723FC4"/>
    <w:rsid w:val="0078257E"/>
    <w:rsid w:val="007A3710"/>
    <w:rsid w:val="007C082C"/>
    <w:rsid w:val="007F65AE"/>
    <w:rsid w:val="007F7EA3"/>
    <w:rsid w:val="00830580"/>
    <w:rsid w:val="008768BC"/>
    <w:rsid w:val="00897710"/>
    <w:rsid w:val="008B5BC2"/>
    <w:rsid w:val="008E6112"/>
    <w:rsid w:val="00987B58"/>
    <w:rsid w:val="009D5A93"/>
    <w:rsid w:val="009D6A32"/>
    <w:rsid w:val="00A10117"/>
    <w:rsid w:val="00A124F0"/>
    <w:rsid w:val="00A22088"/>
    <w:rsid w:val="00A45194"/>
    <w:rsid w:val="00A87F0A"/>
    <w:rsid w:val="00AE6B86"/>
    <w:rsid w:val="00B767A5"/>
    <w:rsid w:val="00B8779C"/>
    <w:rsid w:val="00BB2288"/>
    <w:rsid w:val="00BC0E47"/>
    <w:rsid w:val="00BF31E9"/>
    <w:rsid w:val="00C15EC8"/>
    <w:rsid w:val="00C72935"/>
    <w:rsid w:val="00D853E7"/>
    <w:rsid w:val="00D923E7"/>
    <w:rsid w:val="00DA2A31"/>
    <w:rsid w:val="00E620F1"/>
    <w:rsid w:val="00E9002F"/>
    <w:rsid w:val="00EE522F"/>
    <w:rsid w:val="00EE6A47"/>
    <w:rsid w:val="00F0411A"/>
    <w:rsid w:val="00F21DA8"/>
    <w:rsid w:val="00F35E48"/>
    <w:rsid w:val="00FA5C9B"/>
    <w:rsid w:val="00FD68C6"/>
    <w:rsid w:val="00FD6A77"/>
    <w:rsid w:val="00FE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203982"/>
    <w:pPr>
      <w:ind w:left="720"/>
      <w:contextualSpacing/>
    </w:pPr>
  </w:style>
  <w:style w:type="paragraph" w:styleId="a5">
    <w:name w:val="Normal (Web)"/>
    <w:basedOn w:val="a"/>
    <w:rsid w:val="00DA2A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F6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k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userBud1457</cp:lastModifiedBy>
  <cp:revision>18</cp:revision>
  <dcterms:created xsi:type="dcterms:W3CDTF">2016-11-10T07:10:00Z</dcterms:created>
  <dcterms:modified xsi:type="dcterms:W3CDTF">2019-07-02T06:45:00Z</dcterms:modified>
</cp:coreProperties>
</file>