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015"/>
      </w:tblGrid>
      <w:tr w:rsidR="004476B9" w:rsidRPr="006D75C0" w:rsidTr="00877959">
        <w:trPr>
          <w:tblCellSpacing w:w="0" w:type="dxa"/>
        </w:trPr>
        <w:tc>
          <w:tcPr>
            <w:tcW w:w="0" w:type="auto"/>
            <w:vAlign w:val="center"/>
          </w:tcPr>
          <w:p w:rsidR="004476B9" w:rsidRPr="006D75C0" w:rsidRDefault="004476B9" w:rsidP="00877959">
            <w:pPr>
              <w:pStyle w:val="a3"/>
              <w:spacing w:before="60" w:beforeAutospacing="0" w:after="60" w:afterAutospacing="0"/>
              <w:ind w:firstLine="567"/>
              <w:jc w:val="center"/>
            </w:pPr>
            <w:r w:rsidRPr="006D75C0">
              <w:rPr>
                <w:b/>
                <w:bCs/>
                <w:lang w:val="uk-UA"/>
              </w:rPr>
              <w:t>Технологічна картка</w:t>
            </w:r>
          </w:p>
          <w:p w:rsidR="004476B9" w:rsidRPr="006D75C0" w:rsidRDefault="004476B9" w:rsidP="00877959">
            <w:pPr>
              <w:pStyle w:val="a3"/>
              <w:spacing w:before="60" w:beforeAutospacing="0" w:after="60" w:afterAutospacing="0"/>
              <w:ind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6D75C0">
              <w:rPr>
                <w:b/>
                <w:bCs/>
                <w:u w:val="single"/>
                <w:lang w:val="uk-UA"/>
              </w:rPr>
              <w:t>Встановлення, за погодженням з власником, зручного для населення режиму роботи</w:t>
            </w:r>
            <w:r w:rsidRPr="00B065B9">
              <w:rPr>
                <w:b/>
                <w:bCs/>
                <w:u w:val="single"/>
              </w:rPr>
              <w:t xml:space="preserve"> </w:t>
            </w:r>
            <w:r w:rsidRPr="006D75C0">
              <w:rPr>
                <w:b/>
                <w:bCs/>
                <w:u w:val="single"/>
                <w:lang w:val="uk-UA"/>
              </w:rPr>
              <w:t xml:space="preserve">об’єктів торгівлі, ресторанного господарства та сфери послуг на </w:t>
            </w:r>
            <w:proofErr w:type="spellStart"/>
            <w:r w:rsidRPr="006D75C0">
              <w:rPr>
                <w:b/>
                <w:bCs/>
                <w:u w:val="single"/>
                <w:lang w:val="uk-UA"/>
              </w:rPr>
              <w:t>територіі</w:t>
            </w:r>
            <w:proofErr w:type="spellEnd"/>
            <w:r w:rsidRPr="006D75C0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6D75C0">
              <w:rPr>
                <w:b/>
                <w:bCs/>
                <w:u w:val="single"/>
                <w:lang w:val="uk-UA"/>
              </w:rPr>
              <w:t>м.Сєвєродонецька</w:t>
            </w:r>
            <w:proofErr w:type="spellEnd"/>
          </w:p>
          <w:p w:rsidR="004476B9" w:rsidRPr="006D75C0" w:rsidRDefault="004476B9" w:rsidP="00877959">
            <w:pPr>
              <w:pStyle w:val="a3"/>
              <w:spacing w:before="60" w:beforeAutospacing="0" w:after="60" w:afterAutospacing="0"/>
              <w:ind w:firstLine="567"/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(назва послуги)</w:t>
            </w:r>
          </w:p>
          <w:p w:rsidR="004476B9" w:rsidRPr="006D75C0" w:rsidRDefault="004476B9" w:rsidP="00877959">
            <w:pPr>
              <w:pStyle w:val="a3"/>
              <w:spacing w:before="60" w:beforeAutospacing="0" w:after="60" w:afterAutospacing="0"/>
              <w:ind w:firstLine="567"/>
              <w:jc w:val="center"/>
            </w:pPr>
          </w:p>
          <w:tbl>
            <w:tblPr>
              <w:tblW w:w="9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24"/>
              <w:gridCol w:w="2564"/>
              <w:gridCol w:w="2465"/>
              <w:gridCol w:w="1851"/>
              <w:gridCol w:w="1704"/>
            </w:tblGrid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b/>
                      <w:bCs/>
                    </w:rPr>
                    <w:t>№</w:t>
                  </w:r>
                </w:p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proofErr w:type="spellStart"/>
                  <w:proofErr w:type="gramStart"/>
                  <w:r w:rsidRPr="006D75C0">
                    <w:rPr>
                      <w:b/>
                      <w:bCs/>
                    </w:rPr>
                    <w:t>п</w:t>
                  </w:r>
                  <w:proofErr w:type="spellEnd"/>
                  <w:proofErr w:type="gramEnd"/>
                  <w:r w:rsidRPr="006D75C0">
                    <w:rPr>
                      <w:b/>
                      <w:bCs/>
                    </w:rPr>
                    <w:t>/</w:t>
                  </w:r>
                  <w:proofErr w:type="spellStart"/>
                  <w:r w:rsidRPr="006D75C0">
                    <w:rPr>
                      <w:b/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6D75C0">
                    <w:rPr>
                      <w:b/>
                      <w:bCs/>
                    </w:rPr>
                    <w:t>Етапи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D75C0">
                    <w:rPr>
                      <w:b/>
                      <w:bCs/>
                    </w:rPr>
                    <w:t>послуги</w:t>
                  </w:r>
                  <w:proofErr w:type="spellEnd"/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6D75C0">
                    <w:rPr>
                      <w:b/>
                      <w:bCs/>
                    </w:rPr>
                    <w:t>Відповідальна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D75C0">
                    <w:rPr>
                      <w:b/>
                      <w:bCs/>
                    </w:rPr>
                    <w:t>посадова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особа </w:t>
                  </w:r>
                  <w:proofErr w:type="spellStart"/>
                  <w:r w:rsidRPr="006D75C0">
                    <w:rPr>
                      <w:b/>
                      <w:bCs/>
                    </w:rPr>
                    <w:t>і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D75C0">
                    <w:rPr>
                      <w:b/>
                      <w:bCs/>
                    </w:rPr>
                    <w:t>структурний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6D75C0">
                    <w:rPr>
                      <w:b/>
                      <w:bCs/>
                    </w:rPr>
                    <w:t>п</w:t>
                  </w:r>
                  <w:proofErr w:type="gramEnd"/>
                  <w:r w:rsidRPr="006D75C0">
                    <w:rPr>
                      <w:b/>
                      <w:bCs/>
                    </w:rPr>
                    <w:t>ідрозділ</w:t>
                  </w:r>
                  <w:proofErr w:type="spellEnd"/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33"/>
                    <w:jc w:val="center"/>
                  </w:pPr>
                  <w:proofErr w:type="spellStart"/>
                  <w:r w:rsidRPr="006D75C0">
                    <w:rPr>
                      <w:b/>
                      <w:bCs/>
                    </w:rPr>
                    <w:t>Дія</w:t>
                  </w:r>
                  <w:proofErr w:type="spellEnd"/>
                </w:p>
                <w:p w:rsidR="004476B9" w:rsidRPr="006D75C0" w:rsidRDefault="004476B9" w:rsidP="00877959">
                  <w:pPr>
                    <w:spacing w:before="60" w:after="60"/>
                    <w:ind w:firstLine="33"/>
                    <w:jc w:val="center"/>
                  </w:pPr>
                  <w:r w:rsidRPr="006D75C0">
                    <w:rPr>
                      <w:b/>
                      <w:bCs/>
                    </w:rPr>
                    <w:t xml:space="preserve">(В, У, </w:t>
                  </w:r>
                  <w:proofErr w:type="gramStart"/>
                  <w:r w:rsidRPr="006D75C0">
                    <w:rPr>
                      <w:b/>
                      <w:bCs/>
                    </w:rPr>
                    <w:t>П</w:t>
                  </w:r>
                  <w:proofErr w:type="gramEnd"/>
                  <w:r w:rsidRPr="006D75C0">
                    <w:rPr>
                      <w:b/>
                      <w:bCs/>
                    </w:rPr>
                    <w:t>, З)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center"/>
                  </w:pPr>
                  <w:proofErr w:type="spellStart"/>
                  <w:r w:rsidRPr="006D75C0">
                    <w:rPr>
                      <w:b/>
                      <w:bCs/>
                    </w:rPr>
                    <w:t>Термін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D75C0">
                    <w:rPr>
                      <w:b/>
                      <w:bCs/>
                    </w:rPr>
                    <w:t>виконання</w:t>
                  </w:r>
                  <w:proofErr w:type="spellEnd"/>
                  <w:r w:rsidRPr="006D75C0">
                    <w:rPr>
                      <w:b/>
                      <w:bCs/>
                    </w:rPr>
                    <w:t xml:space="preserve"> (</w:t>
                  </w:r>
                  <w:proofErr w:type="spellStart"/>
                  <w:r w:rsidRPr="006D75C0">
                    <w:rPr>
                      <w:b/>
                      <w:bCs/>
                    </w:rPr>
                    <w:t>днів</w:t>
                  </w:r>
                  <w:proofErr w:type="spellEnd"/>
                  <w:r w:rsidRPr="006D75C0">
                    <w:rPr>
                      <w:b/>
                      <w:bCs/>
                    </w:rPr>
                    <w:t>)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t>1.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Прийом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і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6D75C0">
                    <w:rPr>
                      <w:color w:val="000000"/>
                    </w:rPr>
                    <w:t>перев</w:t>
                  </w:r>
                  <w:proofErr w:type="gramEnd"/>
                  <w:r w:rsidRPr="006D75C0">
                    <w:rPr>
                      <w:color w:val="000000"/>
                    </w:rPr>
                    <w:t>ірка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повноти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color w:val="000000"/>
                      <w:lang w:val="uk-UA"/>
                    </w:rPr>
                    <w:t xml:space="preserve">наданих </w:t>
                  </w:r>
                  <w:proofErr w:type="spellStart"/>
                  <w:r w:rsidRPr="006D75C0">
                    <w:rPr>
                      <w:color w:val="000000"/>
                    </w:rPr>
                    <w:t>документів</w:t>
                  </w:r>
                  <w:proofErr w:type="spellEnd"/>
                  <w:r w:rsidRPr="006D75C0">
                    <w:rPr>
                      <w:color w:val="000000"/>
                    </w:rPr>
                    <w:t xml:space="preserve">, </w:t>
                  </w:r>
                  <w:r w:rsidRPr="006D75C0">
                    <w:rPr>
                      <w:color w:val="000000"/>
                      <w:lang w:val="uk-UA"/>
                    </w:rPr>
                    <w:t>реєстрація з</w:t>
                  </w:r>
                  <w:proofErr w:type="spellStart"/>
                  <w:r w:rsidRPr="006D75C0">
                    <w:rPr>
                      <w:color w:val="000000"/>
                    </w:rPr>
                    <w:t>аяви</w:t>
                  </w:r>
                  <w:proofErr w:type="spellEnd"/>
                  <w:r w:rsidRPr="006D75C0">
                    <w:rPr>
                      <w:color w:val="000000"/>
                    </w:rPr>
                    <w:t xml:space="preserve">, </w:t>
                  </w:r>
                  <w:r w:rsidRPr="006D75C0">
                    <w:rPr>
                      <w:color w:val="000000"/>
                      <w:lang w:val="uk-UA"/>
                    </w:rPr>
                    <w:t xml:space="preserve">формування справи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адмінпослуги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>, занесення даних до реєстру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центру </w:t>
                  </w:r>
                  <w:proofErr w:type="spellStart"/>
                  <w:r w:rsidRPr="006D75C0">
                    <w:rPr>
                      <w:color w:val="000000"/>
                    </w:rPr>
                    <w:t>надання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адміністративних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послуг</w:t>
                  </w:r>
                  <w:proofErr w:type="spellEnd"/>
                  <w:r w:rsidRPr="006D75C0">
                    <w:rPr>
                      <w:color w:val="000000"/>
                    </w:rPr>
                    <w:t xml:space="preserve"> (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  <w:r w:rsidRPr="006D75C0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r w:rsidRPr="006D75C0">
                    <w:rPr>
                      <w:color w:val="000000"/>
                    </w:rPr>
                    <w:t>1</w:t>
                  </w:r>
                  <w:r w:rsidRPr="006D75C0">
                    <w:rPr>
                      <w:color w:val="000000"/>
                      <w:lang w:val="uk-UA"/>
                    </w:rPr>
                    <w:t>-го</w:t>
                  </w:r>
                  <w:r w:rsidRPr="006D75C0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t>2.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r w:rsidRPr="006D75C0">
                    <w:rPr>
                      <w:color w:val="000000"/>
                      <w:lang w:val="uk-UA"/>
                    </w:rPr>
                    <w:t>Передача заяви міському голові для ознайомлення та накладення відповідної резолюції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>2-го</w:t>
                  </w:r>
                  <w:r w:rsidRPr="006D75C0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t>3.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r w:rsidRPr="006D75C0">
                    <w:rPr>
                      <w:color w:val="000000"/>
                    </w:rPr>
                    <w:t xml:space="preserve">Передача пакету </w:t>
                  </w:r>
                  <w:proofErr w:type="spellStart"/>
                  <w:r w:rsidRPr="006D75C0">
                    <w:rPr>
                      <w:color w:val="000000"/>
                    </w:rPr>
                    <w:t>документів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заявника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color w:val="000000"/>
                      <w:lang w:val="uk-UA"/>
                    </w:rPr>
                    <w:t>з ксерокопією заяви до відділу торгі</w:t>
                  </w:r>
                  <w:proofErr w:type="gramStart"/>
                  <w:r w:rsidRPr="006D75C0">
                    <w:rPr>
                      <w:color w:val="000000"/>
                      <w:lang w:val="uk-UA"/>
                    </w:rPr>
                    <w:t>вл</w:t>
                  </w:r>
                  <w:proofErr w:type="gramEnd"/>
                  <w:r w:rsidRPr="006D75C0">
                    <w:rPr>
                      <w:color w:val="000000"/>
                      <w:lang w:val="uk-UA"/>
                    </w:rPr>
                    <w:t>і та побутового обслуговування населення</w:t>
                  </w:r>
                  <w:r w:rsidRPr="006D75C0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r w:rsidRPr="006D75C0">
                    <w:rPr>
                      <w:color w:val="000000"/>
                      <w:lang w:val="uk-UA"/>
                    </w:rPr>
                    <w:t>Одночасно з передачею заяви міському голові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4.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Перевірка відповідності поданих документів нормативно-правовим актам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Начальник або заступник начальника відділу торгівлі та побутового обслуговування населення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2-го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lang w:val="uk-UA"/>
                    </w:rPr>
                    <w:t>5</w:t>
                  </w:r>
                  <w:r w:rsidRPr="006D75C0">
                    <w:t>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r w:rsidRPr="006D75C0">
                    <w:rPr>
                      <w:color w:val="000000"/>
                      <w:lang w:val="uk-UA"/>
                    </w:rPr>
                    <w:t>Передача заяви від міського голови заступнику міського голови для накладання відповідної резолюції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>3-го</w:t>
                  </w:r>
                  <w:r w:rsidRPr="006D75C0">
                    <w:rPr>
                      <w:color w:val="000000"/>
                    </w:rPr>
                    <w:t xml:space="preserve">  </w:t>
                  </w:r>
                  <w:proofErr w:type="spellStart"/>
                  <w:r w:rsidRPr="006D75C0">
                    <w:rPr>
                      <w:color w:val="000000"/>
                    </w:rPr>
                    <w:t>дн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>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lang w:val="uk-UA"/>
                    </w:rPr>
                    <w:t>7</w:t>
                  </w:r>
                  <w:r w:rsidRPr="006D75C0">
                    <w:t>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r w:rsidRPr="006D75C0">
                    <w:rPr>
                      <w:color w:val="000000"/>
                      <w:lang w:val="uk-UA"/>
                    </w:rPr>
                    <w:t xml:space="preserve">Передача заяви від заступника міського голови начальнику відділу торгівлі та побутового обслуговування населення для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долучення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 xml:space="preserve"> до наданого раніше </w:t>
                  </w:r>
                  <w:r w:rsidRPr="006D75C0">
                    <w:rPr>
                      <w:color w:val="000000"/>
                      <w:lang w:val="uk-UA"/>
                    </w:rPr>
                    <w:lastRenderedPageBreak/>
                    <w:t>пакету документів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lastRenderedPageBreak/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  <w:r w:rsidRPr="006D75C0">
                    <w:t xml:space="preserve"> 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>4-го дня</w:t>
                  </w:r>
                  <w:r w:rsidRPr="006D75C0">
                    <w:rPr>
                      <w:color w:val="000000"/>
                    </w:rPr>
                    <w:t> </w:t>
                  </w:r>
                </w:p>
              </w:tc>
            </w:tr>
            <w:tr w:rsidR="004476B9" w:rsidRPr="006D75C0" w:rsidTr="00877959">
              <w:trPr>
                <w:trHeight w:val="645"/>
              </w:trPr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lastRenderedPageBreak/>
                    <w:t>8.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</w:t>
                  </w:r>
                  <w:proofErr w:type="spellStart"/>
                  <w:r w:rsidRPr="006D75C0">
                    <w:rPr>
                      <w:color w:val="000000"/>
                    </w:rPr>
                    <w:t>ідготовка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color w:val="000000"/>
                      <w:lang w:val="uk-UA"/>
                    </w:rPr>
                    <w:t>проекту рішення виконкому міської ради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Відділ торгівлі та побутового обслуговування населення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Протягом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5- 11-го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9.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Погодження проекту рішення виконкому міської ради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Директор департаменту з юридичних питань та контролю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Заступник міського голови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Керуючий справами виконкому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Секретар ради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12-16-го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10.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Включення проекту рішення до порядку денного чергового засідання виконкому міської ради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Начальник загального відділу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17-го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lang w:val="uk-UA"/>
                    </w:rPr>
                    <w:t>11</w:t>
                  </w:r>
                  <w:r w:rsidRPr="006D75C0">
                    <w:t>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Розгляд проекту та прийняття рішення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Виконавчий комітет міської ради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З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 xml:space="preserve">18-21–го </w:t>
                  </w:r>
                  <w:r w:rsidRPr="006D75C0">
                    <w:rPr>
                      <w:color w:val="000000"/>
                    </w:rPr>
                    <w:t>дня</w:t>
                  </w:r>
                  <w:r w:rsidRPr="006D75C0">
                    <w:rPr>
                      <w:color w:val="000000"/>
                      <w:lang w:val="uk-UA"/>
                    </w:rPr>
                    <w:t xml:space="preserve">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(у день засідання виконкому міської ради)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lang w:val="uk-UA"/>
                    </w:rPr>
                    <w:t>12</w:t>
                  </w:r>
                  <w:r w:rsidRPr="006D75C0">
                    <w:t>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r w:rsidRPr="006D75C0">
                    <w:rPr>
                      <w:color w:val="000000"/>
                      <w:lang w:val="uk-UA"/>
                    </w:rPr>
                    <w:t>Реєстрація рішення виконкому, у разі затвердження рішення. та передача рішення  адміністратору ЦНАП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Загальний відділ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>22-24-го</w:t>
                  </w:r>
                  <w:r w:rsidRPr="006D75C0">
                    <w:rPr>
                      <w:color w:val="000000"/>
                    </w:rPr>
                    <w:t xml:space="preserve"> </w:t>
                  </w:r>
                  <w:proofErr w:type="spellStart"/>
                  <w:r w:rsidRPr="006D75C0">
                    <w:rPr>
                      <w:color w:val="000000"/>
                    </w:rPr>
                    <w:t>дн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>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13.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Передача витягу з протоколу засідання виконкому, у разі не прийняття рішення,  начальнику відділу торгівлі та побутового обслуговування населення для підготовки відповідного листа заявнику 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Загальний відділ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24-го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14.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Підготовка листа заявнику з мотивованою відмовою у погодженні режиму роботи об’єкту торгівлі, ресторанного </w:t>
                  </w:r>
                  <w:r w:rsidRPr="006D75C0">
                    <w:rPr>
                      <w:color w:val="000000"/>
                      <w:lang w:val="uk-UA"/>
                    </w:rPr>
                    <w:lastRenderedPageBreak/>
                    <w:t>господарства або сфери послуг (з зазначенням механізму оскарження)  за підписом заступника міського голови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lastRenderedPageBreak/>
                    <w:t>Відділ торгівлі та побутового обслуговування,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В, П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25 -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го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 xml:space="preserve"> 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lastRenderedPageBreak/>
                    <w:t>15.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Реєстрація листа 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Адміністратор ЦНАП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26-го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16.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Запис у бланку проходження документа про факт здійснення дозвільної процедури та повідомлення про це замовника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 xml:space="preserve">Адміністратор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ЦНАПу</w:t>
                  </w:r>
                  <w:proofErr w:type="spellEnd"/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rPr>
                      <w:color w:val="000000"/>
                      <w:lang w:val="uk-UA"/>
                    </w:rPr>
                  </w:pPr>
                  <w:r w:rsidRPr="006D75C0">
                    <w:rPr>
                      <w:color w:val="000000"/>
                      <w:lang w:val="uk-UA"/>
                    </w:rPr>
                    <w:t>Протягом 26-го дня</w:t>
                  </w:r>
                </w:p>
              </w:tc>
            </w:tr>
            <w:tr w:rsidR="004476B9" w:rsidRPr="006D75C0" w:rsidTr="00877959">
              <w:tc>
                <w:tcPr>
                  <w:tcW w:w="1124" w:type="dxa"/>
                  <w:vAlign w:val="center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t>1</w:t>
                  </w:r>
                  <w:r w:rsidRPr="006D75C0">
                    <w:rPr>
                      <w:lang w:val="uk-UA"/>
                    </w:rPr>
                    <w:t>7</w:t>
                  </w:r>
                  <w:r w:rsidRPr="006D75C0">
                    <w:t>.</w:t>
                  </w:r>
                </w:p>
              </w:tc>
              <w:tc>
                <w:tcPr>
                  <w:tcW w:w="256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Видача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color w:val="000000"/>
                      <w:lang w:val="uk-UA"/>
                    </w:rPr>
                    <w:t xml:space="preserve">замовнику </w:t>
                  </w:r>
                  <w:proofErr w:type="gramStart"/>
                  <w:r w:rsidRPr="006D75C0">
                    <w:rPr>
                      <w:color w:val="000000"/>
                      <w:lang w:val="uk-UA"/>
                    </w:rPr>
                    <w:t>р</w:t>
                  </w:r>
                  <w:proofErr w:type="gramEnd"/>
                  <w:r w:rsidRPr="006D75C0">
                    <w:rPr>
                      <w:color w:val="000000"/>
                      <w:lang w:val="uk-UA"/>
                    </w:rPr>
                    <w:t xml:space="preserve">ішення виконкому міської ради (результату надання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адмінпослуги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 xml:space="preserve">)  або листа з мотивованою відмовою у наданні </w:t>
                  </w:r>
                  <w:proofErr w:type="spellStart"/>
                  <w:r w:rsidRPr="006D75C0">
                    <w:rPr>
                      <w:color w:val="000000"/>
                      <w:lang w:val="uk-UA"/>
                    </w:rPr>
                    <w:t>адмінпослуги</w:t>
                  </w:r>
                  <w:proofErr w:type="spellEnd"/>
                  <w:r w:rsidRPr="006D75C0">
                    <w:rPr>
                      <w:color w:val="00000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465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jc w:val="both"/>
                  </w:pPr>
                  <w:proofErr w:type="spellStart"/>
                  <w:r w:rsidRPr="006D75C0">
                    <w:rPr>
                      <w:color w:val="000000"/>
                    </w:rPr>
                    <w:t>Адміністратор</w:t>
                  </w:r>
                  <w:proofErr w:type="spellEnd"/>
                  <w:r w:rsidRPr="006D75C0">
                    <w:rPr>
                      <w:color w:val="000000"/>
                    </w:rPr>
                    <w:t xml:space="preserve"> </w:t>
                  </w:r>
                  <w:r w:rsidRPr="006D75C0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851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  <w:ind w:firstLine="567"/>
                    <w:jc w:val="both"/>
                  </w:pPr>
                  <w:r w:rsidRPr="006D75C0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704" w:type="dxa"/>
                  <w:vAlign w:val="center"/>
                </w:tcPr>
                <w:p w:rsidR="004476B9" w:rsidRPr="006D75C0" w:rsidRDefault="004476B9" w:rsidP="00877959">
                  <w:pPr>
                    <w:widowControl w:val="0"/>
                    <w:shd w:val="clear" w:color="auto" w:fill="FFFFFF"/>
                    <w:spacing w:before="60" w:after="60"/>
                  </w:pPr>
                  <w:proofErr w:type="spellStart"/>
                  <w:r w:rsidRPr="006D75C0">
                    <w:rPr>
                      <w:color w:val="000000"/>
                    </w:rPr>
                    <w:t>Протягом</w:t>
                  </w:r>
                  <w:proofErr w:type="spellEnd"/>
                  <w:r w:rsidRPr="006D75C0">
                    <w:rPr>
                      <w:color w:val="000000"/>
                    </w:rPr>
                    <w:br/>
                  </w:r>
                  <w:r w:rsidRPr="006D75C0">
                    <w:rPr>
                      <w:color w:val="000000"/>
                      <w:lang w:val="uk-UA"/>
                    </w:rPr>
                    <w:t>26-30-го</w:t>
                  </w:r>
                  <w:r w:rsidRPr="006D75C0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4476B9" w:rsidRPr="006D75C0" w:rsidTr="00877959">
              <w:tc>
                <w:tcPr>
                  <w:tcW w:w="8004" w:type="dxa"/>
                  <w:gridSpan w:val="4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6D75C0">
                    <w:t>Загальна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кількість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днів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надання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послуги</w:t>
                  </w:r>
                  <w:proofErr w:type="spellEnd"/>
                  <w:r w:rsidRPr="006D75C0">
                    <w:t xml:space="preserve"> -</w:t>
                  </w:r>
                </w:p>
              </w:tc>
              <w:tc>
                <w:tcPr>
                  <w:tcW w:w="1704" w:type="dxa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  <w:rPr>
                      <w:lang w:val="uk-UA"/>
                    </w:rPr>
                  </w:pPr>
                  <w:r w:rsidRPr="006D75C0">
                    <w:rPr>
                      <w:lang w:val="uk-UA"/>
                    </w:rPr>
                    <w:t>30 календарних днів</w:t>
                  </w:r>
                </w:p>
              </w:tc>
            </w:tr>
            <w:tr w:rsidR="004476B9" w:rsidRPr="006D75C0" w:rsidTr="00877959">
              <w:tc>
                <w:tcPr>
                  <w:tcW w:w="8004" w:type="dxa"/>
                  <w:gridSpan w:val="4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6D75C0">
                    <w:t>Загальна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кількість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днів</w:t>
                  </w:r>
                  <w:proofErr w:type="spellEnd"/>
                  <w:r w:rsidRPr="006D75C0">
                    <w:t xml:space="preserve"> (</w:t>
                  </w:r>
                  <w:proofErr w:type="spellStart"/>
                  <w:r w:rsidRPr="006D75C0">
                    <w:t>передбачена</w:t>
                  </w:r>
                  <w:proofErr w:type="spellEnd"/>
                  <w:r w:rsidRPr="006D75C0">
                    <w:t xml:space="preserve"> </w:t>
                  </w:r>
                  <w:proofErr w:type="spellStart"/>
                  <w:r w:rsidRPr="006D75C0">
                    <w:t>законодавством</w:t>
                  </w:r>
                  <w:proofErr w:type="spellEnd"/>
                  <w:r w:rsidRPr="006D75C0">
                    <w:t>) -</w:t>
                  </w:r>
                </w:p>
              </w:tc>
              <w:tc>
                <w:tcPr>
                  <w:tcW w:w="1704" w:type="dxa"/>
                </w:tcPr>
                <w:p w:rsidR="004476B9" w:rsidRPr="006D75C0" w:rsidRDefault="004476B9" w:rsidP="00877959">
                  <w:pPr>
                    <w:spacing w:before="60" w:after="60"/>
                    <w:ind w:firstLine="567"/>
                    <w:jc w:val="both"/>
                  </w:pPr>
                  <w:r w:rsidRPr="006D75C0">
                    <w:rPr>
                      <w:rStyle w:val="spelle"/>
                      <w:lang w:val="uk-UA"/>
                    </w:rPr>
                    <w:t>30 календарних днів</w:t>
                  </w:r>
                </w:p>
              </w:tc>
            </w:tr>
            <w:tr w:rsidR="004476B9" w:rsidRPr="006D75C0" w:rsidTr="00877959">
              <w:tc>
                <w:tcPr>
                  <w:tcW w:w="9708" w:type="dxa"/>
                  <w:gridSpan w:val="5"/>
                </w:tcPr>
                <w:p w:rsidR="004476B9" w:rsidRPr="006D75C0" w:rsidRDefault="004476B9" w:rsidP="00877959">
                  <w:pPr>
                    <w:spacing w:before="60" w:after="60"/>
                    <w:ind w:hanging="17"/>
                    <w:rPr>
                      <w:rStyle w:val="spelle"/>
                      <w:lang w:val="uk-UA"/>
                    </w:rPr>
                  </w:pPr>
                  <w:r w:rsidRPr="006D75C0">
                    <w:rPr>
                      <w:lang w:val="uk-UA"/>
                    </w:rPr>
                    <w:t>Механізм оскарження результату надання адміністративної послуги  - у судовому порядку</w:t>
                  </w:r>
                </w:p>
              </w:tc>
            </w:tr>
          </w:tbl>
          <w:p w:rsidR="004476B9" w:rsidRPr="006D75C0" w:rsidRDefault="004476B9" w:rsidP="00877959">
            <w:pPr>
              <w:spacing w:before="60" w:after="60"/>
              <w:ind w:firstLine="567"/>
              <w:jc w:val="both"/>
            </w:pPr>
          </w:p>
        </w:tc>
      </w:tr>
    </w:tbl>
    <w:p w:rsidR="004476B9" w:rsidRPr="00B065B9" w:rsidRDefault="004476B9" w:rsidP="004476B9">
      <w:pPr>
        <w:pStyle w:val="a3"/>
        <w:spacing w:before="60" w:beforeAutospacing="0" w:after="60" w:afterAutospacing="0"/>
        <w:ind w:firstLine="567"/>
        <w:jc w:val="both"/>
        <w:rPr>
          <w:i/>
          <w:color w:val="000000"/>
        </w:rPr>
      </w:pPr>
      <w:r w:rsidRPr="006D75C0">
        <w:rPr>
          <w:i/>
          <w:color w:val="000000"/>
          <w:lang w:val="uk-UA"/>
        </w:rPr>
        <w:lastRenderedPageBreak/>
        <w:t>Умовні позначки: В- виконує; П – погоджує; З – затверджує</w:t>
      </w:r>
    </w:p>
    <w:p w:rsidR="004476B9" w:rsidRPr="00B065B9" w:rsidRDefault="004476B9" w:rsidP="004476B9">
      <w:pPr>
        <w:pStyle w:val="a3"/>
        <w:spacing w:before="60" w:beforeAutospacing="0" w:after="60" w:afterAutospacing="0"/>
        <w:ind w:firstLine="567"/>
        <w:jc w:val="both"/>
        <w:rPr>
          <w:i/>
          <w:color w:val="000000"/>
        </w:rPr>
      </w:pPr>
    </w:p>
    <w:p w:rsidR="00BB2C6D" w:rsidRDefault="00BB2C6D"/>
    <w:sectPr w:rsidR="00BB2C6D" w:rsidSect="00BB2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476B9"/>
    <w:rsid w:val="004476B9"/>
    <w:rsid w:val="00BB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76B9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rsid w:val="00447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rsid w:val="00447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2163</Words>
  <Characters>1234</Characters>
  <Application>Microsoft Office Word</Application>
  <DocSecurity>0</DocSecurity>
  <Lines>10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2018-06-27T06:54:00Z</dcterms:created>
  <dcterms:modified xsi:type="dcterms:W3CDTF">2018-06-27T06:55:00Z</dcterms:modified>
</cp:coreProperties>
</file>