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95" w:rsidRDefault="004D3495">
      <w:pPr>
        <w:rPr>
          <w:lang w:val="uk-UA"/>
        </w:rPr>
      </w:pPr>
    </w:p>
    <w:tbl>
      <w:tblPr>
        <w:tblW w:w="10827" w:type="dxa"/>
        <w:tblInd w:w="-459" w:type="dxa"/>
        <w:tblLook w:val="04A0"/>
      </w:tblPr>
      <w:tblGrid>
        <w:gridCol w:w="5060"/>
        <w:gridCol w:w="5767"/>
      </w:tblGrid>
      <w:tr w:rsidR="00223613" w:rsidTr="0051735C">
        <w:tc>
          <w:tcPr>
            <w:tcW w:w="10827" w:type="dxa"/>
            <w:gridSpan w:val="2"/>
          </w:tcPr>
          <w:p w:rsidR="00223613" w:rsidRPr="00223613" w:rsidRDefault="00223613" w:rsidP="00223613">
            <w:pPr>
              <w:spacing w:before="480" w:after="480"/>
              <w:jc w:val="center"/>
              <w:rPr>
                <w:rFonts w:cs="Arial"/>
                <w:b/>
                <w:sz w:val="24"/>
                <w:lang w:val="uk-UA"/>
              </w:rPr>
            </w:pPr>
            <w:r w:rsidRPr="00270027">
              <w:rPr>
                <w:rFonts w:cs="Arial"/>
                <w:b/>
                <w:sz w:val="24"/>
                <w:lang w:val="uk-UA"/>
              </w:rPr>
              <w:t>Меморандум про взаєморозуміння</w:t>
            </w:r>
          </w:p>
        </w:tc>
      </w:tr>
      <w:tr w:rsidR="00223613" w:rsidTr="0051735C">
        <w:tc>
          <w:tcPr>
            <w:tcW w:w="10827" w:type="dxa"/>
            <w:gridSpan w:val="2"/>
          </w:tcPr>
          <w:p w:rsidR="00223613" w:rsidRPr="00F56F90" w:rsidRDefault="00DB15EA" w:rsidP="009D4E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223613">
              <w:rPr>
                <w:lang w:val="uk-UA"/>
              </w:rPr>
              <w:t>іж</w:t>
            </w:r>
          </w:p>
        </w:tc>
      </w:tr>
      <w:tr w:rsidR="00223613" w:rsidRPr="00AA4A0C" w:rsidTr="0051735C">
        <w:tc>
          <w:tcPr>
            <w:tcW w:w="10827" w:type="dxa"/>
            <w:gridSpan w:val="2"/>
          </w:tcPr>
          <w:p w:rsidR="00223613" w:rsidRPr="00F43B42" w:rsidRDefault="00223613" w:rsidP="009D4E65">
            <w:pPr>
              <w:jc w:val="center"/>
              <w:rPr>
                <w:b/>
                <w:lang w:val="uk-UA"/>
              </w:rPr>
            </w:pPr>
            <w:r w:rsidRPr="00F43B42">
              <w:rPr>
                <w:b/>
                <w:lang w:val="uk-UA"/>
              </w:rPr>
              <w:t>Німецьким товариством міжнародного співробітництва (</w:t>
            </w:r>
            <w:r w:rsidRPr="00F43B42">
              <w:rPr>
                <w:b/>
              </w:rPr>
              <w:t>GIZ</w:t>
            </w:r>
            <w:r w:rsidRPr="00F43B42">
              <w:rPr>
                <w:b/>
                <w:lang w:val="uk-UA"/>
              </w:rPr>
              <w:t>) ГмбХ</w:t>
            </w:r>
          </w:p>
          <w:p w:rsidR="00223613" w:rsidRPr="00F43B42" w:rsidRDefault="00146017" w:rsidP="009D4E65">
            <w:pPr>
              <w:jc w:val="center"/>
              <w:rPr>
                <w:lang w:val="uk-UA"/>
              </w:rPr>
            </w:pPr>
            <w:r w:rsidRPr="00F43B42">
              <w:rPr>
                <w:rFonts w:cs="Arial"/>
                <w:szCs w:val="22"/>
                <w:lang w:val="uk-UA"/>
              </w:rPr>
              <w:t>Даг-Хаммарскьольд-Веґ</w:t>
            </w:r>
            <w:r w:rsidR="00223613" w:rsidRPr="00F43B42">
              <w:rPr>
                <w:lang w:val="uk-UA"/>
              </w:rPr>
              <w:t xml:space="preserve"> 1-5</w:t>
            </w:r>
          </w:p>
          <w:p w:rsidR="00223613" w:rsidRPr="00F43B42" w:rsidRDefault="00223613" w:rsidP="009D4E65">
            <w:pPr>
              <w:jc w:val="center"/>
              <w:rPr>
                <w:lang w:val="uk-UA"/>
              </w:rPr>
            </w:pPr>
            <w:r w:rsidRPr="00F43B42">
              <w:rPr>
                <w:lang w:val="uk-UA"/>
              </w:rPr>
              <w:t>65760</w:t>
            </w:r>
            <w:r w:rsidR="00F25D03" w:rsidRPr="00F43B42">
              <w:rPr>
                <w:lang w:val="uk-UA"/>
              </w:rPr>
              <w:t>,</w:t>
            </w:r>
            <w:r w:rsidRPr="00F43B42">
              <w:rPr>
                <w:lang w:val="uk-UA"/>
              </w:rPr>
              <w:t xml:space="preserve"> Ешборн, Німеччина</w:t>
            </w:r>
          </w:p>
        </w:tc>
      </w:tr>
      <w:tr w:rsidR="00223613" w:rsidTr="0051735C">
        <w:tc>
          <w:tcPr>
            <w:tcW w:w="10827" w:type="dxa"/>
            <w:gridSpan w:val="2"/>
          </w:tcPr>
          <w:p w:rsidR="00223613" w:rsidRPr="00F43B42" w:rsidRDefault="00223613" w:rsidP="007A1BC6">
            <w:pPr>
              <w:numPr>
                <w:ilvl w:val="0"/>
                <w:numId w:val="1"/>
              </w:numPr>
              <w:ind w:left="152" w:hanging="152"/>
              <w:jc w:val="center"/>
              <w:rPr>
                <w:lang w:val="uk-UA"/>
              </w:rPr>
            </w:pPr>
            <w:r w:rsidRPr="00F43B42">
              <w:rPr>
                <w:lang w:val="uk-UA"/>
              </w:rPr>
              <w:t>далі «</w:t>
            </w:r>
            <w:r w:rsidR="00146017" w:rsidRPr="00F43B42">
              <w:rPr>
                <w:rFonts w:cs="Arial"/>
                <w:szCs w:val="22"/>
                <w:lang w:val="en-US"/>
              </w:rPr>
              <w:t>GIZ</w:t>
            </w:r>
            <w:r w:rsidRPr="00F43B42">
              <w:rPr>
                <w:lang w:val="uk-UA"/>
              </w:rPr>
              <w:t>»,</w:t>
            </w:r>
          </w:p>
        </w:tc>
      </w:tr>
      <w:tr w:rsidR="00223613" w:rsidTr="0051735C">
        <w:tc>
          <w:tcPr>
            <w:tcW w:w="10827" w:type="dxa"/>
            <w:gridSpan w:val="2"/>
          </w:tcPr>
          <w:p w:rsidR="00223613" w:rsidRPr="00F43B42" w:rsidRDefault="00223613" w:rsidP="009D4E65">
            <w:pPr>
              <w:jc w:val="center"/>
              <w:rPr>
                <w:lang w:val="uk-UA"/>
              </w:rPr>
            </w:pPr>
            <w:r w:rsidRPr="00F43B42">
              <w:rPr>
                <w:lang w:val="uk-UA"/>
              </w:rPr>
              <w:t>та</w:t>
            </w:r>
          </w:p>
        </w:tc>
      </w:tr>
      <w:tr w:rsidR="00223613" w:rsidRPr="00F43B42" w:rsidTr="0051735C">
        <w:tc>
          <w:tcPr>
            <w:tcW w:w="10827" w:type="dxa"/>
            <w:gridSpan w:val="2"/>
            <w:shd w:val="clear" w:color="auto" w:fill="FFFFFF"/>
          </w:tcPr>
          <w:p w:rsidR="00223613" w:rsidRPr="00F43B42" w:rsidRDefault="00F43B42" w:rsidP="00B70F09">
            <w:pPr>
              <w:jc w:val="center"/>
              <w:rPr>
                <w:b/>
                <w:lang w:val="uk-UA"/>
              </w:rPr>
            </w:pPr>
            <w:r w:rsidRPr="00F43B42">
              <w:rPr>
                <w:b/>
                <w:lang w:val="uk-UA"/>
              </w:rPr>
              <w:t xml:space="preserve">Сєвєродонецькою </w:t>
            </w:r>
            <w:r w:rsidR="00F25D03" w:rsidRPr="00F43B42">
              <w:rPr>
                <w:b/>
                <w:lang w:val="uk-UA"/>
              </w:rPr>
              <w:t>міською</w:t>
            </w:r>
            <w:r w:rsidR="00223613" w:rsidRPr="00F43B42">
              <w:rPr>
                <w:b/>
                <w:lang w:val="uk-UA"/>
              </w:rPr>
              <w:t xml:space="preserve"> радою</w:t>
            </w:r>
          </w:p>
          <w:p w:rsidR="00F43B42" w:rsidRPr="00F43B42" w:rsidRDefault="00E643F9" w:rsidP="00270027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б</w:t>
            </w:r>
            <w:r w:rsidR="00F43B42" w:rsidRPr="00F43B42">
              <w:rPr>
                <w:lang w:val="uk-UA"/>
              </w:rPr>
              <w:t>ульвар Дружби Народів, 32</w:t>
            </w:r>
          </w:p>
          <w:p w:rsidR="00223613" w:rsidRPr="00F43B42" w:rsidRDefault="00F43B42" w:rsidP="00270027">
            <w:pPr>
              <w:jc w:val="center"/>
              <w:rPr>
                <w:lang w:val="ru-RU"/>
              </w:rPr>
            </w:pPr>
            <w:r w:rsidRPr="00F43B42">
              <w:rPr>
                <w:lang w:val="uk-UA"/>
              </w:rPr>
              <w:t>93400,</w:t>
            </w:r>
            <w:r w:rsidRPr="00F43B42">
              <w:rPr>
                <w:lang w:val="ru-RU"/>
              </w:rPr>
              <w:t xml:space="preserve"> </w:t>
            </w:r>
            <w:r w:rsidRPr="00F43B42">
              <w:rPr>
                <w:lang w:val="uk-UA"/>
              </w:rPr>
              <w:t>м.</w:t>
            </w:r>
            <w:r w:rsidRPr="00F43B42">
              <w:rPr>
                <w:lang w:val="ru-RU"/>
              </w:rPr>
              <w:t xml:space="preserve"> Сєвєродонецьк, Луганська обл.</w:t>
            </w:r>
            <w:r w:rsidR="00223613" w:rsidRPr="00F43B42">
              <w:rPr>
                <w:lang w:val="uk-UA"/>
              </w:rPr>
              <w:t>,</w:t>
            </w:r>
            <w:r w:rsidR="00F25D03" w:rsidRPr="00F43B42">
              <w:rPr>
                <w:lang w:val="uk-UA"/>
              </w:rPr>
              <w:t xml:space="preserve"> </w:t>
            </w:r>
            <w:r w:rsidR="00223613" w:rsidRPr="00F43B42">
              <w:rPr>
                <w:lang w:val="uk-UA"/>
              </w:rPr>
              <w:t>Україна</w:t>
            </w:r>
          </w:p>
          <w:p w:rsidR="00223613" w:rsidRPr="00F43B42" w:rsidRDefault="00223613" w:rsidP="00B70F09">
            <w:pPr>
              <w:rPr>
                <w:lang w:val="ru-RU"/>
              </w:rPr>
            </w:pPr>
          </w:p>
        </w:tc>
      </w:tr>
      <w:tr w:rsidR="00223613" w:rsidRPr="00AA4A0C" w:rsidTr="0051735C">
        <w:tc>
          <w:tcPr>
            <w:tcW w:w="10827" w:type="dxa"/>
            <w:gridSpan w:val="2"/>
          </w:tcPr>
          <w:p w:rsidR="00223613" w:rsidRPr="001E22AC" w:rsidRDefault="00223613" w:rsidP="009D4E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рамках проекту</w:t>
            </w:r>
            <w:r w:rsidR="00AA4A0C">
              <w:rPr>
                <w:lang w:val="uk-UA"/>
              </w:rPr>
              <w:t xml:space="preserve"> </w:t>
            </w:r>
            <w:r w:rsidR="00AA4A0C" w:rsidRPr="009A17E9">
              <w:rPr>
                <w:lang w:val="ru-RU"/>
              </w:rPr>
              <w:t>міжнародної технічної допомоги</w:t>
            </w:r>
          </w:p>
        </w:tc>
      </w:tr>
      <w:tr w:rsidR="00223613" w:rsidRPr="00F43B42" w:rsidTr="0051735C">
        <w:tc>
          <w:tcPr>
            <w:tcW w:w="10827" w:type="dxa"/>
            <w:gridSpan w:val="2"/>
            <w:shd w:val="clear" w:color="auto" w:fill="auto"/>
          </w:tcPr>
          <w:p w:rsidR="00223613" w:rsidRPr="003359B1" w:rsidRDefault="00223613" w:rsidP="0014601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</w:t>
            </w:r>
            <w:r w:rsidR="00146017">
              <w:rPr>
                <w:b/>
                <w:lang w:val="uk-UA"/>
              </w:rPr>
              <w:t>Енергоефективність в громадах ІІ</w:t>
            </w:r>
            <w:r>
              <w:rPr>
                <w:b/>
                <w:lang w:val="uk-UA"/>
              </w:rPr>
              <w:t>»</w:t>
            </w:r>
          </w:p>
        </w:tc>
      </w:tr>
      <w:tr w:rsidR="00223613" w:rsidRPr="00F43B42" w:rsidTr="0017722E">
        <w:trPr>
          <w:trHeight w:val="864"/>
        </w:trPr>
        <w:tc>
          <w:tcPr>
            <w:tcW w:w="10827" w:type="dxa"/>
            <w:gridSpan w:val="2"/>
          </w:tcPr>
          <w:p w:rsidR="00223613" w:rsidRDefault="00223613" w:rsidP="009D4E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 далі – «Проект»</w:t>
            </w:r>
          </w:p>
          <w:p w:rsidR="00223613" w:rsidRDefault="00223613" w:rsidP="009D4E65">
            <w:pPr>
              <w:jc w:val="center"/>
              <w:rPr>
                <w:lang w:val="uk-UA"/>
              </w:rPr>
            </w:pPr>
          </w:p>
          <w:p w:rsidR="00223613" w:rsidRPr="00223613" w:rsidRDefault="00223613" w:rsidP="00B60EB8">
            <w:pPr>
              <w:rPr>
                <w:lang w:val="uk-UA"/>
              </w:rPr>
            </w:pPr>
          </w:p>
        </w:tc>
      </w:tr>
      <w:tr w:rsidR="00223613" w:rsidRPr="00F43B42" w:rsidTr="0051735C">
        <w:tc>
          <w:tcPr>
            <w:tcW w:w="10827" w:type="dxa"/>
            <w:gridSpan w:val="2"/>
          </w:tcPr>
          <w:p w:rsidR="00223613" w:rsidRPr="00957342" w:rsidRDefault="00223613" w:rsidP="00957342">
            <w:pPr>
              <w:rPr>
                <w:b/>
                <w:lang w:val="uk-UA"/>
              </w:rPr>
            </w:pPr>
            <w:r>
              <w:rPr>
                <w:b/>
                <w:sz w:val="24"/>
                <w:lang w:val="uk-UA"/>
              </w:rPr>
              <w:t>Основні положення</w:t>
            </w:r>
          </w:p>
        </w:tc>
      </w:tr>
      <w:tr w:rsidR="00223613" w:rsidRPr="000F6195" w:rsidTr="0051735C">
        <w:tc>
          <w:tcPr>
            <w:tcW w:w="10827" w:type="dxa"/>
            <w:gridSpan w:val="2"/>
          </w:tcPr>
          <w:p w:rsidR="00223613" w:rsidRDefault="00223613" w:rsidP="002C2BFC">
            <w:pPr>
              <w:jc w:val="both"/>
              <w:rPr>
                <w:lang w:val="uk-UA"/>
              </w:rPr>
            </w:pPr>
            <w:r w:rsidRPr="00223613">
              <w:rPr>
                <w:lang w:val="uk-UA"/>
              </w:rPr>
              <w:t xml:space="preserve">Цей Меморандум ґрунтується на базі Угоди про виконання проекту між </w:t>
            </w:r>
            <w:r w:rsidR="00146017" w:rsidRPr="00146017">
              <w:rPr>
                <w:lang w:val="uk-UA"/>
              </w:rPr>
              <w:t>GIZ</w:t>
            </w:r>
            <w:r w:rsidRPr="00223613">
              <w:rPr>
                <w:lang w:val="uk-UA"/>
              </w:rPr>
              <w:t xml:space="preserve"> та Міністерством регіонального розвитку, будівництва та житлово-комунального господарства Україн</w:t>
            </w:r>
            <w:r w:rsidR="00AB7BA8">
              <w:rPr>
                <w:lang w:val="uk-UA"/>
              </w:rPr>
              <w:t xml:space="preserve">и </w:t>
            </w:r>
            <w:r w:rsidR="00DE519B">
              <w:rPr>
                <w:lang w:val="uk-UA"/>
              </w:rPr>
              <w:t xml:space="preserve">від 15.09.2017  </w:t>
            </w:r>
            <w:r w:rsidR="004F4ECD">
              <w:rPr>
                <w:lang w:val="uk-UA"/>
              </w:rPr>
              <w:t xml:space="preserve">та </w:t>
            </w:r>
            <w:r w:rsidRPr="00223613">
              <w:rPr>
                <w:lang w:val="uk-UA"/>
              </w:rPr>
              <w:t>набирає чинності з моменту підписання вищезазначеної Угоди</w:t>
            </w:r>
            <w:r w:rsidR="004F4ECD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223613" w:rsidRPr="003777FD" w:rsidRDefault="00223613" w:rsidP="002C2BFC">
            <w:pPr>
              <w:jc w:val="both"/>
              <w:rPr>
                <w:lang w:val="uk-UA"/>
              </w:rPr>
            </w:pPr>
          </w:p>
          <w:p w:rsidR="00223613" w:rsidRPr="00410AE1" w:rsidRDefault="00223613" w:rsidP="003777FD">
            <w:pPr>
              <w:rPr>
                <w:rFonts w:cs="Arial"/>
                <w:szCs w:val="22"/>
                <w:lang w:val="ru-RU"/>
              </w:rPr>
            </w:pPr>
            <w:r w:rsidRPr="00124736">
              <w:rPr>
                <w:rFonts w:cs="Arial"/>
                <w:szCs w:val="22"/>
                <w:lang w:val="uk-UA"/>
              </w:rPr>
              <w:t xml:space="preserve">Учасники </w:t>
            </w:r>
            <w:r>
              <w:rPr>
                <w:rFonts w:cs="Arial"/>
                <w:szCs w:val="22"/>
                <w:lang w:val="uk-UA"/>
              </w:rPr>
              <w:t>П</w:t>
            </w:r>
            <w:r w:rsidRPr="00124736">
              <w:rPr>
                <w:rFonts w:cs="Arial"/>
                <w:szCs w:val="22"/>
                <w:lang w:val="uk-UA"/>
              </w:rPr>
              <w:t>роекту:</w:t>
            </w:r>
          </w:p>
          <w:p w:rsidR="00223613" w:rsidRPr="00124736" w:rsidRDefault="00223613" w:rsidP="003777FD">
            <w:pPr>
              <w:rPr>
                <w:rFonts w:cs="Arial"/>
                <w:szCs w:val="22"/>
                <w:lang w:val="uk-UA"/>
              </w:rPr>
            </w:pPr>
          </w:p>
          <w:p w:rsidR="00223613" w:rsidRPr="00146017" w:rsidRDefault="00223613" w:rsidP="003777FD">
            <w:pPr>
              <w:ind w:left="720"/>
              <w:jc w:val="both"/>
              <w:rPr>
                <w:lang w:val="ru-RU"/>
              </w:rPr>
            </w:pPr>
            <w:r w:rsidRPr="00124736">
              <w:rPr>
                <w:rFonts w:cs="Arial"/>
                <w:szCs w:val="22"/>
                <w:lang w:val="uk-UA"/>
              </w:rPr>
              <w:t>Донор проекту</w:t>
            </w:r>
            <w:r w:rsidRPr="00146017">
              <w:rPr>
                <w:rFonts w:cs="Arial"/>
                <w:szCs w:val="22"/>
                <w:lang w:val="ru-RU"/>
              </w:rPr>
              <w:t xml:space="preserve"> – </w:t>
            </w:r>
            <w:r w:rsidR="00146017" w:rsidRPr="00146017">
              <w:rPr>
                <w:lang w:val="uk-UA"/>
              </w:rPr>
              <w:t>Федеральне Міністерство економічного співробітництва та розвитку Німеччини (BMZ)</w:t>
            </w:r>
          </w:p>
          <w:p w:rsidR="00223613" w:rsidRPr="00D76813" w:rsidRDefault="00223613" w:rsidP="003777FD">
            <w:pPr>
              <w:ind w:left="720"/>
              <w:jc w:val="both"/>
              <w:rPr>
                <w:rFonts w:cs="Arial"/>
                <w:szCs w:val="22"/>
                <w:lang w:val="uk-UA"/>
              </w:rPr>
            </w:pPr>
          </w:p>
          <w:p w:rsidR="00223613" w:rsidRPr="00124736" w:rsidRDefault="00223613" w:rsidP="003777FD">
            <w:pPr>
              <w:ind w:left="720"/>
              <w:jc w:val="both"/>
              <w:rPr>
                <w:rFonts w:cs="Arial"/>
                <w:szCs w:val="22"/>
                <w:lang w:val="uk-UA"/>
              </w:rPr>
            </w:pPr>
            <w:r w:rsidRPr="00124736">
              <w:rPr>
                <w:rFonts w:cs="Arial"/>
                <w:szCs w:val="22"/>
                <w:lang w:val="uk-UA"/>
              </w:rPr>
              <w:t xml:space="preserve">Виконавець </w:t>
            </w:r>
            <w:r w:rsidRPr="00D76813">
              <w:rPr>
                <w:rFonts w:cs="Arial"/>
                <w:szCs w:val="22"/>
                <w:lang w:val="uk-UA"/>
              </w:rPr>
              <w:t>–</w:t>
            </w:r>
            <w:r>
              <w:rPr>
                <w:rFonts w:cs="Arial"/>
                <w:szCs w:val="22"/>
                <w:lang w:val="uk-UA"/>
              </w:rPr>
              <w:t xml:space="preserve"> </w:t>
            </w:r>
            <w:r w:rsidR="00146017" w:rsidRPr="00146017">
              <w:rPr>
                <w:lang w:val="uk-UA"/>
              </w:rPr>
              <w:t>GIZ</w:t>
            </w:r>
          </w:p>
          <w:p w:rsidR="00223613" w:rsidRPr="00124736" w:rsidRDefault="00223613" w:rsidP="003777FD">
            <w:pPr>
              <w:ind w:left="720"/>
              <w:jc w:val="both"/>
              <w:rPr>
                <w:rFonts w:cs="Arial"/>
                <w:szCs w:val="22"/>
                <w:lang w:val="uk-UA"/>
              </w:rPr>
            </w:pPr>
          </w:p>
          <w:p w:rsidR="00223613" w:rsidRPr="00124736" w:rsidRDefault="00223613" w:rsidP="003777FD">
            <w:pPr>
              <w:ind w:left="720"/>
              <w:jc w:val="both"/>
              <w:rPr>
                <w:rFonts w:cs="Arial"/>
                <w:szCs w:val="22"/>
                <w:lang w:val="uk-UA"/>
              </w:rPr>
            </w:pPr>
            <w:r w:rsidRPr="00124736">
              <w:rPr>
                <w:rFonts w:cs="Arial"/>
                <w:szCs w:val="22"/>
                <w:lang w:val="uk-UA"/>
              </w:rPr>
              <w:t>Бенефіціар</w:t>
            </w:r>
            <w:r w:rsidRPr="00D76813">
              <w:rPr>
                <w:rFonts w:cs="Arial"/>
                <w:szCs w:val="22"/>
                <w:lang w:val="uk-UA"/>
              </w:rPr>
              <w:t xml:space="preserve"> –</w:t>
            </w:r>
            <w:r>
              <w:rPr>
                <w:rFonts w:cs="Arial"/>
                <w:szCs w:val="22"/>
                <w:lang w:val="uk-UA"/>
              </w:rPr>
              <w:t xml:space="preserve"> </w:t>
            </w:r>
            <w:r>
              <w:rPr>
                <w:lang w:val="uk-UA"/>
              </w:rPr>
              <w:t xml:space="preserve">Міністерство </w:t>
            </w:r>
            <w:r w:rsidRPr="0095196D">
              <w:rPr>
                <w:lang w:val="uk-UA"/>
              </w:rPr>
              <w:t>регіонального розвитку, будівництва та житлово-комунального господарства України</w:t>
            </w:r>
          </w:p>
          <w:p w:rsidR="00223613" w:rsidRPr="00124736" w:rsidRDefault="00223613" w:rsidP="003777FD">
            <w:pPr>
              <w:ind w:left="720"/>
              <w:jc w:val="both"/>
              <w:rPr>
                <w:rFonts w:cs="Arial"/>
                <w:szCs w:val="22"/>
                <w:lang w:val="uk-UA"/>
              </w:rPr>
            </w:pPr>
          </w:p>
          <w:p w:rsidR="00223613" w:rsidRPr="000F6195" w:rsidRDefault="00223613" w:rsidP="0087531C">
            <w:pPr>
              <w:ind w:left="720"/>
              <w:jc w:val="both"/>
              <w:rPr>
                <w:rFonts w:cs="Arial"/>
                <w:szCs w:val="22"/>
                <w:lang w:val="uk-UA"/>
              </w:rPr>
            </w:pPr>
            <w:r w:rsidRPr="00D81954">
              <w:rPr>
                <w:rFonts w:cs="Arial"/>
                <w:szCs w:val="22"/>
                <w:lang w:val="uk-UA"/>
              </w:rPr>
              <w:t>Реципієнт</w:t>
            </w:r>
            <w:r w:rsidRPr="000F6195">
              <w:rPr>
                <w:rFonts w:cs="Arial"/>
                <w:szCs w:val="22"/>
                <w:lang w:val="uk-UA"/>
              </w:rPr>
              <w:t xml:space="preserve"> – </w:t>
            </w:r>
            <w:r w:rsidR="00F43B42" w:rsidRPr="00F43B42">
              <w:rPr>
                <w:rFonts w:cs="Arial"/>
                <w:szCs w:val="22"/>
                <w:lang w:val="uk-UA"/>
              </w:rPr>
              <w:t>Сєвєродонецька</w:t>
            </w:r>
            <w:r w:rsidR="00F43B42">
              <w:rPr>
                <w:rFonts w:cs="Arial"/>
                <w:szCs w:val="22"/>
                <w:lang w:val="uk-UA"/>
              </w:rPr>
              <w:t xml:space="preserve"> </w:t>
            </w:r>
            <w:r w:rsidR="00F25D03">
              <w:rPr>
                <w:rFonts w:cs="Arial"/>
                <w:szCs w:val="22"/>
                <w:lang w:val="uk-UA"/>
              </w:rPr>
              <w:t>міська</w:t>
            </w:r>
            <w:r>
              <w:rPr>
                <w:rFonts w:cs="Arial"/>
                <w:szCs w:val="22"/>
                <w:lang w:val="uk-UA"/>
              </w:rPr>
              <w:t xml:space="preserve"> рада</w:t>
            </w:r>
          </w:p>
          <w:p w:rsidR="00DE519B" w:rsidRPr="000F6195" w:rsidRDefault="00DE519B" w:rsidP="00DE519B">
            <w:pPr>
              <w:jc w:val="both"/>
              <w:rPr>
                <w:rFonts w:cs="Arial"/>
                <w:szCs w:val="22"/>
                <w:lang w:val="uk-UA"/>
              </w:rPr>
            </w:pPr>
          </w:p>
          <w:p w:rsidR="00DE519B" w:rsidRDefault="00DE519B" w:rsidP="00DE519B">
            <w:pPr>
              <w:jc w:val="both"/>
              <w:rPr>
                <w:rFonts w:cs="Arial"/>
                <w:szCs w:val="22"/>
                <w:lang w:val="uk-UA"/>
              </w:rPr>
            </w:pPr>
            <w:r w:rsidRPr="00146017">
              <w:rPr>
                <w:lang w:val="uk-UA"/>
              </w:rPr>
              <w:t>GIZ</w:t>
            </w:r>
            <w:r>
              <w:rPr>
                <w:lang w:val="uk-UA"/>
              </w:rPr>
              <w:t xml:space="preserve"> та </w:t>
            </w:r>
            <w:r w:rsidR="00F43B42" w:rsidRPr="00F43B42">
              <w:rPr>
                <w:rFonts w:cs="Arial"/>
                <w:szCs w:val="22"/>
                <w:lang w:val="uk-UA"/>
              </w:rPr>
              <w:t>Сєвєродонецька</w:t>
            </w:r>
            <w:r w:rsidR="00F43B42">
              <w:rPr>
                <w:rFonts w:cs="Arial"/>
                <w:szCs w:val="22"/>
                <w:lang w:val="uk-UA"/>
              </w:rPr>
              <w:t xml:space="preserve"> </w:t>
            </w:r>
            <w:r>
              <w:rPr>
                <w:rFonts w:cs="Arial"/>
                <w:szCs w:val="22"/>
                <w:lang w:val="uk-UA"/>
              </w:rPr>
              <w:t>міська рада є Сторонами цього Меморандуму про взаєморозуміння.</w:t>
            </w:r>
          </w:p>
          <w:p w:rsidR="00DE519B" w:rsidRPr="000F6195" w:rsidRDefault="00DE519B" w:rsidP="00DE519B">
            <w:pPr>
              <w:jc w:val="both"/>
              <w:rPr>
                <w:rFonts w:cs="Arial"/>
                <w:szCs w:val="22"/>
                <w:lang w:val="uk-UA"/>
              </w:rPr>
            </w:pPr>
          </w:p>
          <w:p w:rsidR="00223613" w:rsidRPr="003777FD" w:rsidRDefault="00223613" w:rsidP="0087531C">
            <w:pPr>
              <w:ind w:left="720"/>
              <w:jc w:val="both"/>
              <w:rPr>
                <w:lang w:val="uk-UA"/>
              </w:rPr>
            </w:pPr>
          </w:p>
        </w:tc>
      </w:tr>
      <w:tr w:rsidR="00223613" w:rsidRPr="009C4B64" w:rsidTr="0051735C">
        <w:trPr>
          <w:trHeight w:val="567"/>
        </w:trPr>
        <w:tc>
          <w:tcPr>
            <w:tcW w:w="10827" w:type="dxa"/>
            <w:gridSpan w:val="2"/>
          </w:tcPr>
          <w:p w:rsidR="00223613" w:rsidRDefault="00223613" w:rsidP="008C7FD9">
            <w:pPr>
              <w:tabs>
                <w:tab w:val="left" w:pos="1943"/>
              </w:tabs>
              <w:spacing w:before="120"/>
              <w:jc w:val="both"/>
              <w:rPr>
                <w:b/>
                <w:lang w:val="uk-UA"/>
              </w:rPr>
            </w:pPr>
            <w:r w:rsidRPr="00AC63DD">
              <w:rPr>
                <w:b/>
                <w:lang w:val="uk-UA"/>
              </w:rPr>
              <w:t xml:space="preserve">1. </w:t>
            </w:r>
            <w:r>
              <w:rPr>
                <w:b/>
                <w:lang w:val="uk-UA"/>
              </w:rPr>
              <w:t>Преамбула</w:t>
            </w:r>
            <w:r>
              <w:rPr>
                <w:b/>
                <w:lang w:val="uk-UA"/>
              </w:rPr>
              <w:tab/>
            </w:r>
          </w:p>
          <w:p w:rsidR="00001C70" w:rsidRPr="008145F7" w:rsidRDefault="00223613" w:rsidP="008C7FD9">
            <w:pPr>
              <w:tabs>
                <w:tab w:val="left" w:pos="1943"/>
              </w:tabs>
              <w:spacing w:before="120"/>
              <w:jc w:val="both"/>
              <w:rPr>
                <w:lang w:val="uk-UA"/>
              </w:rPr>
            </w:pPr>
            <w:r w:rsidRPr="008145F7">
              <w:rPr>
                <w:lang w:val="uk-UA"/>
              </w:rPr>
              <w:t>Сторони цього Меморандуму про взаєморозуміння домовляються про співпрацю в рамках проекту з метою</w:t>
            </w:r>
            <w:r w:rsidR="00447F77" w:rsidRPr="008145F7">
              <w:rPr>
                <w:lang w:val="uk-UA"/>
              </w:rPr>
              <w:t xml:space="preserve"> створ</w:t>
            </w:r>
            <w:r w:rsidR="00320128" w:rsidRPr="00320128">
              <w:rPr>
                <w:lang w:val="ru-RU"/>
              </w:rPr>
              <w:t>ення</w:t>
            </w:r>
            <w:r w:rsidR="00447F77" w:rsidRPr="008145F7">
              <w:rPr>
                <w:lang w:val="uk-UA"/>
              </w:rPr>
              <w:t xml:space="preserve"> передумови для подальшого поширення енергетичного менеджменту в громадах шляхом: </w:t>
            </w:r>
            <w:r w:rsidRPr="008145F7">
              <w:rPr>
                <w:lang w:val="uk-UA"/>
              </w:rPr>
              <w:t xml:space="preserve"> </w:t>
            </w:r>
          </w:p>
          <w:p w:rsidR="00001C70" w:rsidRPr="008145F7" w:rsidRDefault="00410AE1" w:rsidP="008C7FD9">
            <w:pPr>
              <w:tabs>
                <w:tab w:val="left" w:pos="1943"/>
              </w:tabs>
              <w:spacing w:before="120"/>
              <w:jc w:val="both"/>
              <w:rPr>
                <w:lang w:val="uk-UA"/>
              </w:rPr>
            </w:pPr>
            <w:r w:rsidRPr="00410AE1">
              <w:rPr>
                <w:color w:val="000000"/>
                <w:szCs w:val="22"/>
                <w:lang w:val="uk-UA"/>
              </w:rPr>
              <w:t>Вдосконалення</w:t>
            </w:r>
            <w:r w:rsidR="00944D4E" w:rsidRPr="00410AE1">
              <w:rPr>
                <w:color w:val="000000"/>
                <w:szCs w:val="22"/>
                <w:lang w:val="uk-UA"/>
              </w:rPr>
              <w:t xml:space="preserve"> системи</w:t>
            </w:r>
            <w:r w:rsidR="00447F77" w:rsidRPr="008145F7">
              <w:rPr>
                <w:color w:val="000000"/>
                <w:szCs w:val="22"/>
                <w:lang w:val="uk-UA"/>
              </w:rPr>
              <w:t xml:space="preserve"> е</w:t>
            </w:r>
            <w:r w:rsidR="00447F77" w:rsidRPr="008145F7">
              <w:rPr>
                <w:lang w:val="uk-UA"/>
              </w:rPr>
              <w:t>нергетичного менеджменту у міс</w:t>
            </w:r>
            <w:r w:rsidR="00F43B42">
              <w:rPr>
                <w:lang w:val="uk-UA"/>
              </w:rPr>
              <w:t>ті Сєвєродонецьк</w:t>
            </w:r>
            <w:r w:rsidR="00447F77" w:rsidRPr="008145F7">
              <w:rPr>
                <w:lang w:val="uk-UA"/>
              </w:rPr>
              <w:t>;</w:t>
            </w:r>
          </w:p>
          <w:p w:rsidR="00447F77" w:rsidRPr="008145F7" w:rsidRDefault="00447F77" w:rsidP="008C7FD9">
            <w:pPr>
              <w:tabs>
                <w:tab w:val="left" w:pos="1943"/>
              </w:tabs>
              <w:spacing w:before="120"/>
              <w:jc w:val="both"/>
              <w:rPr>
                <w:color w:val="000000"/>
                <w:szCs w:val="22"/>
                <w:lang w:val="uk-UA"/>
              </w:rPr>
            </w:pPr>
            <w:r w:rsidRPr="008145F7">
              <w:rPr>
                <w:color w:val="000000"/>
                <w:szCs w:val="22"/>
                <w:lang w:val="uk-UA"/>
              </w:rPr>
              <w:t>Планування та реалізаці</w:t>
            </w:r>
            <w:r w:rsidR="007011A9" w:rsidRPr="008145F7">
              <w:rPr>
                <w:color w:val="000000"/>
                <w:szCs w:val="22"/>
                <w:lang w:val="uk-UA"/>
              </w:rPr>
              <w:t>ї</w:t>
            </w:r>
            <w:r w:rsidRPr="008145F7">
              <w:rPr>
                <w:color w:val="000000"/>
                <w:szCs w:val="22"/>
                <w:lang w:val="uk-UA"/>
              </w:rPr>
              <w:t xml:space="preserve"> заходів з енергоефективності</w:t>
            </w:r>
            <w:r w:rsidRPr="008145F7">
              <w:rPr>
                <w:lang w:val="uk-UA"/>
              </w:rPr>
              <w:t>;</w:t>
            </w:r>
          </w:p>
          <w:p w:rsidR="00F52737" w:rsidRPr="008145F7" w:rsidRDefault="00F52737" w:rsidP="008C7FD9">
            <w:pPr>
              <w:tabs>
                <w:tab w:val="left" w:pos="1943"/>
              </w:tabs>
              <w:spacing w:before="120"/>
              <w:jc w:val="both"/>
              <w:rPr>
                <w:lang w:val="uk-UA"/>
              </w:rPr>
            </w:pPr>
            <w:r w:rsidRPr="008145F7">
              <w:rPr>
                <w:color w:val="000000"/>
                <w:szCs w:val="22"/>
                <w:lang w:val="uk-UA"/>
              </w:rPr>
              <w:t>Опрацювання механізм</w:t>
            </w:r>
            <w:r w:rsidR="000A605B" w:rsidRPr="008145F7">
              <w:rPr>
                <w:color w:val="000000"/>
                <w:szCs w:val="22"/>
                <w:lang w:val="uk-UA"/>
              </w:rPr>
              <w:t>у</w:t>
            </w:r>
            <w:r w:rsidRPr="008145F7">
              <w:rPr>
                <w:color w:val="000000"/>
                <w:szCs w:val="22"/>
                <w:lang w:val="uk-UA"/>
              </w:rPr>
              <w:t xml:space="preserve"> стимулювання використання громадами локальних енергопослуг</w:t>
            </w:r>
            <w:r w:rsidRPr="008145F7">
              <w:rPr>
                <w:lang w:val="uk-UA"/>
              </w:rPr>
              <w:t>;</w:t>
            </w:r>
          </w:p>
          <w:p w:rsidR="006956D0" w:rsidRPr="008145F7" w:rsidRDefault="006956D0" w:rsidP="006956D0">
            <w:pPr>
              <w:tabs>
                <w:tab w:val="left" w:pos="1943"/>
              </w:tabs>
              <w:spacing w:before="120"/>
              <w:jc w:val="both"/>
              <w:rPr>
                <w:lang w:val="uk-UA"/>
              </w:rPr>
            </w:pPr>
            <w:r w:rsidRPr="008145F7">
              <w:rPr>
                <w:lang w:val="uk-UA"/>
              </w:rPr>
              <w:t>Спільного внеску у розвиток сприятливих політичних і правових рамкових умов для підвищення енергоефективності та скорочення енергоспоживання у місті;</w:t>
            </w:r>
          </w:p>
          <w:p w:rsidR="006956D0" w:rsidRPr="008145F7" w:rsidRDefault="006956D0" w:rsidP="006956D0">
            <w:pPr>
              <w:tabs>
                <w:tab w:val="left" w:pos="1943"/>
              </w:tabs>
              <w:spacing w:before="120"/>
              <w:jc w:val="both"/>
              <w:rPr>
                <w:lang w:val="uk-UA"/>
              </w:rPr>
            </w:pPr>
            <w:r w:rsidRPr="008145F7">
              <w:rPr>
                <w:lang w:val="uk-UA"/>
              </w:rPr>
              <w:lastRenderedPageBreak/>
              <w:t>Праці над розробкою концепції з енергоменеджменту на місцевому рівні, яка призведе до економії енергії та до підвищення енергоефективності;</w:t>
            </w:r>
          </w:p>
          <w:p w:rsidR="009C4B64" w:rsidRDefault="009C4B64" w:rsidP="006956D0">
            <w:pPr>
              <w:tabs>
                <w:tab w:val="left" w:pos="1943"/>
              </w:tabs>
              <w:spacing w:before="120"/>
              <w:jc w:val="both"/>
              <w:rPr>
                <w:lang w:val="uk-UA"/>
              </w:rPr>
            </w:pPr>
            <w:r w:rsidRPr="008145F7">
              <w:rPr>
                <w:lang w:val="uk-UA"/>
              </w:rPr>
              <w:t>Сприяння обмеженню викидів парникових газів, збереженн</w:t>
            </w:r>
            <w:r w:rsidR="007011A9" w:rsidRPr="008145F7">
              <w:rPr>
                <w:lang w:val="uk-UA"/>
              </w:rPr>
              <w:t>ю</w:t>
            </w:r>
            <w:r w:rsidRPr="008145F7">
              <w:rPr>
                <w:lang w:val="uk-UA"/>
              </w:rPr>
              <w:t xml:space="preserve"> природних ресурсів і підвищенн</w:t>
            </w:r>
            <w:r w:rsidR="007011A9" w:rsidRPr="008145F7">
              <w:rPr>
                <w:lang w:val="uk-UA"/>
              </w:rPr>
              <w:t>ю</w:t>
            </w:r>
            <w:r w:rsidRPr="008145F7">
              <w:rPr>
                <w:lang w:val="uk-UA"/>
              </w:rPr>
              <w:t xml:space="preserve"> безпеки енергопостачання;</w:t>
            </w:r>
          </w:p>
          <w:p w:rsidR="00944D4E" w:rsidRPr="008145F7" w:rsidRDefault="00410AE1" w:rsidP="006956D0">
            <w:pPr>
              <w:tabs>
                <w:tab w:val="left" w:pos="1943"/>
              </w:tabs>
              <w:spacing w:before="120"/>
              <w:jc w:val="both"/>
              <w:rPr>
                <w:lang w:val="uk-UA"/>
              </w:rPr>
            </w:pPr>
            <w:r w:rsidRPr="00410AE1">
              <w:rPr>
                <w:lang w:val="uk-UA"/>
              </w:rPr>
              <w:t>Н</w:t>
            </w:r>
            <w:r w:rsidR="00944D4E" w:rsidRPr="00410AE1">
              <w:rPr>
                <w:lang w:val="uk-UA"/>
              </w:rPr>
              <w:t>адання інформації містам партнерам у рамках Проекту задля розвитку системи енергетичного менеджменту;</w:t>
            </w:r>
          </w:p>
          <w:p w:rsidR="00EC406B" w:rsidRPr="00BC39F4" w:rsidRDefault="00E753E4" w:rsidP="008C7FD9">
            <w:pPr>
              <w:tabs>
                <w:tab w:val="left" w:pos="1943"/>
              </w:tabs>
              <w:spacing w:before="120"/>
              <w:jc w:val="both"/>
              <w:rPr>
                <w:lang w:val="uk-UA"/>
              </w:rPr>
            </w:pPr>
            <w:r w:rsidRPr="008145F7">
              <w:rPr>
                <w:lang w:val="uk-UA"/>
              </w:rPr>
              <w:t>Опрацювання інтернет-платформи для обміну інформації стосовно існуючих пропозицій та сервісів з енергоменджменту та енергоефективності.</w:t>
            </w:r>
          </w:p>
          <w:p w:rsidR="00BC39F4" w:rsidRPr="00AC63DD" w:rsidRDefault="00223613" w:rsidP="00BC39F4">
            <w:pPr>
              <w:tabs>
                <w:tab w:val="left" w:pos="1943"/>
              </w:tabs>
              <w:spacing w:before="120" w:after="24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 Мета і цілі проекту</w:t>
            </w:r>
          </w:p>
        </w:tc>
      </w:tr>
      <w:tr w:rsidR="00223613" w:rsidRPr="00AA4A0C" w:rsidTr="00BC39F4">
        <w:trPr>
          <w:trHeight w:val="3717"/>
        </w:trPr>
        <w:tc>
          <w:tcPr>
            <w:tcW w:w="10827" w:type="dxa"/>
            <w:gridSpan w:val="2"/>
            <w:shd w:val="clear" w:color="auto" w:fill="auto"/>
          </w:tcPr>
          <w:p w:rsidR="00223613" w:rsidRPr="004352E1" w:rsidRDefault="00223613" w:rsidP="00B36337">
            <w:pPr>
              <w:numPr>
                <w:ilvl w:val="1"/>
                <w:numId w:val="7"/>
              </w:numPr>
              <w:ind w:left="0" w:firstLine="0"/>
              <w:jc w:val="both"/>
              <w:rPr>
                <w:color w:val="C00000"/>
                <w:lang w:val="uk-UA"/>
              </w:rPr>
            </w:pPr>
            <w:r w:rsidRPr="004352E1">
              <w:rPr>
                <w:lang w:val="uk-UA"/>
              </w:rPr>
              <w:lastRenderedPageBreak/>
              <w:t xml:space="preserve">Метою є </w:t>
            </w:r>
            <w:r w:rsidR="00146017" w:rsidRPr="00146017">
              <w:rPr>
                <w:lang w:val="uk-UA"/>
              </w:rPr>
              <w:t>покращ</w:t>
            </w:r>
            <w:r w:rsidR="00320128">
              <w:rPr>
                <w:lang w:val="uk-UA"/>
              </w:rPr>
              <w:t>ення</w:t>
            </w:r>
            <w:r w:rsidR="00146017" w:rsidRPr="00146017">
              <w:rPr>
                <w:lang w:val="uk-UA"/>
              </w:rPr>
              <w:t xml:space="preserve"> передумови для подальшого поширення енергетичного </w:t>
            </w:r>
            <w:r w:rsidR="00146017" w:rsidRPr="00146017">
              <w:rPr>
                <w:lang w:val="ru-RU"/>
              </w:rPr>
              <w:t>менеджменту в громадах</w:t>
            </w:r>
            <w:r w:rsidRPr="004352E1">
              <w:rPr>
                <w:color w:val="000000"/>
                <w:lang w:val="uk-UA"/>
              </w:rPr>
              <w:t>.</w:t>
            </w:r>
          </w:p>
          <w:p w:rsidR="00223613" w:rsidRPr="00B36337" w:rsidRDefault="00223613" w:rsidP="0000613A">
            <w:pPr>
              <w:rPr>
                <w:sz w:val="14"/>
                <w:szCs w:val="22"/>
                <w:lang w:val="uk-UA"/>
              </w:rPr>
            </w:pPr>
          </w:p>
          <w:p w:rsidR="00223613" w:rsidRPr="004352E1" w:rsidRDefault="00146017" w:rsidP="00B36337">
            <w:pPr>
              <w:numPr>
                <w:ilvl w:val="1"/>
                <w:numId w:val="7"/>
              </w:numPr>
              <w:spacing w:before="120"/>
              <w:ind w:left="0" w:firstLine="0"/>
              <w:rPr>
                <w:szCs w:val="22"/>
              </w:rPr>
            </w:pPr>
            <w:r>
              <w:rPr>
                <w:szCs w:val="22"/>
                <w:lang w:val="uk-UA"/>
              </w:rPr>
              <w:t>Цілі</w:t>
            </w:r>
            <w:r w:rsidR="00223613" w:rsidRPr="004352E1">
              <w:rPr>
                <w:szCs w:val="22"/>
                <w:lang w:val="uk-UA"/>
              </w:rPr>
              <w:t xml:space="preserve"> </w:t>
            </w:r>
            <w:r>
              <w:rPr>
                <w:szCs w:val="22"/>
                <w:lang w:val="uk-UA"/>
              </w:rPr>
              <w:t>п</w:t>
            </w:r>
            <w:r w:rsidR="00223613" w:rsidRPr="004352E1">
              <w:rPr>
                <w:szCs w:val="22"/>
                <w:lang w:val="uk-UA"/>
              </w:rPr>
              <w:t>роекту:</w:t>
            </w:r>
          </w:p>
          <w:p w:rsidR="00223613" w:rsidRPr="004352E1" w:rsidRDefault="00223613" w:rsidP="0000613A">
            <w:pPr>
              <w:rPr>
                <w:szCs w:val="22"/>
              </w:rPr>
            </w:pPr>
          </w:p>
          <w:p w:rsidR="00223613" w:rsidRPr="004352E1" w:rsidRDefault="00223613" w:rsidP="00A73D5B">
            <w:pPr>
              <w:pStyle w:val="ac"/>
              <w:ind w:left="0"/>
              <w:jc w:val="both"/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 xml:space="preserve">2.2.1 </w:t>
            </w:r>
            <w:r w:rsidR="00146017">
              <w:rPr>
                <w:color w:val="000000"/>
                <w:szCs w:val="22"/>
                <w:lang w:val="uk-UA"/>
              </w:rPr>
              <w:t>Впровадження е</w:t>
            </w:r>
            <w:r w:rsidR="00146017" w:rsidRPr="00146017">
              <w:rPr>
                <w:lang w:val="uk-UA"/>
              </w:rPr>
              <w:t>нергетичн</w:t>
            </w:r>
            <w:r w:rsidR="00146017">
              <w:rPr>
                <w:lang w:val="uk-UA"/>
              </w:rPr>
              <w:t>ого</w:t>
            </w:r>
            <w:r w:rsidR="00146017" w:rsidRPr="00146017">
              <w:rPr>
                <w:lang w:val="uk-UA"/>
              </w:rPr>
              <w:t xml:space="preserve"> менеджмент</w:t>
            </w:r>
            <w:r w:rsidR="00146017">
              <w:rPr>
                <w:lang w:val="uk-UA"/>
              </w:rPr>
              <w:t>у</w:t>
            </w:r>
            <w:r w:rsidR="00146017" w:rsidRPr="00146017">
              <w:rPr>
                <w:lang w:val="uk-UA"/>
              </w:rPr>
              <w:t xml:space="preserve"> у </w:t>
            </w:r>
            <w:r w:rsidR="00146017">
              <w:rPr>
                <w:lang w:val="uk-UA"/>
              </w:rPr>
              <w:t>містах</w:t>
            </w:r>
            <w:r w:rsidRPr="004352E1">
              <w:rPr>
                <w:color w:val="000000"/>
                <w:szCs w:val="22"/>
                <w:lang w:val="uk-UA"/>
              </w:rPr>
              <w:t>.</w:t>
            </w:r>
          </w:p>
          <w:p w:rsidR="00223613" w:rsidRPr="004352E1" w:rsidRDefault="00223613" w:rsidP="00A73D5B">
            <w:pPr>
              <w:pStyle w:val="ac"/>
              <w:spacing w:before="120" w:after="120"/>
              <w:ind w:left="0"/>
              <w:jc w:val="both"/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 xml:space="preserve">2.2.2 </w:t>
            </w:r>
            <w:r w:rsidR="00146017" w:rsidRPr="00146017">
              <w:rPr>
                <w:color w:val="000000"/>
                <w:szCs w:val="22"/>
                <w:lang w:val="uk-UA"/>
              </w:rPr>
              <w:t>Планування та реалізація заходів з енергоефективності</w:t>
            </w:r>
            <w:r w:rsidRPr="004352E1">
              <w:rPr>
                <w:color w:val="000000"/>
                <w:szCs w:val="22"/>
                <w:lang w:val="uk-UA"/>
              </w:rPr>
              <w:t>.</w:t>
            </w:r>
          </w:p>
          <w:p w:rsidR="008145F7" w:rsidRPr="004352E1" w:rsidRDefault="00223613" w:rsidP="00A73D5B">
            <w:pPr>
              <w:pStyle w:val="ac"/>
              <w:spacing w:after="120"/>
              <w:ind w:left="0"/>
              <w:jc w:val="both"/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 xml:space="preserve">2.2.3 </w:t>
            </w:r>
            <w:r w:rsidR="000A605B" w:rsidRPr="008145F7">
              <w:rPr>
                <w:color w:val="000000"/>
                <w:szCs w:val="22"/>
                <w:lang w:val="uk-UA"/>
              </w:rPr>
              <w:t xml:space="preserve">Опрацювання </w:t>
            </w:r>
            <w:r w:rsidR="00146017">
              <w:rPr>
                <w:color w:val="000000"/>
                <w:szCs w:val="22"/>
                <w:lang w:val="uk-UA"/>
              </w:rPr>
              <w:t>м</w:t>
            </w:r>
            <w:r w:rsidR="00146017" w:rsidRPr="00146017">
              <w:rPr>
                <w:color w:val="000000"/>
                <w:szCs w:val="22"/>
                <w:lang w:val="uk-UA"/>
              </w:rPr>
              <w:t>еханізм</w:t>
            </w:r>
            <w:r w:rsidR="00146017">
              <w:rPr>
                <w:color w:val="000000"/>
                <w:szCs w:val="22"/>
                <w:lang w:val="uk-UA"/>
              </w:rPr>
              <w:t>у</w:t>
            </w:r>
            <w:r w:rsidR="00146017" w:rsidRPr="00146017">
              <w:rPr>
                <w:color w:val="000000"/>
                <w:szCs w:val="22"/>
                <w:lang w:val="uk-UA"/>
              </w:rPr>
              <w:t xml:space="preserve"> сприяння </w:t>
            </w:r>
            <w:r w:rsidR="00146017">
              <w:rPr>
                <w:color w:val="000000"/>
                <w:szCs w:val="22"/>
                <w:lang w:val="uk-UA"/>
              </w:rPr>
              <w:t>розвитку</w:t>
            </w:r>
            <w:r w:rsidR="00146017" w:rsidRPr="00146017">
              <w:rPr>
                <w:color w:val="000000"/>
                <w:szCs w:val="22"/>
                <w:lang w:val="uk-UA"/>
              </w:rPr>
              <w:t xml:space="preserve"> зовнішніх послуг</w:t>
            </w:r>
            <w:r w:rsidR="00146017">
              <w:rPr>
                <w:color w:val="000000"/>
                <w:szCs w:val="22"/>
                <w:lang w:val="uk-UA"/>
              </w:rPr>
              <w:t xml:space="preserve"> з енергоефективності</w:t>
            </w:r>
            <w:r w:rsidRPr="004352E1">
              <w:rPr>
                <w:color w:val="000000"/>
                <w:szCs w:val="22"/>
                <w:lang w:val="uk-UA"/>
              </w:rPr>
              <w:t xml:space="preserve">.  </w:t>
            </w:r>
          </w:p>
          <w:p w:rsidR="00223613" w:rsidRDefault="00320128" w:rsidP="00A73D5B">
            <w:pPr>
              <w:spacing w:before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Виконавець та реципієнт </w:t>
            </w:r>
            <w:r w:rsidR="00223613">
              <w:rPr>
                <w:lang w:val="uk-UA"/>
              </w:rPr>
              <w:t xml:space="preserve">проекту </w:t>
            </w:r>
            <w:r w:rsidR="00223613" w:rsidRPr="004352E1">
              <w:rPr>
                <w:lang w:val="uk-UA"/>
              </w:rPr>
              <w:t>зобов’язуються спільно працювати над досягненням поставлених цілей.</w:t>
            </w:r>
          </w:p>
          <w:p w:rsidR="00223613" w:rsidRPr="00F316B7" w:rsidRDefault="00223613" w:rsidP="006F3F03">
            <w:pPr>
              <w:spacing w:before="240"/>
              <w:jc w:val="both"/>
              <w:rPr>
                <w:sz w:val="2"/>
                <w:lang w:val="uk-UA"/>
              </w:rPr>
            </w:pPr>
          </w:p>
          <w:p w:rsidR="00223613" w:rsidRDefault="00223613" w:rsidP="00A73D5B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Визначення реципієнта та відповідальних контактних осіб</w:t>
            </w:r>
          </w:p>
          <w:p w:rsidR="00223613" w:rsidRDefault="00223613" w:rsidP="0000613A">
            <w:pPr>
              <w:rPr>
                <w:b/>
                <w:lang w:val="uk-UA"/>
              </w:rPr>
            </w:pPr>
          </w:p>
          <w:p w:rsidR="00223613" w:rsidRDefault="00223613" w:rsidP="00F316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Реципієнтом в рамка</w:t>
            </w:r>
            <w:r w:rsidR="00AB7BA8">
              <w:rPr>
                <w:lang w:val="uk-UA"/>
              </w:rPr>
              <w:t xml:space="preserve">х </w:t>
            </w:r>
            <w:r w:rsidR="00146017">
              <w:rPr>
                <w:lang w:val="uk-UA"/>
              </w:rPr>
              <w:t>п</w:t>
            </w:r>
            <w:r w:rsidR="00AB7BA8">
              <w:rPr>
                <w:lang w:val="uk-UA"/>
              </w:rPr>
              <w:t xml:space="preserve">роекту </w:t>
            </w:r>
            <w:r>
              <w:rPr>
                <w:lang w:val="uk-UA"/>
              </w:rPr>
              <w:t xml:space="preserve">є </w:t>
            </w:r>
            <w:proofErr w:type="spellStart"/>
            <w:r w:rsidR="00F43B42" w:rsidRPr="00F43B42">
              <w:rPr>
                <w:lang w:val="uk-UA"/>
              </w:rPr>
              <w:t>Сєвєродонецька</w:t>
            </w:r>
            <w:proofErr w:type="spellEnd"/>
            <w:r w:rsidR="00AD66FF">
              <w:rPr>
                <w:lang w:val="uk-UA"/>
              </w:rPr>
              <w:t xml:space="preserve"> </w:t>
            </w:r>
            <w:r w:rsidR="00F25D03">
              <w:rPr>
                <w:lang w:val="uk-UA"/>
              </w:rPr>
              <w:t>міська</w:t>
            </w:r>
            <w:r>
              <w:rPr>
                <w:lang w:val="uk-UA"/>
              </w:rPr>
              <w:t xml:space="preserve"> рада.</w:t>
            </w:r>
          </w:p>
          <w:p w:rsidR="00223613" w:rsidRPr="000B088E" w:rsidRDefault="00223613" w:rsidP="00F316B7">
            <w:pPr>
              <w:jc w:val="both"/>
              <w:rPr>
                <w:lang w:val="uk-UA"/>
              </w:rPr>
            </w:pPr>
          </w:p>
          <w:p w:rsidR="00223613" w:rsidRDefault="0054008A" w:rsidP="00F316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Кожна зі Сторін </w:t>
            </w:r>
            <w:r w:rsidR="00223613">
              <w:rPr>
                <w:lang w:val="uk-UA"/>
              </w:rPr>
              <w:t>призначає особу, яка у відносинах з іншими партнерами відповідає за реалізацію цілей, закріплених в даному Меморандумі про взаєморозуміння.</w:t>
            </w:r>
          </w:p>
          <w:p w:rsidR="00914C0B" w:rsidRDefault="00914C0B" w:rsidP="00F316B7">
            <w:pPr>
              <w:jc w:val="both"/>
              <w:rPr>
                <w:lang w:val="uk-UA"/>
              </w:rPr>
            </w:pPr>
          </w:p>
          <w:p w:rsidR="00223613" w:rsidRDefault="00F43B42" w:rsidP="00F316B7">
            <w:pPr>
              <w:jc w:val="both"/>
              <w:rPr>
                <w:lang w:val="uk-UA"/>
              </w:rPr>
            </w:pPr>
            <w:proofErr w:type="spellStart"/>
            <w:r w:rsidRPr="00F43B42">
              <w:rPr>
                <w:lang w:val="uk-UA"/>
              </w:rPr>
              <w:t>Сєвєродонецька</w:t>
            </w:r>
            <w:proofErr w:type="spellEnd"/>
            <w:r w:rsidR="00AD66FF">
              <w:rPr>
                <w:lang w:val="uk-UA"/>
              </w:rPr>
              <w:t xml:space="preserve"> </w:t>
            </w:r>
            <w:r w:rsidR="00F25D03">
              <w:rPr>
                <w:lang w:val="uk-UA"/>
              </w:rPr>
              <w:t>міська</w:t>
            </w:r>
            <w:r w:rsidR="00223613">
              <w:rPr>
                <w:lang w:val="uk-UA"/>
              </w:rPr>
              <w:t xml:space="preserve"> рада призначає </w:t>
            </w:r>
            <w:r w:rsidR="00223613" w:rsidRPr="00223613">
              <w:rPr>
                <w:lang w:val="uk-UA"/>
              </w:rPr>
              <w:t xml:space="preserve">п. </w:t>
            </w:r>
            <w:proofErr w:type="spellStart"/>
            <w:r w:rsidR="007623BB">
              <w:rPr>
                <w:lang w:val="uk-UA"/>
              </w:rPr>
              <w:t>Вітченко</w:t>
            </w:r>
            <w:proofErr w:type="spellEnd"/>
            <w:r w:rsidR="007623BB">
              <w:rPr>
                <w:lang w:val="uk-UA"/>
              </w:rPr>
              <w:t xml:space="preserve"> Ольгу </w:t>
            </w:r>
            <w:r w:rsidR="007623BB" w:rsidRPr="007623BB">
              <w:rPr>
                <w:lang w:val="uk-UA"/>
              </w:rPr>
              <w:t>Вікторівну</w:t>
            </w:r>
            <w:r w:rsidR="00D965A2" w:rsidRPr="007623BB">
              <w:rPr>
                <w:lang w:val="uk-UA"/>
              </w:rPr>
              <w:t xml:space="preserve"> (</w:t>
            </w:r>
            <w:r w:rsidR="007623BB" w:rsidRPr="007623BB">
              <w:rPr>
                <w:lang w:val="uk-UA"/>
              </w:rPr>
              <w:t>начальника відділу інвестиційної політики департаменту економічного розвитку</w:t>
            </w:r>
            <w:r w:rsidR="007623BB">
              <w:rPr>
                <w:lang w:val="uk-UA"/>
              </w:rPr>
              <w:t xml:space="preserve"> </w:t>
            </w:r>
            <w:proofErr w:type="spellStart"/>
            <w:r w:rsidR="007623BB">
              <w:rPr>
                <w:lang w:val="uk-UA"/>
              </w:rPr>
              <w:t>Сєвєродонецької</w:t>
            </w:r>
            <w:proofErr w:type="spellEnd"/>
            <w:r w:rsidR="007623BB">
              <w:rPr>
                <w:lang w:val="uk-UA"/>
              </w:rPr>
              <w:t xml:space="preserve"> міської ради</w:t>
            </w:r>
            <w:r w:rsidR="007623BB" w:rsidRPr="007623BB">
              <w:rPr>
                <w:lang w:val="uk-UA"/>
              </w:rPr>
              <w:t xml:space="preserve">, головного </w:t>
            </w:r>
            <w:proofErr w:type="spellStart"/>
            <w:r w:rsidR="007623BB" w:rsidRPr="007623BB">
              <w:rPr>
                <w:lang w:val="uk-UA"/>
              </w:rPr>
              <w:t>енергоменеджера</w:t>
            </w:r>
            <w:proofErr w:type="spellEnd"/>
            <w:r w:rsidR="007623BB" w:rsidRPr="007623BB">
              <w:rPr>
                <w:lang w:val="uk-UA"/>
              </w:rPr>
              <w:t xml:space="preserve"> міста</w:t>
            </w:r>
            <w:r w:rsidR="00D965A2" w:rsidRPr="007623BB">
              <w:rPr>
                <w:lang w:val="uk-UA"/>
              </w:rPr>
              <w:t>)</w:t>
            </w:r>
            <w:r w:rsidR="00F25D03" w:rsidRPr="007623BB">
              <w:rPr>
                <w:lang w:val="uk-UA"/>
              </w:rPr>
              <w:t xml:space="preserve"> </w:t>
            </w:r>
            <w:r w:rsidR="00223613" w:rsidRPr="007623BB">
              <w:rPr>
                <w:lang w:val="uk-UA"/>
              </w:rPr>
              <w:t>відповідальн</w:t>
            </w:r>
            <w:r w:rsidR="00E643F9">
              <w:rPr>
                <w:lang w:val="uk-UA"/>
              </w:rPr>
              <w:t>ою</w:t>
            </w:r>
            <w:r w:rsidR="00223613" w:rsidRPr="007623BB">
              <w:rPr>
                <w:lang w:val="uk-UA"/>
              </w:rPr>
              <w:t xml:space="preserve"> контактн</w:t>
            </w:r>
            <w:r w:rsidR="00E643F9">
              <w:rPr>
                <w:lang w:val="uk-UA"/>
              </w:rPr>
              <w:t>ою</w:t>
            </w:r>
            <w:r w:rsidR="00223613" w:rsidRPr="007623BB">
              <w:rPr>
                <w:lang w:val="uk-UA"/>
              </w:rPr>
              <w:t xml:space="preserve"> особ</w:t>
            </w:r>
            <w:r w:rsidR="00E643F9">
              <w:rPr>
                <w:lang w:val="uk-UA"/>
              </w:rPr>
              <w:t>ою</w:t>
            </w:r>
            <w:r w:rsidR="00223613" w:rsidRPr="007623BB">
              <w:rPr>
                <w:lang w:val="uk-UA"/>
              </w:rPr>
              <w:t>.</w:t>
            </w:r>
          </w:p>
          <w:p w:rsidR="00914C0B" w:rsidRDefault="00914C0B" w:rsidP="00F316B7">
            <w:pPr>
              <w:jc w:val="both"/>
              <w:rPr>
                <w:lang w:val="uk-UA"/>
              </w:rPr>
            </w:pPr>
          </w:p>
          <w:p w:rsidR="00223613" w:rsidRPr="00CA312F" w:rsidRDefault="00223613" w:rsidP="00F316B7">
            <w:pPr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Зі сторони </w:t>
            </w:r>
            <w:r w:rsidR="00D965A2" w:rsidRPr="00D965A2">
              <w:rPr>
                <w:lang w:val="uk-UA"/>
              </w:rPr>
              <w:t>GIZ</w:t>
            </w:r>
            <w:r w:rsidR="008145F7">
              <w:rPr>
                <w:lang w:val="uk-UA"/>
              </w:rPr>
              <w:t xml:space="preserve"> за проект відповідає п. </w:t>
            </w:r>
            <w:r>
              <w:rPr>
                <w:lang w:val="uk-UA"/>
              </w:rPr>
              <w:t>Роберт Кюнне</w:t>
            </w:r>
            <w:r w:rsidR="00914C0B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керівник</w:t>
            </w:r>
            <w:r w:rsidR="00914C0B">
              <w:rPr>
                <w:lang w:val="uk-UA"/>
              </w:rPr>
              <w:t xml:space="preserve"> Проекту</w:t>
            </w:r>
            <w:r w:rsidRPr="00CA312F">
              <w:rPr>
                <w:lang w:val="ru-RU"/>
              </w:rPr>
              <w:t>.</w:t>
            </w:r>
          </w:p>
          <w:p w:rsidR="0012156D" w:rsidRPr="00D965A2" w:rsidRDefault="0012156D" w:rsidP="008C7FD9">
            <w:pPr>
              <w:rPr>
                <w:b/>
                <w:lang w:val="ru-RU"/>
              </w:rPr>
            </w:pPr>
          </w:p>
          <w:p w:rsidR="00223613" w:rsidRPr="008145F7" w:rsidRDefault="00223613" w:rsidP="008C7FD9">
            <w:pPr>
              <w:rPr>
                <w:b/>
                <w:lang w:val="ru-RU"/>
              </w:rPr>
            </w:pPr>
            <w:r>
              <w:rPr>
                <w:b/>
                <w:lang w:val="uk-UA"/>
              </w:rPr>
              <w:t xml:space="preserve">4. </w:t>
            </w:r>
            <w:r>
              <w:rPr>
                <w:b/>
                <w:szCs w:val="22"/>
                <w:lang w:val="uk-UA"/>
              </w:rPr>
              <w:t>Домовленості з метою реалізації ком</w:t>
            </w:r>
            <w:r w:rsidR="008145F7">
              <w:rPr>
                <w:b/>
                <w:szCs w:val="22"/>
                <w:lang w:val="uk-UA"/>
              </w:rPr>
              <w:t>понентів проекту</w:t>
            </w:r>
            <w:r w:rsidR="00145188">
              <w:rPr>
                <w:b/>
                <w:szCs w:val="22"/>
                <w:lang w:val="uk-UA"/>
              </w:rPr>
              <w:t xml:space="preserve"> </w:t>
            </w:r>
            <w:r w:rsidR="008145F7" w:rsidRPr="008145F7">
              <w:rPr>
                <w:b/>
                <w:szCs w:val="22"/>
                <w:lang w:val="ru-RU"/>
              </w:rPr>
              <w:t>“</w:t>
            </w:r>
            <w:r w:rsidR="00145188" w:rsidRPr="008145F7">
              <w:rPr>
                <w:b/>
                <w:lang w:val="uk-UA"/>
              </w:rPr>
              <w:t>Енергоефективність в громадах ІІ</w:t>
            </w:r>
            <w:r w:rsidR="008145F7" w:rsidRPr="008145F7">
              <w:rPr>
                <w:b/>
                <w:lang w:val="ru-RU"/>
              </w:rPr>
              <w:t>”</w:t>
            </w:r>
          </w:p>
          <w:p w:rsidR="00A56568" w:rsidRDefault="00A56568" w:rsidP="00B56410">
            <w:pPr>
              <w:jc w:val="both"/>
              <w:rPr>
                <w:color w:val="000000"/>
                <w:szCs w:val="22"/>
                <w:lang w:val="uk-UA"/>
              </w:rPr>
            </w:pPr>
          </w:p>
          <w:p w:rsidR="00223613" w:rsidRDefault="00223613" w:rsidP="00B56410">
            <w:pPr>
              <w:spacing w:before="120" w:after="120"/>
              <w:jc w:val="both"/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4.</w:t>
            </w:r>
            <w:r w:rsidR="008145F7" w:rsidRPr="008145F7">
              <w:rPr>
                <w:color w:val="000000"/>
                <w:szCs w:val="22"/>
                <w:lang w:val="uk-UA"/>
              </w:rPr>
              <w:t>1</w:t>
            </w:r>
            <w:r>
              <w:rPr>
                <w:color w:val="000000"/>
                <w:szCs w:val="22"/>
                <w:lang w:val="uk-UA"/>
              </w:rPr>
              <w:t>. План роботи:</w:t>
            </w:r>
          </w:p>
          <w:p w:rsidR="00223613" w:rsidRDefault="00223613" w:rsidP="00652A82">
            <w:pPr>
              <w:spacing w:after="120"/>
              <w:jc w:val="both"/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З метою забезпечення своєчасного та фахового</w:t>
            </w:r>
            <w:r w:rsidR="00AB7BA8">
              <w:rPr>
                <w:color w:val="000000"/>
                <w:szCs w:val="22"/>
                <w:lang w:val="uk-UA"/>
              </w:rPr>
              <w:t xml:space="preserve"> досягнення вказаних вище цілей</w:t>
            </w:r>
            <w:r>
              <w:rPr>
                <w:color w:val="000000"/>
                <w:szCs w:val="22"/>
                <w:lang w:val="uk-UA"/>
              </w:rPr>
              <w:t xml:space="preserve"> </w:t>
            </w:r>
            <w:r w:rsidR="008145F7">
              <w:rPr>
                <w:color w:val="000000"/>
                <w:szCs w:val="22"/>
                <w:lang w:val="en-US"/>
              </w:rPr>
              <w:t>GIZ</w:t>
            </w:r>
            <w:r w:rsidR="008145F7" w:rsidRPr="008145F7">
              <w:rPr>
                <w:color w:val="000000"/>
                <w:szCs w:val="22"/>
                <w:lang w:val="uk-UA"/>
              </w:rPr>
              <w:t xml:space="preserve"> </w:t>
            </w:r>
            <w:r w:rsidR="008145F7">
              <w:rPr>
                <w:color w:val="000000"/>
                <w:szCs w:val="22"/>
                <w:lang w:val="uk-UA"/>
              </w:rPr>
              <w:t>буде запропоновано</w:t>
            </w:r>
            <w:r>
              <w:rPr>
                <w:color w:val="000000"/>
                <w:szCs w:val="22"/>
                <w:lang w:val="uk-UA"/>
              </w:rPr>
              <w:t xml:space="preserve"> спільний план роботи, який, серед іншого, </w:t>
            </w:r>
            <w:r w:rsidRPr="00447F77">
              <w:rPr>
                <w:color w:val="000000"/>
                <w:szCs w:val="22"/>
                <w:lang w:val="uk-UA"/>
              </w:rPr>
              <w:t>визначить відповідальність партнерів у процесі реалізації цього компонент</w:t>
            </w:r>
            <w:r w:rsidR="00DB15EA" w:rsidRPr="00447F77">
              <w:rPr>
                <w:color w:val="000000"/>
                <w:szCs w:val="22"/>
                <w:lang w:val="uk-UA"/>
              </w:rPr>
              <w:t>у</w:t>
            </w:r>
            <w:r w:rsidRPr="00447F77">
              <w:rPr>
                <w:color w:val="000000"/>
                <w:szCs w:val="22"/>
                <w:lang w:val="uk-UA"/>
              </w:rPr>
              <w:t xml:space="preserve">. Цей план роботи буде розроблено до </w:t>
            </w:r>
            <w:r w:rsidR="008145F7">
              <w:rPr>
                <w:color w:val="000000"/>
                <w:szCs w:val="22"/>
                <w:lang w:val="uk-UA"/>
              </w:rPr>
              <w:t xml:space="preserve">1 </w:t>
            </w:r>
            <w:r w:rsidR="008145F7" w:rsidRPr="008145F7">
              <w:rPr>
                <w:color w:val="000000"/>
                <w:szCs w:val="22"/>
                <w:lang w:val="uk-UA"/>
              </w:rPr>
              <w:t>квітня</w:t>
            </w:r>
            <w:r w:rsidR="008145F7">
              <w:rPr>
                <w:color w:val="000000"/>
                <w:szCs w:val="22"/>
                <w:lang w:val="ru-RU"/>
              </w:rPr>
              <w:t xml:space="preserve"> 2018</w:t>
            </w:r>
            <w:r w:rsidRPr="00447F77">
              <w:rPr>
                <w:color w:val="000000"/>
                <w:szCs w:val="22"/>
                <w:lang w:val="uk-UA"/>
              </w:rPr>
              <w:t xml:space="preserve"> року, а потім</w:t>
            </w:r>
            <w:r>
              <w:rPr>
                <w:color w:val="000000"/>
                <w:szCs w:val="22"/>
                <w:lang w:val="uk-UA"/>
              </w:rPr>
              <w:t xml:space="preserve"> він буде регулярно переглядатися і актуалізуватися під час спільних </w:t>
            </w:r>
            <w:r w:rsidR="008145F7">
              <w:rPr>
                <w:color w:val="000000"/>
                <w:szCs w:val="22"/>
                <w:lang w:val="uk-UA"/>
              </w:rPr>
              <w:t>зустрічей</w:t>
            </w:r>
            <w:r>
              <w:rPr>
                <w:color w:val="000000"/>
                <w:szCs w:val="22"/>
                <w:lang w:val="uk-UA"/>
              </w:rPr>
              <w:t>.</w:t>
            </w:r>
          </w:p>
          <w:p w:rsidR="00223613" w:rsidRDefault="00223613" w:rsidP="00001C70">
            <w:pPr>
              <w:spacing w:before="360" w:after="120"/>
              <w:jc w:val="both"/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4.</w:t>
            </w:r>
            <w:r w:rsidR="008145F7">
              <w:rPr>
                <w:color w:val="000000"/>
                <w:szCs w:val="22"/>
                <w:lang w:val="uk-UA"/>
              </w:rPr>
              <w:t>2</w:t>
            </w:r>
            <w:r w:rsidR="00F23BB0">
              <w:rPr>
                <w:color w:val="000000"/>
                <w:szCs w:val="22"/>
                <w:lang w:val="uk-UA"/>
              </w:rPr>
              <w:t>.</w:t>
            </w:r>
            <w:r>
              <w:rPr>
                <w:color w:val="000000"/>
                <w:szCs w:val="22"/>
                <w:lang w:val="uk-UA"/>
              </w:rPr>
              <w:t xml:space="preserve"> Завдання компоненту проекту охоплюють т</w:t>
            </w:r>
            <w:r w:rsidRPr="004352E1">
              <w:rPr>
                <w:color w:val="000000"/>
                <w:szCs w:val="22"/>
                <w:lang w:val="uk-UA"/>
              </w:rPr>
              <w:t>ри робочі пакети:</w:t>
            </w:r>
          </w:p>
          <w:p w:rsidR="00223613" w:rsidRPr="00BF2929" w:rsidRDefault="00F23BB0" w:rsidP="0000613A">
            <w:pPr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4.2</w:t>
            </w:r>
            <w:r w:rsidR="00223613" w:rsidRPr="00BF2929">
              <w:rPr>
                <w:color w:val="000000"/>
                <w:szCs w:val="22"/>
                <w:lang w:val="uk-UA"/>
              </w:rPr>
              <w:t xml:space="preserve">.1. Робочий пакет 1 (П1) </w:t>
            </w:r>
          </w:p>
          <w:p w:rsidR="00F92370" w:rsidRPr="004F401E" w:rsidRDefault="00F92370" w:rsidP="00F92370">
            <w:pPr>
              <w:pStyle w:val="aa"/>
              <w:spacing w:before="120" w:after="120"/>
              <w:jc w:val="both"/>
              <w:rPr>
                <w:rFonts w:cs="Arial"/>
                <w:i w:val="0"/>
                <w:color w:val="000000"/>
                <w:szCs w:val="22"/>
                <w:lang w:val="uk-UA"/>
              </w:rPr>
            </w:pPr>
            <w:r w:rsidRPr="008145F7">
              <w:rPr>
                <w:rFonts w:cs="Arial"/>
                <w:i w:val="0"/>
                <w:color w:val="000000"/>
                <w:szCs w:val="22"/>
                <w:lang w:val="uk-UA"/>
              </w:rPr>
              <w:t>Розроб</w:t>
            </w:r>
            <w:r w:rsidR="006D4097" w:rsidRPr="008145F7">
              <w:rPr>
                <w:rFonts w:cs="Arial"/>
                <w:i w:val="0"/>
                <w:color w:val="000000"/>
                <w:szCs w:val="22"/>
                <w:lang w:val="uk-UA"/>
              </w:rPr>
              <w:t>ляється</w:t>
            </w:r>
            <w:r w:rsidRPr="008145F7">
              <w:rPr>
                <w:rFonts w:cs="Arial"/>
                <w:i w:val="0"/>
                <w:color w:val="000000"/>
                <w:szCs w:val="22"/>
                <w:lang w:val="uk-UA"/>
              </w:rPr>
              <w:t xml:space="preserve"> концепці</w:t>
            </w:r>
            <w:r w:rsidR="006D4097" w:rsidRPr="008145F7">
              <w:rPr>
                <w:rFonts w:cs="Arial"/>
                <w:i w:val="0"/>
                <w:color w:val="000000"/>
                <w:szCs w:val="22"/>
                <w:lang w:val="uk-UA"/>
              </w:rPr>
              <w:t>я</w:t>
            </w:r>
            <w:r w:rsidRPr="008145F7">
              <w:rPr>
                <w:rFonts w:cs="Arial"/>
                <w:i w:val="0"/>
                <w:color w:val="000000"/>
                <w:szCs w:val="22"/>
                <w:lang w:val="uk-UA"/>
              </w:rPr>
              <w:t xml:space="preserve"> з енергоменеджменту для муніципалітету, </w:t>
            </w:r>
            <w:r w:rsidR="006D4097" w:rsidRPr="008145F7">
              <w:rPr>
                <w:rFonts w:cs="Arial"/>
                <w:i w:val="0"/>
                <w:color w:val="000000"/>
                <w:szCs w:val="22"/>
                <w:lang w:val="uk-UA"/>
              </w:rPr>
              <w:t xml:space="preserve">проводиться </w:t>
            </w:r>
            <w:r w:rsidRPr="008145F7">
              <w:rPr>
                <w:rFonts w:cs="Arial"/>
                <w:i w:val="0"/>
                <w:color w:val="000000"/>
                <w:szCs w:val="22"/>
                <w:lang w:val="uk-UA"/>
              </w:rPr>
              <w:t xml:space="preserve">порівняльний аналіз пропозиції та потреб підтримки, </w:t>
            </w:r>
            <w:r w:rsidR="00BC39F4" w:rsidRPr="00FD336C">
              <w:rPr>
                <w:rFonts w:cs="Arial"/>
                <w:i w:val="0"/>
                <w:color w:val="000000"/>
                <w:szCs w:val="22"/>
                <w:lang w:val="uk-UA"/>
              </w:rPr>
              <w:t>знання та досвід</w:t>
            </w:r>
            <w:r w:rsidRPr="00FD336C">
              <w:rPr>
                <w:rFonts w:cs="Arial"/>
                <w:i w:val="0"/>
                <w:color w:val="000000"/>
                <w:szCs w:val="22"/>
                <w:lang w:val="uk-UA"/>
              </w:rPr>
              <w:t xml:space="preserve"> </w:t>
            </w:r>
            <w:r w:rsidR="004F401E" w:rsidRPr="00FD336C">
              <w:rPr>
                <w:rFonts w:cs="Arial"/>
                <w:i w:val="0"/>
                <w:color w:val="000000"/>
                <w:szCs w:val="22"/>
                <w:lang w:val="uk-UA"/>
              </w:rPr>
              <w:t>міст</w:t>
            </w:r>
            <w:r w:rsidR="00944D4E" w:rsidRPr="00FD336C">
              <w:rPr>
                <w:rFonts w:cs="Arial"/>
                <w:i w:val="0"/>
                <w:color w:val="000000"/>
                <w:szCs w:val="22"/>
                <w:lang w:val="uk-UA"/>
              </w:rPr>
              <w:t>а</w:t>
            </w:r>
            <w:r w:rsidR="00BC39F4" w:rsidRPr="00FD336C">
              <w:rPr>
                <w:rFonts w:cs="Arial"/>
                <w:i w:val="0"/>
                <w:color w:val="000000"/>
                <w:szCs w:val="22"/>
                <w:lang w:val="uk-UA"/>
              </w:rPr>
              <w:t xml:space="preserve"> у сфері енергетичного менеджменту</w:t>
            </w:r>
            <w:r w:rsidR="00944D4E" w:rsidRPr="00FD336C">
              <w:rPr>
                <w:rFonts w:cs="Arial"/>
                <w:i w:val="0"/>
                <w:color w:val="000000"/>
                <w:szCs w:val="22"/>
                <w:lang w:val="uk-UA"/>
              </w:rPr>
              <w:t xml:space="preserve"> надається </w:t>
            </w:r>
            <w:r w:rsidR="00944D4E" w:rsidRPr="00FD336C">
              <w:rPr>
                <w:rFonts w:cs="Arial"/>
                <w:i w:val="0"/>
                <w:color w:val="000000"/>
                <w:szCs w:val="22"/>
                <w:lang w:val="uk-UA"/>
              </w:rPr>
              <w:lastRenderedPageBreak/>
              <w:t>містам партнерам</w:t>
            </w:r>
            <w:r w:rsidR="004F401E" w:rsidRPr="008145F7">
              <w:rPr>
                <w:rFonts w:cs="Arial"/>
                <w:i w:val="0"/>
                <w:color w:val="000000"/>
                <w:szCs w:val="22"/>
                <w:lang w:val="uk-UA"/>
              </w:rPr>
              <w:t>, та опрацьовується інтернет-платформ</w:t>
            </w:r>
            <w:r w:rsidR="008145F7" w:rsidRPr="008145F7">
              <w:rPr>
                <w:rFonts w:cs="Arial"/>
                <w:i w:val="0"/>
                <w:color w:val="000000"/>
                <w:szCs w:val="22"/>
                <w:lang w:val="uk-UA"/>
              </w:rPr>
              <w:t>а</w:t>
            </w:r>
            <w:r w:rsidR="004F401E" w:rsidRPr="008145F7">
              <w:rPr>
                <w:rFonts w:cs="Arial"/>
                <w:i w:val="0"/>
                <w:color w:val="000000"/>
                <w:szCs w:val="22"/>
                <w:lang w:val="uk-UA"/>
              </w:rPr>
              <w:t xml:space="preserve"> для обміну інформації стосовно існуючих пропозицій та сервісів з енергоменджменту та енергоефективності.</w:t>
            </w:r>
          </w:p>
          <w:p w:rsidR="00223613" w:rsidRPr="004352E1" w:rsidRDefault="00F23BB0" w:rsidP="005D3A06">
            <w:pPr>
              <w:pStyle w:val="aa"/>
              <w:spacing w:before="120" w:after="120"/>
              <w:jc w:val="both"/>
              <w:rPr>
                <w:rFonts w:cs="Arial"/>
                <w:i w:val="0"/>
                <w:color w:val="000000"/>
                <w:szCs w:val="22"/>
                <w:lang w:val="uk-UA"/>
              </w:rPr>
            </w:pPr>
            <w:r>
              <w:rPr>
                <w:rFonts w:cs="Arial"/>
                <w:i w:val="0"/>
                <w:color w:val="000000"/>
                <w:szCs w:val="22"/>
                <w:lang w:val="uk-UA"/>
              </w:rPr>
              <w:t>Результат П1</w:t>
            </w:r>
            <w:r w:rsidR="00223613">
              <w:rPr>
                <w:rFonts w:cs="Arial"/>
                <w:i w:val="0"/>
                <w:color w:val="000000"/>
                <w:szCs w:val="22"/>
                <w:lang w:val="uk-UA"/>
              </w:rPr>
              <w:t>:</w:t>
            </w:r>
            <w:r w:rsidR="007360C1" w:rsidRPr="007360C1">
              <w:rPr>
                <w:rFonts w:cs="Arial"/>
                <w:i w:val="0"/>
                <w:color w:val="000000"/>
                <w:szCs w:val="22"/>
                <w:lang w:val="ru-RU"/>
              </w:rPr>
              <w:t xml:space="preserve"> </w:t>
            </w:r>
            <w:r w:rsidR="00D73D9C" w:rsidRPr="00BD5CF7">
              <w:rPr>
                <w:rFonts w:cs="Arial"/>
                <w:i w:val="0"/>
                <w:color w:val="000000"/>
                <w:szCs w:val="22"/>
                <w:lang w:val="uk-UA"/>
              </w:rPr>
              <w:t>проведено консультації стосовно розвитку</w:t>
            </w:r>
            <w:r w:rsidR="00134B96" w:rsidRPr="008145F7">
              <w:rPr>
                <w:rFonts w:cs="Arial"/>
                <w:i w:val="0"/>
                <w:color w:val="000000"/>
                <w:szCs w:val="22"/>
                <w:lang w:val="uk-UA"/>
              </w:rPr>
              <w:t xml:space="preserve"> </w:t>
            </w:r>
            <w:r w:rsidR="00D73D9C">
              <w:rPr>
                <w:rFonts w:cs="Arial"/>
                <w:i w:val="0"/>
                <w:color w:val="000000"/>
                <w:szCs w:val="22"/>
                <w:lang w:val="uk-UA"/>
              </w:rPr>
              <w:t>системи</w:t>
            </w:r>
            <w:r w:rsidR="007360C1" w:rsidRPr="008145F7">
              <w:rPr>
                <w:rFonts w:cs="Arial"/>
                <w:i w:val="0"/>
                <w:color w:val="000000"/>
                <w:szCs w:val="22"/>
                <w:lang w:val="uk-UA"/>
              </w:rPr>
              <w:t xml:space="preserve"> муніципального енергоменеджменту</w:t>
            </w:r>
            <w:r w:rsidR="006C1034" w:rsidRPr="008145F7">
              <w:rPr>
                <w:rFonts w:cs="Arial"/>
                <w:i w:val="0"/>
                <w:color w:val="000000"/>
                <w:szCs w:val="22"/>
                <w:lang w:val="uk-UA"/>
              </w:rPr>
              <w:t xml:space="preserve">, </w:t>
            </w:r>
            <w:r w:rsidR="00F05BA9" w:rsidRPr="008145F7">
              <w:rPr>
                <w:rFonts w:cs="Arial"/>
                <w:i w:val="0"/>
                <w:color w:val="000000"/>
                <w:szCs w:val="22"/>
                <w:lang w:val="uk-UA"/>
              </w:rPr>
              <w:t xml:space="preserve">проаналізовано </w:t>
            </w:r>
            <w:r w:rsidR="006C1034" w:rsidRPr="008145F7">
              <w:rPr>
                <w:rFonts w:cs="Arial"/>
                <w:i w:val="0"/>
                <w:color w:val="000000"/>
                <w:szCs w:val="22"/>
                <w:lang w:val="uk-UA"/>
              </w:rPr>
              <w:t>п</w:t>
            </w:r>
            <w:r w:rsidR="00F05BA9" w:rsidRPr="008145F7">
              <w:rPr>
                <w:rFonts w:cs="Arial"/>
                <w:i w:val="0"/>
                <w:color w:val="000000"/>
                <w:szCs w:val="22"/>
                <w:lang w:val="uk-UA"/>
              </w:rPr>
              <w:t>ропозиції</w:t>
            </w:r>
            <w:r w:rsidR="006C1034" w:rsidRPr="008145F7">
              <w:rPr>
                <w:rFonts w:cs="Arial"/>
                <w:i w:val="0"/>
                <w:color w:val="000000"/>
                <w:szCs w:val="22"/>
                <w:lang w:val="uk-UA"/>
              </w:rPr>
              <w:t xml:space="preserve"> консультацій з метою створення та експлуатації муніципального енергоменеджменту.</w:t>
            </w:r>
          </w:p>
          <w:p w:rsidR="00223613" w:rsidRPr="00BF2929" w:rsidRDefault="00F23BB0" w:rsidP="00563070">
            <w:pPr>
              <w:spacing w:before="120"/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4.2</w:t>
            </w:r>
            <w:r w:rsidR="00223613" w:rsidRPr="00BF2929">
              <w:rPr>
                <w:color w:val="000000"/>
                <w:szCs w:val="22"/>
                <w:lang w:val="uk-UA"/>
              </w:rPr>
              <w:t>.2. Робочий пакет 2 (П2):</w:t>
            </w:r>
          </w:p>
          <w:p w:rsidR="006C1034" w:rsidRDefault="006C1034" w:rsidP="00563070">
            <w:pPr>
              <w:spacing w:before="120"/>
              <w:jc w:val="both"/>
              <w:rPr>
                <w:color w:val="000000"/>
                <w:szCs w:val="22"/>
                <w:lang w:val="uk-UA"/>
              </w:rPr>
            </w:pPr>
            <w:r w:rsidRPr="008145F7">
              <w:rPr>
                <w:color w:val="000000"/>
                <w:szCs w:val="22"/>
                <w:lang w:val="uk-UA"/>
              </w:rPr>
              <w:t>Проводиться порівняльний аналіз пропозиції та потреб підтримки та розробляються нові пропозиції послуг або адаптуються інснуючі.</w:t>
            </w:r>
            <w:r w:rsidR="00001C70" w:rsidRPr="008145F7">
              <w:rPr>
                <w:color w:val="000000"/>
                <w:szCs w:val="22"/>
                <w:lang w:val="uk-UA"/>
              </w:rPr>
              <w:t xml:space="preserve"> Ідентифікуються придатні надавачі послуг та мультиплікатори.</w:t>
            </w:r>
            <w:r w:rsidRPr="008145F7">
              <w:rPr>
                <w:color w:val="000000"/>
                <w:szCs w:val="22"/>
                <w:lang w:val="uk-UA"/>
              </w:rPr>
              <w:t xml:space="preserve"> </w:t>
            </w:r>
            <w:r w:rsidR="00001C70" w:rsidRPr="008145F7">
              <w:rPr>
                <w:color w:val="000000"/>
                <w:szCs w:val="22"/>
                <w:lang w:val="uk-UA"/>
              </w:rPr>
              <w:t>Надаються фахові знання, міжнародне ноу-хау щодо заходів муніципального енергоменеджменту</w:t>
            </w:r>
            <w:r w:rsidR="00AD66FF">
              <w:rPr>
                <w:color w:val="000000"/>
                <w:szCs w:val="22"/>
                <w:lang w:val="uk-UA"/>
              </w:rPr>
              <w:t>.</w:t>
            </w:r>
          </w:p>
          <w:p w:rsidR="00223613" w:rsidRPr="004352E1" w:rsidRDefault="00F23BB0" w:rsidP="00563070">
            <w:pPr>
              <w:spacing w:before="120"/>
              <w:jc w:val="both"/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Результат П2:</w:t>
            </w:r>
            <w:r w:rsidR="00001C70">
              <w:rPr>
                <w:color w:val="000000"/>
                <w:szCs w:val="22"/>
                <w:lang w:val="uk-UA"/>
              </w:rPr>
              <w:t xml:space="preserve"> </w:t>
            </w:r>
            <w:r w:rsidR="00001C70" w:rsidRPr="008145F7">
              <w:rPr>
                <w:color w:val="000000"/>
                <w:szCs w:val="22"/>
                <w:lang w:val="uk-UA"/>
              </w:rPr>
              <w:t>Сплановані та реалізовані заходи з енергоефективності, пропозиція зовнішніх надавачів послуг з підтримки планування та впровадження муніципальних заходів з енергоефективності розширена.</w:t>
            </w:r>
          </w:p>
          <w:p w:rsidR="00223613" w:rsidRPr="00BF2929" w:rsidRDefault="00F23BB0" w:rsidP="00655D92">
            <w:pPr>
              <w:spacing w:before="120"/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4.2</w:t>
            </w:r>
            <w:r w:rsidR="00223613" w:rsidRPr="00BF2929">
              <w:rPr>
                <w:color w:val="000000"/>
                <w:szCs w:val="22"/>
                <w:lang w:val="uk-UA"/>
              </w:rPr>
              <w:t xml:space="preserve">.3. Робочий пакет 3 (П3): </w:t>
            </w:r>
          </w:p>
          <w:p w:rsidR="00223613" w:rsidRDefault="006D4097" w:rsidP="009D4E65">
            <w:pPr>
              <w:jc w:val="both"/>
              <w:rPr>
                <w:color w:val="000000"/>
                <w:szCs w:val="22"/>
                <w:lang w:val="uk-UA"/>
              </w:rPr>
            </w:pPr>
            <w:r w:rsidRPr="008145F7">
              <w:rPr>
                <w:color w:val="000000"/>
                <w:szCs w:val="22"/>
                <w:lang w:val="uk-UA"/>
              </w:rPr>
              <w:t>Проводиться аналіз умов для використання локальних енергопослуг у громадах (перешкоди, можливості, юридичні питання, процеси), посилюється діалог громад з міжнародною фінансовою спільнотою</w:t>
            </w:r>
            <w:r w:rsidR="006C1034" w:rsidRPr="008145F7">
              <w:rPr>
                <w:color w:val="000000"/>
                <w:szCs w:val="22"/>
                <w:lang w:val="uk-UA"/>
              </w:rPr>
              <w:t xml:space="preserve"> щодо механізмів фінансування</w:t>
            </w:r>
            <w:r w:rsidRPr="008145F7">
              <w:rPr>
                <w:color w:val="000000"/>
                <w:szCs w:val="22"/>
                <w:lang w:val="uk-UA"/>
              </w:rPr>
              <w:t>.</w:t>
            </w:r>
          </w:p>
          <w:p w:rsidR="009810E9" w:rsidRDefault="009810E9" w:rsidP="009D4E65">
            <w:pPr>
              <w:jc w:val="both"/>
              <w:rPr>
                <w:color w:val="000000"/>
                <w:szCs w:val="22"/>
                <w:lang w:val="uk-UA"/>
              </w:rPr>
            </w:pPr>
          </w:p>
          <w:p w:rsidR="00223613" w:rsidRDefault="00223613" w:rsidP="009D4E65">
            <w:pPr>
              <w:jc w:val="both"/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Результат</w:t>
            </w:r>
            <w:r w:rsidR="00AB7BA8">
              <w:rPr>
                <w:color w:val="000000"/>
                <w:szCs w:val="22"/>
                <w:lang w:val="uk-UA"/>
              </w:rPr>
              <w:t xml:space="preserve"> </w:t>
            </w:r>
            <w:r w:rsidR="00F23BB0">
              <w:rPr>
                <w:color w:val="000000"/>
                <w:szCs w:val="22"/>
                <w:lang w:val="uk-UA"/>
              </w:rPr>
              <w:t>П3</w:t>
            </w:r>
            <w:r>
              <w:rPr>
                <w:color w:val="000000"/>
                <w:szCs w:val="22"/>
                <w:lang w:val="uk-UA"/>
              </w:rPr>
              <w:t>:</w:t>
            </w:r>
            <w:r w:rsidR="008145F7">
              <w:rPr>
                <w:color w:val="000000"/>
                <w:szCs w:val="22"/>
                <w:lang w:val="uk-UA"/>
              </w:rPr>
              <w:t xml:space="preserve"> </w:t>
            </w:r>
            <w:r w:rsidR="00F23BB0">
              <w:rPr>
                <w:color w:val="000000"/>
                <w:szCs w:val="22"/>
                <w:lang w:val="uk-UA"/>
              </w:rPr>
              <w:t>Опрацьо</w:t>
            </w:r>
            <w:r w:rsidR="00F52737" w:rsidRPr="008145F7">
              <w:rPr>
                <w:color w:val="000000"/>
                <w:szCs w:val="22"/>
                <w:lang w:val="uk-UA"/>
              </w:rPr>
              <w:t xml:space="preserve">вано механізм </w:t>
            </w:r>
            <w:r w:rsidR="006C1034" w:rsidRPr="008145F7">
              <w:rPr>
                <w:color w:val="000000"/>
                <w:szCs w:val="22"/>
                <w:lang w:val="uk-UA"/>
              </w:rPr>
              <w:t>стимуляції використання громадами локальних  енергопослуг.</w:t>
            </w:r>
          </w:p>
          <w:p w:rsidR="00223613" w:rsidRPr="004352E1" w:rsidRDefault="00223613" w:rsidP="0000613A">
            <w:pPr>
              <w:rPr>
                <w:color w:val="000000"/>
                <w:szCs w:val="22"/>
                <w:u w:val="single"/>
                <w:lang w:val="uk-UA"/>
              </w:rPr>
            </w:pPr>
          </w:p>
          <w:p w:rsidR="00223613" w:rsidRPr="004352E1" w:rsidRDefault="00223613" w:rsidP="00AA2C5A">
            <w:pPr>
              <w:jc w:val="both"/>
              <w:rPr>
                <w:b/>
                <w:szCs w:val="22"/>
                <w:lang w:val="uk-UA"/>
              </w:rPr>
            </w:pPr>
            <w:r>
              <w:rPr>
                <w:b/>
                <w:szCs w:val="22"/>
                <w:lang w:val="uk-UA"/>
              </w:rPr>
              <w:t>5</w:t>
            </w:r>
            <w:r w:rsidRPr="004352E1">
              <w:rPr>
                <w:b/>
                <w:szCs w:val="22"/>
                <w:lang w:val="uk-UA"/>
              </w:rPr>
              <w:t>. Очікувані результати від реалізації Проекту</w:t>
            </w:r>
          </w:p>
          <w:p w:rsidR="00655C47" w:rsidRDefault="00223613" w:rsidP="00655C47">
            <w:pPr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Див. пункт 4.</w:t>
            </w:r>
          </w:p>
          <w:p w:rsidR="00655C47" w:rsidRDefault="00655C47" w:rsidP="00655C47">
            <w:pPr>
              <w:rPr>
                <w:szCs w:val="22"/>
                <w:lang w:val="uk-UA"/>
              </w:rPr>
            </w:pPr>
          </w:p>
          <w:p w:rsidR="00223613" w:rsidRPr="004352E1" w:rsidRDefault="00223613" w:rsidP="00655C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4352E1">
              <w:rPr>
                <w:b/>
                <w:lang w:val="uk-UA"/>
              </w:rPr>
              <w:t>. Кількісні та/або якісні критерії досягнення резуль</w:t>
            </w:r>
            <w:r>
              <w:rPr>
                <w:b/>
                <w:lang w:val="uk-UA"/>
              </w:rPr>
              <w:t>тативності Проекту (оцінювання)</w:t>
            </w:r>
          </w:p>
          <w:p w:rsidR="00223613" w:rsidRDefault="00223613" w:rsidP="00001C70">
            <w:pPr>
              <w:spacing w:before="24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4352E1">
              <w:rPr>
                <w:lang w:val="uk-UA"/>
              </w:rPr>
              <w:t xml:space="preserve">.1. </w:t>
            </w:r>
            <w:r w:rsidR="008145F7">
              <w:rPr>
                <w:lang w:val="uk-UA"/>
              </w:rPr>
              <w:t>GIZ</w:t>
            </w:r>
            <w:r w:rsidR="00914C0B">
              <w:rPr>
                <w:lang w:val="uk-UA"/>
              </w:rPr>
              <w:t xml:space="preserve"> </w:t>
            </w:r>
            <w:r w:rsidRPr="004352E1">
              <w:rPr>
                <w:lang w:val="uk-UA"/>
              </w:rPr>
              <w:t xml:space="preserve">може здійснювати оцінку успішності виконання Проекту під час або після </w:t>
            </w:r>
            <w:r>
              <w:rPr>
                <w:lang w:val="uk-UA"/>
              </w:rPr>
              <w:t>закінчення співпраці</w:t>
            </w:r>
            <w:r w:rsidRPr="004352E1">
              <w:rPr>
                <w:lang w:val="uk-UA"/>
              </w:rPr>
              <w:t xml:space="preserve">. З цією метою </w:t>
            </w:r>
            <w:r w:rsidR="008145F7">
              <w:rPr>
                <w:lang w:val="uk-UA"/>
              </w:rPr>
              <w:t>GIZ</w:t>
            </w:r>
            <w:r w:rsidRPr="004352E1">
              <w:rPr>
                <w:lang w:val="uk-UA"/>
              </w:rPr>
              <w:t xml:space="preserve"> надсилає відповідних е</w:t>
            </w:r>
            <w:r w:rsidR="00914C0B">
              <w:rPr>
                <w:lang w:val="uk-UA"/>
              </w:rPr>
              <w:t xml:space="preserve">кспертів. </w:t>
            </w:r>
            <w:r w:rsidR="0054008A">
              <w:rPr>
                <w:lang w:val="uk-UA"/>
              </w:rPr>
              <w:t>Реципієнт</w:t>
            </w:r>
            <w:r w:rsidR="0054008A" w:rsidRPr="004352E1">
              <w:rPr>
                <w:lang w:val="uk-UA"/>
              </w:rPr>
              <w:t xml:space="preserve"> </w:t>
            </w:r>
            <w:r w:rsidRPr="004352E1">
              <w:rPr>
                <w:lang w:val="uk-UA"/>
              </w:rPr>
              <w:t>Проекту</w:t>
            </w:r>
            <w:r w:rsidR="00914C0B">
              <w:rPr>
                <w:lang w:val="uk-UA"/>
              </w:rPr>
              <w:t xml:space="preserve"> братиме</w:t>
            </w:r>
            <w:r w:rsidRPr="004352E1">
              <w:rPr>
                <w:lang w:val="uk-UA"/>
              </w:rPr>
              <w:t xml:space="preserve"> участь у проведенні оцінки</w:t>
            </w:r>
            <w:r w:rsidR="00914C0B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</w:t>
            </w:r>
            <w:r w:rsidR="00914C0B">
              <w:rPr>
                <w:lang w:val="uk-UA"/>
              </w:rPr>
              <w:t xml:space="preserve"> надаватиме</w:t>
            </w:r>
            <w:r w:rsidRPr="004352E1">
              <w:rPr>
                <w:lang w:val="uk-UA"/>
              </w:rPr>
              <w:t xml:space="preserve"> експертам підтримку у їхній роботі </w:t>
            </w:r>
            <w:r>
              <w:rPr>
                <w:lang w:val="uk-UA"/>
              </w:rPr>
              <w:t>і</w:t>
            </w:r>
            <w:r w:rsidR="00914C0B">
              <w:rPr>
                <w:lang w:val="uk-UA"/>
              </w:rPr>
              <w:t xml:space="preserve"> забезпечи</w:t>
            </w:r>
            <w:r w:rsidRPr="004352E1">
              <w:rPr>
                <w:lang w:val="uk-UA"/>
              </w:rPr>
              <w:t>ть їм доступ до усіх необхідних документів</w:t>
            </w:r>
            <w:r w:rsidR="00BD5CF7" w:rsidRPr="00AA4A0C">
              <w:rPr>
                <w:lang w:val="uk-UA"/>
              </w:rPr>
              <w:t xml:space="preserve"> </w:t>
            </w:r>
            <w:r w:rsidR="00BD5CF7">
              <w:rPr>
                <w:lang w:val="uk-UA"/>
              </w:rPr>
              <w:t>за умови попереднього погодження</w:t>
            </w:r>
            <w:r w:rsidRPr="004352E1">
              <w:rPr>
                <w:lang w:val="uk-UA"/>
              </w:rPr>
              <w:t>.</w:t>
            </w:r>
          </w:p>
          <w:p w:rsidR="00223613" w:rsidRDefault="00223613" w:rsidP="00603F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4352E1">
              <w:rPr>
                <w:lang w:val="uk-UA"/>
              </w:rPr>
              <w:t xml:space="preserve">.2. За результатами оцінки </w:t>
            </w:r>
            <w:r w:rsidR="0054008A">
              <w:rPr>
                <w:lang w:val="uk-UA"/>
              </w:rPr>
              <w:t>учасникам</w:t>
            </w:r>
            <w:r w:rsidR="0054008A" w:rsidRPr="004352E1">
              <w:rPr>
                <w:lang w:val="uk-UA"/>
              </w:rPr>
              <w:t xml:space="preserve"> </w:t>
            </w:r>
            <w:r w:rsidRPr="004352E1">
              <w:rPr>
                <w:lang w:val="uk-UA"/>
              </w:rPr>
              <w:t>надається інформація в формі звіту.</w:t>
            </w:r>
          </w:p>
          <w:p w:rsidR="00655C47" w:rsidRPr="004352E1" w:rsidRDefault="00655C47" w:rsidP="00603F0E">
            <w:pPr>
              <w:jc w:val="both"/>
              <w:rPr>
                <w:lang w:val="uk-UA"/>
              </w:rPr>
            </w:pPr>
          </w:p>
          <w:p w:rsidR="00223613" w:rsidRPr="004352E1" w:rsidRDefault="00223613" w:rsidP="000B3672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uk-UA"/>
              </w:rPr>
              <w:t>7</w:t>
            </w:r>
            <w:r w:rsidRPr="004352E1">
              <w:rPr>
                <w:b/>
                <w:lang w:val="uk-UA"/>
              </w:rPr>
              <w:t>.</w:t>
            </w:r>
            <w:r w:rsidR="00AB7BA8">
              <w:rPr>
                <w:b/>
                <w:lang w:val="uk-UA"/>
              </w:rPr>
              <w:t xml:space="preserve"> </w:t>
            </w:r>
            <w:r w:rsidRPr="004352E1">
              <w:rPr>
                <w:b/>
                <w:lang w:val="uk-UA"/>
              </w:rPr>
              <w:t xml:space="preserve">Перелік майна, робіт і послуг, прав інтелектуальної власності, інших ресурсів, що придбаваються, надаються в рамках Проекту  </w:t>
            </w:r>
          </w:p>
          <w:p w:rsidR="00223613" w:rsidRDefault="00223613" w:rsidP="0000613A">
            <w:pPr>
              <w:rPr>
                <w:b/>
                <w:lang w:val="uk-UA"/>
              </w:rPr>
            </w:pPr>
          </w:p>
          <w:p w:rsidR="00223613" w:rsidRPr="004352E1" w:rsidRDefault="00223613" w:rsidP="0000613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4352E1">
              <w:rPr>
                <w:lang w:val="uk-UA"/>
              </w:rPr>
              <w:t xml:space="preserve">.1. </w:t>
            </w:r>
            <w:r w:rsidR="008145F7">
              <w:rPr>
                <w:lang w:val="uk-UA"/>
              </w:rPr>
              <w:t>GIZ</w:t>
            </w:r>
            <w:r w:rsidR="00AB7BA8">
              <w:rPr>
                <w:lang w:val="uk-UA"/>
              </w:rPr>
              <w:t xml:space="preserve"> </w:t>
            </w:r>
            <w:r w:rsidRPr="004352E1">
              <w:rPr>
                <w:lang w:val="uk-UA"/>
              </w:rPr>
              <w:t>надає у розпорядження Проекту:</w:t>
            </w:r>
          </w:p>
          <w:p w:rsidR="00223613" w:rsidRPr="004352E1" w:rsidRDefault="00223613" w:rsidP="0000613A">
            <w:pPr>
              <w:rPr>
                <w:lang w:val="uk-UA"/>
              </w:rPr>
            </w:pPr>
          </w:p>
          <w:p w:rsidR="00223613" w:rsidRPr="004352E1" w:rsidRDefault="008145F7" w:rsidP="00843868">
            <w:pPr>
              <w:numPr>
                <w:ilvl w:val="2"/>
                <w:numId w:val="8"/>
              </w:numPr>
              <w:spacing w:after="120"/>
              <w:ind w:left="860" w:hanging="709"/>
              <w:jc w:val="both"/>
              <w:rPr>
                <w:lang w:val="uk-UA"/>
              </w:rPr>
            </w:pPr>
            <w:r w:rsidRPr="008145F7">
              <w:rPr>
                <w:lang w:val="uk-UA"/>
              </w:rPr>
              <w:t xml:space="preserve"> </w:t>
            </w:r>
            <w:r w:rsidR="00AB7BA8">
              <w:rPr>
                <w:lang w:val="uk-UA"/>
              </w:rPr>
              <w:t>в</w:t>
            </w:r>
            <w:r w:rsidR="00223613" w:rsidRPr="004352E1">
              <w:rPr>
                <w:lang w:val="uk-UA"/>
              </w:rPr>
              <w:t xml:space="preserve">ідрядженого фахівця для управління Проектом, який є відповідальним за внесок </w:t>
            </w:r>
            <w:r>
              <w:rPr>
                <w:lang w:val="uk-UA"/>
              </w:rPr>
              <w:t xml:space="preserve">GIZ та </w:t>
            </w:r>
            <w:r w:rsidR="00223613" w:rsidRPr="004352E1">
              <w:rPr>
                <w:lang w:val="uk-UA"/>
              </w:rPr>
              <w:t>керівником працівників, зай</w:t>
            </w:r>
            <w:r w:rsidR="00223613">
              <w:rPr>
                <w:lang w:val="uk-UA"/>
              </w:rPr>
              <w:t>нятих у цьому Проекті, на період реалізації Проекту</w:t>
            </w:r>
            <w:r w:rsidR="00223613" w:rsidRPr="004352E1">
              <w:rPr>
                <w:lang w:val="uk-UA"/>
              </w:rPr>
              <w:t>;</w:t>
            </w:r>
          </w:p>
          <w:p w:rsidR="00223613" w:rsidRPr="004352E1" w:rsidRDefault="00223613" w:rsidP="00843868">
            <w:pPr>
              <w:numPr>
                <w:ilvl w:val="2"/>
                <w:numId w:val="8"/>
              </w:numPr>
              <w:tabs>
                <w:tab w:val="left" w:pos="860"/>
              </w:tabs>
              <w:spacing w:before="360" w:after="120"/>
              <w:ind w:left="860"/>
              <w:jc w:val="both"/>
              <w:rPr>
                <w:lang w:val="uk-UA"/>
              </w:rPr>
            </w:pPr>
            <w:r w:rsidRPr="004352E1">
              <w:rPr>
                <w:lang w:val="uk-UA"/>
              </w:rPr>
              <w:t>двох українських фахівців з адміністративних питань;</w:t>
            </w:r>
          </w:p>
          <w:p w:rsidR="00223613" w:rsidRPr="004352E1" w:rsidRDefault="008145F7" w:rsidP="00843868">
            <w:pPr>
              <w:numPr>
                <w:ilvl w:val="2"/>
                <w:numId w:val="8"/>
              </w:numPr>
              <w:tabs>
                <w:tab w:val="left" w:pos="860"/>
              </w:tabs>
              <w:spacing w:after="120"/>
              <w:ind w:left="860"/>
              <w:jc w:val="both"/>
              <w:rPr>
                <w:lang w:val="uk-UA"/>
              </w:rPr>
            </w:pPr>
            <w:r>
              <w:rPr>
                <w:lang w:val="uk-UA"/>
              </w:rPr>
              <w:t>двох</w:t>
            </w:r>
            <w:r w:rsidR="00223613" w:rsidRPr="004352E1">
              <w:rPr>
                <w:lang w:val="uk-UA"/>
              </w:rPr>
              <w:t xml:space="preserve"> українськ</w:t>
            </w:r>
            <w:r>
              <w:rPr>
                <w:lang w:val="uk-UA"/>
              </w:rPr>
              <w:t>их технічних</w:t>
            </w:r>
            <w:r w:rsidR="00223613" w:rsidRPr="004352E1">
              <w:rPr>
                <w:lang w:val="uk-UA"/>
              </w:rPr>
              <w:t xml:space="preserve"> експерт</w:t>
            </w:r>
            <w:r>
              <w:rPr>
                <w:lang w:val="uk-UA"/>
              </w:rPr>
              <w:t>ів</w:t>
            </w:r>
            <w:r w:rsidR="00223613" w:rsidRPr="004352E1">
              <w:rPr>
                <w:lang w:val="uk-UA"/>
              </w:rPr>
              <w:t xml:space="preserve">; </w:t>
            </w:r>
          </w:p>
          <w:p w:rsidR="00223613" w:rsidRPr="004352E1" w:rsidRDefault="00223613" w:rsidP="00843868">
            <w:pPr>
              <w:numPr>
                <w:ilvl w:val="2"/>
                <w:numId w:val="8"/>
              </w:numPr>
              <w:tabs>
                <w:tab w:val="left" w:pos="860"/>
              </w:tabs>
              <w:spacing w:after="120"/>
              <w:ind w:left="860"/>
              <w:jc w:val="both"/>
              <w:rPr>
                <w:lang w:val="uk-UA"/>
              </w:rPr>
            </w:pPr>
            <w:r w:rsidRPr="004352E1">
              <w:rPr>
                <w:lang w:val="uk-UA"/>
              </w:rPr>
              <w:t>міжнародних та українських короткострокових експертів з наступних питань:</w:t>
            </w:r>
          </w:p>
          <w:p w:rsidR="00223613" w:rsidRPr="00F23BB0" w:rsidRDefault="00223613" w:rsidP="00F23BB0">
            <w:pPr>
              <w:numPr>
                <w:ilvl w:val="0"/>
                <w:numId w:val="1"/>
              </w:numPr>
              <w:rPr>
                <w:lang w:val="uk-UA"/>
              </w:rPr>
            </w:pPr>
            <w:r w:rsidRPr="004352E1">
              <w:rPr>
                <w:lang w:val="uk-UA"/>
              </w:rPr>
              <w:t>енергоменеджмент;</w:t>
            </w:r>
          </w:p>
          <w:p w:rsidR="00223613" w:rsidRPr="004352E1" w:rsidRDefault="00223613" w:rsidP="00914C0B">
            <w:pPr>
              <w:numPr>
                <w:ilvl w:val="0"/>
                <w:numId w:val="1"/>
              </w:numPr>
              <w:rPr>
                <w:lang w:val="uk-UA"/>
              </w:rPr>
            </w:pPr>
            <w:r w:rsidRPr="004352E1">
              <w:rPr>
                <w:lang w:val="uk-UA"/>
              </w:rPr>
              <w:t>процедури та інструменти для реалізації заходів з енергоефективності та енергозбереження;</w:t>
            </w:r>
          </w:p>
          <w:p w:rsidR="00223613" w:rsidRPr="004352E1" w:rsidRDefault="00223613" w:rsidP="00914C0B">
            <w:pPr>
              <w:numPr>
                <w:ilvl w:val="0"/>
                <w:numId w:val="1"/>
              </w:numPr>
              <w:rPr>
                <w:lang w:val="uk-UA"/>
              </w:rPr>
            </w:pPr>
            <w:r w:rsidRPr="004352E1">
              <w:rPr>
                <w:lang w:val="uk-UA"/>
              </w:rPr>
              <w:t>моделі фінансування;</w:t>
            </w:r>
          </w:p>
          <w:p w:rsidR="00223613" w:rsidRPr="004352E1" w:rsidRDefault="00223613" w:rsidP="00914C0B">
            <w:pPr>
              <w:numPr>
                <w:ilvl w:val="0"/>
                <w:numId w:val="1"/>
              </w:numPr>
              <w:rPr>
                <w:lang w:val="uk-UA"/>
              </w:rPr>
            </w:pPr>
            <w:r w:rsidRPr="004352E1">
              <w:rPr>
                <w:lang w:val="uk-UA"/>
              </w:rPr>
              <w:t>підвищення кваліфікації постійних та залучених співробітників;</w:t>
            </w:r>
          </w:p>
          <w:p w:rsidR="00223613" w:rsidRDefault="00223613" w:rsidP="00914C0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4352E1">
              <w:rPr>
                <w:lang w:val="uk-UA"/>
              </w:rPr>
              <w:t>впровадження пілотних проектів.</w:t>
            </w:r>
          </w:p>
          <w:p w:rsidR="00223613" w:rsidRPr="004352E1" w:rsidRDefault="00223613" w:rsidP="00843868">
            <w:pPr>
              <w:ind w:left="776"/>
              <w:jc w:val="both"/>
              <w:rPr>
                <w:lang w:val="uk-UA"/>
              </w:rPr>
            </w:pPr>
          </w:p>
          <w:p w:rsidR="00223613" w:rsidRPr="004352E1" w:rsidRDefault="00223613" w:rsidP="007A1BC6">
            <w:pPr>
              <w:numPr>
                <w:ilvl w:val="1"/>
                <w:numId w:val="8"/>
              </w:numPr>
              <w:spacing w:before="120"/>
              <w:ind w:left="435" w:hanging="435"/>
              <w:jc w:val="both"/>
              <w:rPr>
                <w:lang w:val="uk-UA"/>
              </w:rPr>
            </w:pPr>
            <w:r w:rsidRPr="004352E1">
              <w:rPr>
                <w:lang w:val="uk-UA"/>
              </w:rPr>
              <w:t xml:space="preserve">У разі потреби </w:t>
            </w:r>
            <w:r w:rsidR="008145F7">
              <w:rPr>
                <w:lang w:val="uk-UA"/>
              </w:rPr>
              <w:t>GIZ</w:t>
            </w:r>
            <w:r w:rsidRPr="004352E1">
              <w:rPr>
                <w:lang w:val="uk-UA"/>
              </w:rPr>
              <w:t xml:space="preserve"> в межах бюджету Проекту організовує та фінансує навчання з метою </w:t>
            </w:r>
            <w:r w:rsidRPr="004352E1">
              <w:rPr>
                <w:lang w:val="uk-UA"/>
              </w:rPr>
              <w:lastRenderedPageBreak/>
              <w:t>підвищення кваліфікації українських фахівців партнерських організацій. Кількісний та особовий склад узгоджується в рамках операційних планів або окремо.</w:t>
            </w:r>
          </w:p>
          <w:p w:rsidR="00223613" w:rsidRPr="00C83519" w:rsidRDefault="00223613" w:rsidP="0000613A">
            <w:pPr>
              <w:rPr>
                <w:lang w:val="ru-RU"/>
              </w:rPr>
            </w:pPr>
          </w:p>
          <w:p w:rsidR="00223613" w:rsidRPr="004352E1" w:rsidRDefault="008145F7" w:rsidP="007A1BC6">
            <w:pPr>
              <w:numPr>
                <w:ilvl w:val="1"/>
                <w:numId w:val="8"/>
              </w:numPr>
              <w:ind w:left="435" w:hanging="425"/>
              <w:jc w:val="both"/>
              <w:rPr>
                <w:lang w:val="uk-UA"/>
              </w:rPr>
            </w:pPr>
            <w:r>
              <w:rPr>
                <w:lang w:val="uk-UA"/>
              </w:rPr>
              <w:t>GIZ</w:t>
            </w:r>
            <w:r w:rsidR="00F23BB0">
              <w:rPr>
                <w:lang w:val="uk-UA"/>
              </w:rPr>
              <w:t xml:space="preserve"> </w:t>
            </w:r>
            <w:r w:rsidR="00223613" w:rsidRPr="004352E1">
              <w:rPr>
                <w:lang w:val="uk-UA"/>
              </w:rPr>
              <w:t>організовує фаховий обмін українських спеціалістів з партнерами у Німеччині та Європейському Союзі.</w:t>
            </w:r>
          </w:p>
          <w:p w:rsidR="00223613" w:rsidRPr="004352E1" w:rsidRDefault="00223613" w:rsidP="0000613A">
            <w:pPr>
              <w:rPr>
                <w:lang w:val="uk-UA"/>
              </w:rPr>
            </w:pPr>
          </w:p>
          <w:p w:rsidR="00223613" w:rsidRPr="004352E1" w:rsidRDefault="008145F7" w:rsidP="007A1BC6">
            <w:pPr>
              <w:numPr>
                <w:ilvl w:val="1"/>
                <w:numId w:val="8"/>
              </w:numPr>
              <w:ind w:left="435" w:hanging="425"/>
              <w:jc w:val="both"/>
              <w:rPr>
                <w:lang w:val="uk-UA"/>
              </w:rPr>
            </w:pPr>
            <w:r>
              <w:rPr>
                <w:lang w:val="uk-UA"/>
              </w:rPr>
              <w:t>GIZ</w:t>
            </w:r>
            <w:r w:rsidR="00223613" w:rsidRPr="004352E1">
              <w:rPr>
                <w:lang w:val="uk-UA"/>
              </w:rPr>
              <w:t xml:space="preserve"> фінансує виробничі та адміністративні витрати німецької сторони, пов’язані з реалізацією Проекту.  </w:t>
            </w:r>
          </w:p>
          <w:p w:rsidR="00223613" w:rsidRPr="004352E1" w:rsidRDefault="00223613" w:rsidP="0000613A">
            <w:pPr>
              <w:rPr>
                <w:lang w:val="uk-UA"/>
              </w:rPr>
            </w:pPr>
          </w:p>
          <w:p w:rsidR="00223613" w:rsidRPr="004352E1" w:rsidRDefault="00223613" w:rsidP="0000613A">
            <w:pPr>
              <w:rPr>
                <w:lang w:val="uk-UA"/>
              </w:rPr>
            </w:pPr>
          </w:p>
          <w:p w:rsidR="00223613" w:rsidRPr="004352E1" w:rsidRDefault="00223613" w:rsidP="00902BB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ru-RU"/>
              </w:rPr>
              <w:t>8</w:t>
            </w:r>
            <w:r w:rsidRPr="004352E1">
              <w:rPr>
                <w:b/>
                <w:lang w:val="uk-UA"/>
              </w:rPr>
              <w:t>. Очікуваний вплив Проекту на розвиток відповідної галузі та відповідних регіонів</w:t>
            </w:r>
          </w:p>
          <w:p w:rsidR="00223613" w:rsidRPr="004352E1" w:rsidRDefault="00223613" w:rsidP="0000613A">
            <w:pPr>
              <w:rPr>
                <w:lang w:val="uk-UA"/>
              </w:rPr>
            </w:pPr>
          </w:p>
          <w:p w:rsidR="00223613" w:rsidRPr="004352E1" w:rsidRDefault="00691569" w:rsidP="00081171">
            <w:pPr>
              <w:spacing w:after="120"/>
              <w:jc w:val="both"/>
              <w:rPr>
                <w:color w:val="000000"/>
                <w:lang w:val="uk-UA"/>
              </w:rPr>
            </w:pPr>
            <w:r w:rsidRPr="00F23BB0">
              <w:rPr>
                <w:color w:val="000000"/>
                <w:lang w:val="uk-UA"/>
              </w:rPr>
              <w:t xml:space="preserve">В місті </w:t>
            </w:r>
            <w:r w:rsidR="00F43B42">
              <w:rPr>
                <w:color w:val="000000"/>
                <w:lang w:val="uk-UA"/>
              </w:rPr>
              <w:t xml:space="preserve">Сєвєродонецьк </w:t>
            </w:r>
            <w:r w:rsidRPr="00F23BB0">
              <w:rPr>
                <w:color w:val="000000"/>
                <w:lang w:val="uk-UA"/>
              </w:rPr>
              <w:t xml:space="preserve">будуть створені умови, що сприятимуть інвестиціям </w:t>
            </w:r>
            <w:r w:rsidR="000B0E41" w:rsidRPr="00F23BB0">
              <w:rPr>
                <w:color w:val="000000"/>
                <w:lang w:val="uk-UA"/>
              </w:rPr>
              <w:t xml:space="preserve">та </w:t>
            </w:r>
            <w:r w:rsidRPr="00F23BB0">
              <w:rPr>
                <w:color w:val="000000"/>
                <w:lang w:val="uk-UA"/>
              </w:rPr>
              <w:t>подальшій діяльності з підвищення енергоефективності та енергозбереження.</w:t>
            </w:r>
            <w:r w:rsidR="00081171">
              <w:rPr>
                <w:color w:val="000000"/>
                <w:lang w:val="uk-UA"/>
              </w:rPr>
              <w:t xml:space="preserve"> </w:t>
            </w:r>
            <w:r w:rsidRPr="00F23BB0">
              <w:rPr>
                <w:color w:val="000000"/>
                <w:lang w:val="uk-UA"/>
              </w:rPr>
              <w:t>Також будуть створені умови для</w:t>
            </w:r>
            <w:r w:rsidR="00D409BF" w:rsidRPr="00F23BB0">
              <w:rPr>
                <w:color w:val="000000"/>
                <w:lang w:val="uk-UA"/>
              </w:rPr>
              <w:t xml:space="preserve"> розширення пропозицій </w:t>
            </w:r>
            <w:r w:rsidR="00D409BF" w:rsidRPr="00F23BB0">
              <w:rPr>
                <w:color w:val="000000"/>
                <w:szCs w:val="22"/>
                <w:lang w:val="uk-UA"/>
              </w:rPr>
              <w:t xml:space="preserve">надавачів послуг та </w:t>
            </w:r>
            <w:r w:rsidR="00D409BF" w:rsidRPr="00F23BB0">
              <w:rPr>
                <w:color w:val="000000"/>
                <w:lang w:val="uk-UA"/>
              </w:rPr>
              <w:t xml:space="preserve">консультацій з енергоменеджменту </w:t>
            </w:r>
            <w:r w:rsidR="00D409BF" w:rsidRPr="00F23BB0">
              <w:rPr>
                <w:color w:val="000000"/>
                <w:szCs w:val="22"/>
                <w:lang w:val="uk-UA"/>
              </w:rPr>
              <w:t>та впровадження муніципальних заходів з енергоефективності.</w:t>
            </w:r>
            <w:r w:rsidR="00F23BB0" w:rsidRPr="00F23BB0">
              <w:rPr>
                <w:color w:val="000000"/>
                <w:szCs w:val="22"/>
                <w:lang w:val="uk-UA"/>
              </w:rPr>
              <w:t xml:space="preserve"> </w:t>
            </w:r>
            <w:r w:rsidR="000B0E41" w:rsidRPr="00F23BB0">
              <w:rPr>
                <w:color w:val="000000"/>
                <w:szCs w:val="22"/>
                <w:lang w:val="uk-UA"/>
              </w:rPr>
              <w:t>Буде опрацьовано платформу для обміну інформацією стосовно наявних послуг з енергоефективності та енергозбереження.</w:t>
            </w:r>
            <w:r w:rsidR="00081171">
              <w:rPr>
                <w:color w:val="000000"/>
                <w:szCs w:val="22"/>
                <w:lang w:val="uk-UA"/>
              </w:rPr>
              <w:t xml:space="preserve"> </w:t>
            </w:r>
            <w:r w:rsidR="009C4B64" w:rsidRPr="00F23BB0">
              <w:rPr>
                <w:color w:val="000000"/>
                <w:szCs w:val="22"/>
                <w:lang w:val="uk-UA"/>
              </w:rPr>
              <w:t xml:space="preserve">Шляхом </w:t>
            </w:r>
            <w:r w:rsidR="00D73D9C" w:rsidRPr="00081171">
              <w:rPr>
                <w:color w:val="000000"/>
                <w:szCs w:val="22"/>
                <w:lang w:val="uk-UA"/>
              </w:rPr>
              <w:t>розвитку та вдосконалення</w:t>
            </w:r>
            <w:r w:rsidR="00D73D9C">
              <w:rPr>
                <w:color w:val="000000"/>
                <w:szCs w:val="22"/>
                <w:lang w:val="uk-UA"/>
              </w:rPr>
              <w:t xml:space="preserve"> </w:t>
            </w:r>
            <w:r w:rsidR="009C4B64" w:rsidRPr="00F23BB0">
              <w:rPr>
                <w:color w:val="000000"/>
                <w:szCs w:val="22"/>
                <w:lang w:val="uk-UA"/>
              </w:rPr>
              <w:t>е</w:t>
            </w:r>
            <w:r w:rsidR="009C4B64" w:rsidRPr="00F23BB0">
              <w:rPr>
                <w:lang w:val="uk-UA"/>
              </w:rPr>
              <w:t>нергетичного менеджменту, п</w:t>
            </w:r>
            <w:r w:rsidR="009C4B64" w:rsidRPr="00F23BB0">
              <w:rPr>
                <w:color w:val="000000"/>
                <w:szCs w:val="22"/>
                <w:lang w:val="uk-UA"/>
              </w:rPr>
              <w:t>ланування та реалізаці</w:t>
            </w:r>
            <w:r w:rsidR="00B8338C" w:rsidRPr="00F23BB0">
              <w:rPr>
                <w:color w:val="000000"/>
                <w:szCs w:val="22"/>
                <w:lang w:val="uk-UA"/>
              </w:rPr>
              <w:t>ї</w:t>
            </w:r>
            <w:r w:rsidR="009C4B64" w:rsidRPr="00F23BB0">
              <w:rPr>
                <w:color w:val="000000"/>
                <w:szCs w:val="22"/>
                <w:lang w:val="uk-UA"/>
              </w:rPr>
              <w:t xml:space="preserve"> заходів з енергоефективності буде </w:t>
            </w:r>
            <w:r w:rsidR="00944D4E" w:rsidRPr="00081171">
              <w:rPr>
                <w:color w:val="000000"/>
                <w:szCs w:val="22"/>
                <w:lang w:val="uk-UA"/>
              </w:rPr>
              <w:t>вдосконалено</w:t>
            </w:r>
            <w:r w:rsidR="00944D4E">
              <w:rPr>
                <w:color w:val="000000"/>
                <w:szCs w:val="22"/>
                <w:lang w:val="uk-UA"/>
              </w:rPr>
              <w:t xml:space="preserve"> </w:t>
            </w:r>
            <w:r w:rsidR="00B8338C" w:rsidRPr="00F23BB0">
              <w:rPr>
                <w:color w:val="000000"/>
                <w:szCs w:val="22"/>
                <w:lang w:val="uk-UA"/>
              </w:rPr>
              <w:t>концепцію з енергоменеджменту для муніципалітету. Буде опрацьовано механізм сприяння розвитку зовнішніх послуг з енергоефективності, щ</w:t>
            </w:r>
            <w:r w:rsidR="00F05BA9" w:rsidRPr="00F23BB0">
              <w:rPr>
                <w:color w:val="000000"/>
                <w:szCs w:val="22"/>
                <w:lang w:val="uk-UA"/>
              </w:rPr>
              <w:t>о створить умови для розвитку та розширення</w:t>
            </w:r>
            <w:r w:rsidR="00B8338C" w:rsidRPr="00F23BB0">
              <w:rPr>
                <w:color w:val="000000"/>
                <w:szCs w:val="22"/>
                <w:lang w:val="uk-UA"/>
              </w:rPr>
              <w:t xml:space="preserve"> пропозицій в області енергоефективності та енергозбереження.</w:t>
            </w:r>
            <w:r w:rsidR="00944D4E">
              <w:rPr>
                <w:color w:val="000000"/>
                <w:szCs w:val="22"/>
                <w:lang w:val="uk-UA"/>
              </w:rPr>
              <w:t xml:space="preserve"> </w:t>
            </w:r>
            <w:r w:rsidR="00944D4E" w:rsidRPr="00081171">
              <w:rPr>
                <w:color w:val="000000"/>
                <w:szCs w:val="22"/>
                <w:lang w:val="uk-UA"/>
              </w:rPr>
              <w:t>Досвід міста та знання здобуті під час вповадження енергетичного менджменту буде надано містам партнерам.</w:t>
            </w:r>
            <w:r w:rsidR="00944D4E">
              <w:rPr>
                <w:color w:val="000000"/>
                <w:szCs w:val="22"/>
                <w:lang w:val="uk-UA"/>
              </w:rPr>
              <w:t xml:space="preserve"> </w:t>
            </w:r>
            <w:r w:rsidR="00B8338C" w:rsidRPr="00F23BB0">
              <w:rPr>
                <w:color w:val="000000"/>
                <w:szCs w:val="22"/>
                <w:lang w:val="uk-UA"/>
              </w:rPr>
              <w:t xml:space="preserve">Ці заходи стануть прикладом для подальшого розвитку </w:t>
            </w:r>
            <w:r w:rsidR="0017722E">
              <w:rPr>
                <w:color w:val="000000"/>
                <w:szCs w:val="22"/>
                <w:lang w:val="uk-UA"/>
              </w:rPr>
              <w:t>українських міст</w:t>
            </w:r>
            <w:r w:rsidR="000B0E41" w:rsidRPr="00F23BB0">
              <w:rPr>
                <w:color w:val="000000"/>
                <w:szCs w:val="22"/>
                <w:lang w:val="uk-UA"/>
              </w:rPr>
              <w:t xml:space="preserve"> у сфері енергоменеджменту.</w:t>
            </w:r>
          </w:p>
        </w:tc>
      </w:tr>
      <w:tr w:rsidR="00223613" w:rsidRPr="00AA4A0C" w:rsidTr="0051735C">
        <w:trPr>
          <w:trHeight w:val="990"/>
        </w:trPr>
        <w:tc>
          <w:tcPr>
            <w:tcW w:w="10827" w:type="dxa"/>
            <w:gridSpan w:val="2"/>
          </w:tcPr>
          <w:p w:rsidR="0012156D" w:rsidRPr="00691569" w:rsidRDefault="0012156D" w:rsidP="00902BBC">
            <w:pPr>
              <w:jc w:val="both"/>
              <w:rPr>
                <w:b/>
                <w:szCs w:val="22"/>
                <w:lang w:val="uk-UA"/>
              </w:rPr>
            </w:pPr>
          </w:p>
          <w:p w:rsidR="00223613" w:rsidRPr="004352E1" w:rsidRDefault="00223613" w:rsidP="00902BBC">
            <w:pPr>
              <w:jc w:val="both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9</w:t>
            </w:r>
            <w:r w:rsidR="0017722E">
              <w:rPr>
                <w:b/>
                <w:szCs w:val="22"/>
                <w:lang w:val="uk-UA"/>
              </w:rPr>
              <w:t xml:space="preserve">. </w:t>
            </w:r>
            <w:r w:rsidRPr="004352E1">
              <w:rPr>
                <w:b/>
                <w:szCs w:val="22"/>
                <w:lang w:val="uk-UA"/>
              </w:rPr>
              <w:t xml:space="preserve">Зобов’язання Уряду Федеративної Республіки Німеччина для реалізації Проекту, який надається через </w:t>
            </w:r>
            <w:r w:rsidR="008145F7">
              <w:rPr>
                <w:b/>
                <w:lang w:val="uk-UA"/>
              </w:rPr>
              <w:t>GIZ</w:t>
            </w:r>
          </w:p>
        </w:tc>
      </w:tr>
      <w:tr w:rsidR="00223613" w:rsidRPr="008145F7" w:rsidTr="0051735C">
        <w:tc>
          <w:tcPr>
            <w:tcW w:w="10827" w:type="dxa"/>
            <w:gridSpan w:val="2"/>
          </w:tcPr>
          <w:p w:rsidR="00223613" w:rsidRPr="004352E1" w:rsidRDefault="00223613" w:rsidP="00902BBC">
            <w:pPr>
              <w:jc w:val="both"/>
              <w:rPr>
                <w:lang w:val="uk-UA"/>
              </w:rPr>
            </w:pPr>
            <w:r w:rsidRPr="004352E1">
              <w:rPr>
                <w:lang w:val="uk-UA"/>
              </w:rPr>
              <w:t xml:space="preserve">Уряд Федеративної Республіки Німеччина надає </w:t>
            </w:r>
            <w:r w:rsidR="008145F7">
              <w:rPr>
                <w:lang w:val="uk-UA"/>
              </w:rPr>
              <w:t>GIZ</w:t>
            </w:r>
            <w:r w:rsidR="00914C0B">
              <w:rPr>
                <w:lang w:val="uk-UA"/>
              </w:rPr>
              <w:t xml:space="preserve"> </w:t>
            </w:r>
            <w:r w:rsidRPr="004352E1">
              <w:rPr>
                <w:lang w:val="uk-UA"/>
              </w:rPr>
              <w:t>для забезпечення внеску німецької сторони суму у розмірі до 3.000.000</w:t>
            </w:r>
            <w:r>
              <w:rPr>
                <w:lang w:val="uk-UA"/>
              </w:rPr>
              <w:t xml:space="preserve"> Є</w:t>
            </w:r>
            <w:r w:rsidRPr="004352E1">
              <w:rPr>
                <w:lang w:val="uk-UA"/>
              </w:rPr>
              <w:t>вро (три</w:t>
            </w:r>
            <w:r w:rsidR="00914C0B">
              <w:rPr>
                <w:lang w:val="uk-UA"/>
              </w:rPr>
              <w:t xml:space="preserve"> </w:t>
            </w:r>
            <w:r w:rsidRPr="004352E1">
              <w:rPr>
                <w:lang w:val="uk-UA"/>
              </w:rPr>
              <w:t>мільйони євро). Ця сума включає витрати німецької організації-виконавця Проекту.</w:t>
            </w:r>
          </w:p>
          <w:p w:rsidR="00223613" w:rsidRPr="004352E1" w:rsidRDefault="00223613" w:rsidP="0000613A">
            <w:pPr>
              <w:rPr>
                <w:lang w:val="uk-UA"/>
              </w:rPr>
            </w:pPr>
          </w:p>
        </w:tc>
      </w:tr>
      <w:tr w:rsidR="00223613" w:rsidRPr="004352E1" w:rsidTr="0051735C">
        <w:trPr>
          <w:trHeight w:val="530"/>
        </w:trPr>
        <w:tc>
          <w:tcPr>
            <w:tcW w:w="10827" w:type="dxa"/>
            <w:gridSpan w:val="2"/>
          </w:tcPr>
          <w:p w:rsidR="00223613" w:rsidRPr="004352E1" w:rsidRDefault="00223613" w:rsidP="008E3FC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Pr="004352E1">
              <w:rPr>
                <w:b/>
                <w:lang w:val="uk-UA"/>
              </w:rPr>
              <w:t>. Зобов’язання</w:t>
            </w:r>
            <w:r>
              <w:rPr>
                <w:b/>
                <w:lang w:val="uk-UA"/>
              </w:rPr>
              <w:t xml:space="preserve"> </w:t>
            </w:r>
            <w:r w:rsidR="0054008A">
              <w:rPr>
                <w:b/>
                <w:lang w:val="uk-UA"/>
              </w:rPr>
              <w:t>реципієнта</w:t>
            </w:r>
          </w:p>
        </w:tc>
      </w:tr>
      <w:tr w:rsidR="00223613" w:rsidRPr="00AA4A0C" w:rsidTr="0051735C">
        <w:trPr>
          <w:trHeight w:val="1047"/>
        </w:trPr>
        <w:tc>
          <w:tcPr>
            <w:tcW w:w="10827" w:type="dxa"/>
            <w:gridSpan w:val="2"/>
          </w:tcPr>
          <w:p w:rsidR="00223613" w:rsidRPr="004352E1" w:rsidRDefault="00223613" w:rsidP="00F44986">
            <w:pPr>
              <w:rPr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Pr="00FF1153">
              <w:rPr>
                <w:b/>
                <w:lang w:val="uk-UA"/>
              </w:rPr>
              <w:t>.1.</w:t>
            </w:r>
            <w:r>
              <w:rPr>
                <w:b/>
                <w:lang w:val="uk-UA"/>
              </w:rPr>
              <w:t xml:space="preserve"> </w:t>
            </w:r>
            <w:r w:rsidRPr="00FF1153">
              <w:rPr>
                <w:b/>
                <w:lang w:val="uk-UA"/>
              </w:rPr>
              <w:t>Проектний менеджмент</w:t>
            </w:r>
          </w:p>
          <w:p w:rsidR="00223613" w:rsidRPr="004352E1" w:rsidRDefault="00223613" w:rsidP="00F44986">
            <w:pPr>
              <w:rPr>
                <w:b/>
                <w:lang w:val="uk-UA"/>
              </w:rPr>
            </w:pPr>
          </w:p>
          <w:p w:rsidR="00223613" w:rsidRPr="00FF1153" w:rsidRDefault="0054008A" w:rsidP="00540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Реципієнт </w:t>
            </w:r>
            <w:r w:rsidR="00223613">
              <w:rPr>
                <w:lang w:val="uk-UA"/>
              </w:rPr>
              <w:t xml:space="preserve">підтримує </w:t>
            </w:r>
            <w:r w:rsidR="008145F7">
              <w:rPr>
                <w:lang w:val="uk-UA"/>
              </w:rPr>
              <w:t>GIZ</w:t>
            </w:r>
            <w:r w:rsidR="00223613">
              <w:rPr>
                <w:lang w:val="uk-UA"/>
              </w:rPr>
              <w:t xml:space="preserve"> щодо менеджменту компонент</w:t>
            </w:r>
            <w:r w:rsidR="00DB15EA">
              <w:rPr>
                <w:lang w:val="uk-UA"/>
              </w:rPr>
              <w:t>у</w:t>
            </w:r>
            <w:r w:rsidR="00F23BB0">
              <w:rPr>
                <w:lang w:val="uk-UA"/>
              </w:rPr>
              <w:t xml:space="preserve"> проекту</w:t>
            </w:r>
            <w:r w:rsidR="00223613">
              <w:rPr>
                <w:lang w:val="uk-UA"/>
              </w:rPr>
              <w:t xml:space="preserve">. Для цього спільно розробляється план роботи, який, за потреби, доповнюється (пункт 4.2). </w:t>
            </w:r>
          </w:p>
        </w:tc>
      </w:tr>
      <w:tr w:rsidR="00223613" w:rsidRPr="00AA4A0C" w:rsidTr="0051735C">
        <w:trPr>
          <w:trHeight w:val="104"/>
        </w:trPr>
        <w:tc>
          <w:tcPr>
            <w:tcW w:w="10827" w:type="dxa"/>
            <w:gridSpan w:val="2"/>
          </w:tcPr>
          <w:p w:rsidR="00223613" w:rsidRPr="004352E1" w:rsidRDefault="00223613" w:rsidP="00F25CEA">
            <w:pPr>
              <w:jc w:val="both"/>
              <w:rPr>
                <w:b/>
                <w:lang w:val="uk-UA"/>
              </w:rPr>
            </w:pPr>
          </w:p>
        </w:tc>
      </w:tr>
      <w:tr w:rsidR="00223613" w:rsidRPr="0054008A" w:rsidTr="0051735C">
        <w:tc>
          <w:tcPr>
            <w:tcW w:w="10827" w:type="dxa"/>
            <w:gridSpan w:val="2"/>
          </w:tcPr>
          <w:p w:rsidR="00223613" w:rsidRPr="002D3516" w:rsidRDefault="00223613" w:rsidP="00F44986">
            <w:pPr>
              <w:pStyle w:val="ac"/>
              <w:ind w:left="0" w:firstLine="10"/>
              <w:rPr>
                <w:b/>
                <w:lang w:val="uk-UA"/>
              </w:rPr>
            </w:pPr>
            <w:r w:rsidRPr="002D3516">
              <w:rPr>
                <w:b/>
                <w:lang w:val="uk-UA"/>
              </w:rPr>
              <w:t>10</w:t>
            </w:r>
            <w:r>
              <w:rPr>
                <w:b/>
                <w:lang w:val="uk-UA"/>
              </w:rPr>
              <w:t>.2. Координація і підтримка</w:t>
            </w:r>
          </w:p>
          <w:p w:rsidR="00223613" w:rsidRPr="004352E1" w:rsidRDefault="00223613" w:rsidP="00F44986">
            <w:pPr>
              <w:pStyle w:val="ac"/>
              <w:ind w:left="0" w:firstLine="10"/>
              <w:rPr>
                <w:b/>
                <w:lang w:val="uk-UA"/>
              </w:rPr>
            </w:pPr>
          </w:p>
          <w:p w:rsidR="00223613" w:rsidRDefault="0054008A" w:rsidP="001B25A5">
            <w:pPr>
              <w:pStyle w:val="ac"/>
              <w:ind w:left="0" w:firstLine="10"/>
              <w:jc w:val="both"/>
              <w:rPr>
                <w:rFonts w:cs="Arial"/>
                <w:szCs w:val="22"/>
                <w:lang w:val="uk-UA"/>
              </w:rPr>
            </w:pPr>
            <w:r>
              <w:rPr>
                <w:lang w:val="uk-UA"/>
              </w:rPr>
              <w:t>Реципієнт</w:t>
            </w:r>
            <w:r w:rsidR="00223613">
              <w:rPr>
                <w:rFonts w:cs="Arial"/>
                <w:szCs w:val="22"/>
                <w:lang w:val="uk-UA"/>
              </w:rPr>
              <w:t>:</w:t>
            </w:r>
          </w:p>
          <w:p w:rsidR="00223613" w:rsidRDefault="00223613" w:rsidP="001B25A5">
            <w:pPr>
              <w:pStyle w:val="ac"/>
              <w:ind w:left="0" w:firstLine="10"/>
              <w:jc w:val="both"/>
              <w:rPr>
                <w:rFonts w:cs="Arial"/>
                <w:szCs w:val="22"/>
                <w:lang w:val="uk-UA"/>
              </w:rPr>
            </w:pPr>
          </w:p>
          <w:p w:rsidR="00223613" w:rsidRDefault="00223613" w:rsidP="001B25A5">
            <w:pPr>
              <w:pStyle w:val="ac"/>
              <w:ind w:left="0" w:firstLine="10"/>
              <w:jc w:val="both"/>
              <w:rPr>
                <w:rFonts w:cs="Arial"/>
                <w:szCs w:val="22"/>
                <w:lang w:val="uk-UA"/>
              </w:rPr>
            </w:pPr>
            <w:r>
              <w:rPr>
                <w:rFonts w:cs="Arial"/>
                <w:szCs w:val="22"/>
                <w:lang w:val="uk-UA"/>
              </w:rPr>
              <w:t xml:space="preserve">10.2.1 надає підтримку у налагоджуванні важливих контактів з українськими </w:t>
            </w:r>
            <w:r w:rsidR="0054008A">
              <w:rPr>
                <w:rFonts w:cs="Arial"/>
                <w:szCs w:val="22"/>
                <w:lang w:val="uk-UA"/>
              </w:rPr>
              <w:t xml:space="preserve">організаціями </w:t>
            </w:r>
            <w:r>
              <w:rPr>
                <w:rFonts w:cs="Arial"/>
                <w:szCs w:val="22"/>
                <w:lang w:val="uk-UA"/>
              </w:rPr>
              <w:t>на місцевому рівні з метою реалізації проекту;</w:t>
            </w:r>
          </w:p>
          <w:p w:rsidR="00223613" w:rsidRDefault="00223613" w:rsidP="001B25A5">
            <w:pPr>
              <w:pStyle w:val="ac"/>
              <w:ind w:left="0" w:firstLine="10"/>
              <w:jc w:val="both"/>
              <w:rPr>
                <w:rFonts w:cs="Arial"/>
                <w:szCs w:val="22"/>
                <w:lang w:val="uk-UA"/>
              </w:rPr>
            </w:pPr>
          </w:p>
          <w:p w:rsidR="00D73D9C" w:rsidRDefault="00223613" w:rsidP="00D73D9C">
            <w:pPr>
              <w:pStyle w:val="ac"/>
              <w:ind w:left="0" w:firstLine="10"/>
              <w:jc w:val="both"/>
              <w:rPr>
                <w:rFonts w:cs="Arial"/>
                <w:szCs w:val="22"/>
                <w:lang w:val="uk-UA"/>
              </w:rPr>
            </w:pPr>
            <w:r>
              <w:rPr>
                <w:rFonts w:cs="Arial"/>
                <w:szCs w:val="22"/>
                <w:lang w:val="uk-UA"/>
              </w:rPr>
              <w:t>10.2.2 надає необхідну для роботи Проекту наявну інформацію, що знаходиться у вільному доступі;</w:t>
            </w:r>
          </w:p>
          <w:p w:rsidR="00223613" w:rsidRDefault="00223613" w:rsidP="001B25A5">
            <w:pPr>
              <w:pStyle w:val="ac"/>
              <w:ind w:left="0" w:firstLine="10"/>
              <w:jc w:val="both"/>
              <w:rPr>
                <w:rFonts w:cs="Arial"/>
                <w:szCs w:val="22"/>
                <w:lang w:val="uk-UA"/>
              </w:rPr>
            </w:pPr>
          </w:p>
          <w:p w:rsidR="00D73D9C" w:rsidRDefault="00223613" w:rsidP="00D73D9C">
            <w:pPr>
              <w:pStyle w:val="ac"/>
              <w:ind w:left="0" w:firstLine="10"/>
              <w:jc w:val="both"/>
              <w:rPr>
                <w:rFonts w:cs="Arial"/>
                <w:szCs w:val="22"/>
                <w:lang w:val="uk-UA"/>
              </w:rPr>
            </w:pPr>
            <w:r>
              <w:rPr>
                <w:rFonts w:cs="Arial"/>
                <w:szCs w:val="22"/>
                <w:lang w:val="uk-UA"/>
              </w:rPr>
              <w:t>10.2.3 робить свій внесок у розповсюдження інформації про результати проекту у засобах масової інформації або у інші не</w:t>
            </w:r>
            <w:r w:rsidR="00AB7BA8">
              <w:rPr>
                <w:rFonts w:cs="Arial"/>
                <w:szCs w:val="22"/>
                <w:lang w:val="uk-UA"/>
              </w:rPr>
              <w:t xml:space="preserve"> </w:t>
            </w:r>
            <w:r>
              <w:rPr>
                <w:rFonts w:cs="Arial"/>
                <w:szCs w:val="22"/>
                <w:lang w:val="uk-UA"/>
              </w:rPr>
              <w:t>заборонені законодавством способи;</w:t>
            </w:r>
          </w:p>
          <w:p w:rsidR="00223613" w:rsidRDefault="00223613" w:rsidP="001B25A5">
            <w:pPr>
              <w:pStyle w:val="ac"/>
              <w:ind w:left="0" w:firstLine="10"/>
              <w:jc w:val="both"/>
              <w:rPr>
                <w:rFonts w:cs="Arial"/>
                <w:szCs w:val="22"/>
                <w:lang w:val="uk-UA"/>
              </w:rPr>
            </w:pPr>
          </w:p>
          <w:p w:rsidR="00223613" w:rsidRDefault="00223613" w:rsidP="001B25A5">
            <w:pPr>
              <w:pStyle w:val="ac"/>
              <w:ind w:left="0" w:firstLine="10"/>
              <w:jc w:val="both"/>
              <w:rPr>
                <w:rFonts w:cs="Arial"/>
                <w:szCs w:val="22"/>
                <w:lang w:val="uk-UA"/>
              </w:rPr>
            </w:pPr>
            <w:r>
              <w:rPr>
                <w:rFonts w:cs="Arial"/>
                <w:szCs w:val="22"/>
                <w:lang w:val="uk-UA"/>
              </w:rPr>
              <w:t>10.2.4 надає логістичну підтримку для провадження діалогових та інформаційних заходів</w:t>
            </w:r>
            <w:r w:rsidR="00AB7BA8">
              <w:rPr>
                <w:rFonts w:cs="Arial"/>
                <w:szCs w:val="22"/>
                <w:lang w:val="uk-UA"/>
              </w:rPr>
              <w:t>;</w:t>
            </w:r>
          </w:p>
          <w:p w:rsidR="00223613" w:rsidRDefault="00223613" w:rsidP="001B25A5">
            <w:pPr>
              <w:pStyle w:val="ac"/>
              <w:ind w:left="0" w:firstLine="10"/>
              <w:jc w:val="both"/>
              <w:rPr>
                <w:rFonts w:cs="Arial"/>
                <w:szCs w:val="22"/>
                <w:lang w:val="uk-UA"/>
              </w:rPr>
            </w:pPr>
          </w:p>
          <w:p w:rsidR="00223613" w:rsidRDefault="00223613" w:rsidP="001B25A5">
            <w:pPr>
              <w:pStyle w:val="ac"/>
              <w:ind w:left="0" w:firstLine="10"/>
              <w:jc w:val="both"/>
              <w:rPr>
                <w:rFonts w:cs="Arial"/>
                <w:szCs w:val="22"/>
                <w:lang w:val="uk-UA"/>
              </w:rPr>
            </w:pPr>
            <w:r>
              <w:rPr>
                <w:rFonts w:cs="Arial"/>
                <w:szCs w:val="22"/>
                <w:lang w:val="uk-UA"/>
              </w:rPr>
              <w:lastRenderedPageBreak/>
              <w:t xml:space="preserve">10.2.5 </w:t>
            </w:r>
            <w:r w:rsidR="00914C0B">
              <w:rPr>
                <w:rFonts w:cs="Arial"/>
                <w:szCs w:val="22"/>
                <w:lang w:val="uk-UA"/>
              </w:rPr>
              <w:t>в</w:t>
            </w:r>
            <w:r>
              <w:rPr>
                <w:rFonts w:cs="Arial"/>
                <w:szCs w:val="22"/>
                <w:lang w:val="uk-UA"/>
              </w:rPr>
              <w:t xml:space="preserve"> рамках діяльності проекту визначає можливості співфінансування, а також інші можливості </w:t>
            </w:r>
            <w:r w:rsidR="00F23BB0">
              <w:rPr>
                <w:rFonts w:cs="Arial"/>
                <w:szCs w:val="22"/>
                <w:lang w:val="uk-UA"/>
              </w:rPr>
              <w:t>щодо фінансової підтримки впровадження запланованих заходів</w:t>
            </w:r>
            <w:r w:rsidR="00D73D9C">
              <w:rPr>
                <w:rFonts w:cs="Arial"/>
                <w:szCs w:val="22"/>
                <w:lang w:val="uk-UA"/>
              </w:rPr>
              <w:t>;</w:t>
            </w:r>
          </w:p>
          <w:p w:rsidR="00D73D9C" w:rsidRDefault="00D73D9C" w:rsidP="001B25A5">
            <w:pPr>
              <w:pStyle w:val="ac"/>
              <w:ind w:left="0" w:firstLine="10"/>
              <w:jc w:val="both"/>
              <w:rPr>
                <w:rFonts w:cs="Arial"/>
                <w:szCs w:val="22"/>
                <w:lang w:val="uk-UA"/>
              </w:rPr>
            </w:pPr>
          </w:p>
          <w:p w:rsidR="00D73D9C" w:rsidRPr="004352E1" w:rsidRDefault="00D73D9C" w:rsidP="001B25A5">
            <w:pPr>
              <w:pStyle w:val="ac"/>
              <w:ind w:left="0" w:firstLine="10"/>
              <w:jc w:val="both"/>
              <w:rPr>
                <w:lang w:val="uk-UA"/>
              </w:rPr>
            </w:pPr>
            <w:r w:rsidRPr="00081171">
              <w:rPr>
                <w:rFonts w:cs="Arial"/>
                <w:szCs w:val="22"/>
                <w:lang w:val="uk-UA"/>
              </w:rPr>
              <w:t>10.2.6 надає необхідну інформацію</w:t>
            </w:r>
            <w:r w:rsidR="00944D4E" w:rsidRPr="00081171">
              <w:rPr>
                <w:rFonts w:cs="Arial"/>
                <w:szCs w:val="22"/>
                <w:lang w:val="uk-UA"/>
              </w:rPr>
              <w:t xml:space="preserve"> та ноу-хау</w:t>
            </w:r>
            <w:r w:rsidRPr="00081171">
              <w:rPr>
                <w:rFonts w:cs="Arial"/>
                <w:szCs w:val="22"/>
                <w:lang w:val="uk-UA"/>
              </w:rPr>
              <w:t xml:space="preserve"> </w:t>
            </w:r>
            <w:r w:rsidR="00BC39F4" w:rsidRPr="00081171">
              <w:rPr>
                <w:rFonts w:cs="Arial"/>
                <w:szCs w:val="22"/>
                <w:lang w:val="uk-UA"/>
              </w:rPr>
              <w:t>на основі</w:t>
            </w:r>
            <w:r w:rsidRPr="00081171">
              <w:rPr>
                <w:rFonts w:cs="Arial"/>
                <w:szCs w:val="22"/>
                <w:lang w:val="uk-UA"/>
              </w:rPr>
              <w:t xml:space="preserve"> власного досвіду впровадження енергетичного менджменту  містам партнерам у рамках Проекту.</w:t>
            </w:r>
          </w:p>
          <w:p w:rsidR="00223613" w:rsidRDefault="00223613" w:rsidP="007863B4">
            <w:pPr>
              <w:ind w:left="375"/>
              <w:rPr>
                <w:lang w:val="uk-UA"/>
              </w:rPr>
            </w:pPr>
          </w:p>
          <w:p w:rsidR="00223613" w:rsidRPr="002D3516" w:rsidRDefault="00223613" w:rsidP="001B25A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10.3</w:t>
            </w:r>
            <w:r w:rsidRPr="002D3516">
              <w:rPr>
                <w:b/>
                <w:lang w:val="uk-UA"/>
              </w:rPr>
              <w:t>. Надання фахівців та допоміжного персоналу</w:t>
            </w:r>
          </w:p>
          <w:p w:rsidR="00223613" w:rsidRPr="004352E1" w:rsidRDefault="00223613" w:rsidP="005A28FA">
            <w:pPr>
              <w:rPr>
                <w:lang w:val="uk-UA"/>
              </w:rPr>
            </w:pPr>
          </w:p>
          <w:p w:rsidR="00223613" w:rsidRPr="004352E1" w:rsidRDefault="0054008A" w:rsidP="005A28FA">
            <w:pPr>
              <w:rPr>
                <w:lang w:val="uk-UA"/>
              </w:rPr>
            </w:pPr>
            <w:r>
              <w:rPr>
                <w:lang w:val="uk-UA"/>
              </w:rPr>
              <w:t>Реципієнт</w:t>
            </w:r>
            <w:r w:rsidR="00223613" w:rsidRPr="004352E1">
              <w:rPr>
                <w:lang w:val="uk-UA"/>
              </w:rPr>
              <w:t>:</w:t>
            </w:r>
          </w:p>
          <w:p w:rsidR="00223613" w:rsidRPr="004352E1" w:rsidRDefault="00223613" w:rsidP="005A28FA">
            <w:pPr>
              <w:ind w:left="294"/>
              <w:rPr>
                <w:lang w:val="uk-UA"/>
              </w:rPr>
            </w:pPr>
          </w:p>
          <w:p w:rsidR="00223613" w:rsidRDefault="00223613" w:rsidP="007A1BC6">
            <w:pPr>
              <w:numPr>
                <w:ilvl w:val="2"/>
                <w:numId w:val="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визначає</w:t>
            </w:r>
            <w:r w:rsidRPr="004352E1">
              <w:rPr>
                <w:lang w:val="uk-UA"/>
              </w:rPr>
              <w:t xml:space="preserve"> зі с</w:t>
            </w:r>
            <w:r w:rsidR="00AB7BA8">
              <w:rPr>
                <w:lang w:val="uk-UA"/>
              </w:rPr>
              <w:t>вого боку структурний підрозділ</w:t>
            </w:r>
            <w:r w:rsidRPr="004352E1">
              <w:rPr>
                <w:lang w:val="uk-UA"/>
              </w:rPr>
              <w:t xml:space="preserve"> та контактну особу, відповідальну за координацію </w:t>
            </w:r>
            <w:r>
              <w:rPr>
                <w:lang w:val="uk-UA"/>
              </w:rPr>
              <w:t>Проекту та одночасно роботу</w:t>
            </w:r>
            <w:r w:rsidRPr="004352E1">
              <w:rPr>
                <w:lang w:val="uk-UA"/>
              </w:rPr>
              <w:t xml:space="preserve"> з</w:t>
            </w:r>
            <w:r>
              <w:rPr>
                <w:lang w:val="uk-UA"/>
              </w:rPr>
              <w:t xml:space="preserve"> </w:t>
            </w:r>
            <w:r w:rsidR="008145F7">
              <w:rPr>
                <w:lang w:val="uk-UA"/>
              </w:rPr>
              <w:t>GIZ</w:t>
            </w:r>
            <w:r>
              <w:rPr>
                <w:lang w:val="uk-UA"/>
              </w:rPr>
              <w:t xml:space="preserve"> (див. пункт 3)</w:t>
            </w:r>
            <w:r w:rsidRPr="004352E1">
              <w:rPr>
                <w:lang w:val="uk-UA"/>
              </w:rPr>
              <w:t>;</w:t>
            </w:r>
          </w:p>
          <w:p w:rsidR="00223613" w:rsidRDefault="00223613" w:rsidP="00223613">
            <w:pPr>
              <w:ind w:left="720"/>
              <w:jc w:val="both"/>
              <w:rPr>
                <w:lang w:val="uk-UA"/>
              </w:rPr>
            </w:pPr>
          </w:p>
          <w:p w:rsidR="00223613" w:rsidRDefault="00223613" w:rsidP="007A1BC6">
            <w:pPr>
              <w:numPr>
                <w:ilvl w:val="2"/>
                <w:numId w:val="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надає</w:t>
            </w:r>
            <w:r w:rsidRPr="00B33535">
              <w:rPr>
                <w:lang w:val="uk-UA"/>
              </w:rPr>
              <w:t xml:space="preserve"> необхідну фахову та дорадчу підтримку для реалізації Проекту;</w:t>
            </w:r>
          </w:p>
          <w:p w:rsidR="00223613" w:rsidRPr="004352E1" w:rsidRDefault="00223613" w:rsidP="00603F0E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  <w:p w:rsidR="00223613" w:rsidRPr="004352E1" w:rsidRDefault="00223613" w:rsidP="007A1BC6">
            <w:pPr>
              <w:numPr>
                <w:ilvl w:val="2"/>
                <w:numId w:val="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забезпечує участь співробітників у заходах з</w:t>
            </w:r>
            <w:r w:rsidRPr="004352E1">
              <w:rPr>
                <w:lang w:val="uk-UA"/>
              </w:rPr>
              <w:t xml:space="preserve"> метою навчання та підвищення кваліфікації</w:t>
            </w:r>
            <w:r>
              <w:rPr>
                <w:lang w:val="uk-UA"/>
              </w:rPr>
              <w:t xml:space="preserve"> </w:t>
            </w:r>
            <w:r w:rsidR="00AB7BA8">
              <w:rPr>
                <w:lang w:val="uk-UA"/>
              </w:rPr>
              <w:t>за умови</w:t>
            </w:r>
            <w:r>
              <w:rPr>
                <w:lang w:val="uk-UA"/>
              </w:rPr>
              <w:t xml:space="preserve"> збереження виплати їм їх заробітної плати</w:t>
            </w:r>
            <w:r w:rsidRPr="004352E1">
              <w:rPr>
                <w:lang w:val="uk-UA"/>
              </w:rPr>
              <w:t>.</w:t>
            </w:r>
          </w:p>
          <w:p w:rsidR="00223613" w:rsidRDefault="00223613" w:rsidP="00B33535">
            <w:pPr>
              <w:pStyle w:val="ac"/>
              <w:rPr>
                <w:lang w:val="uk-UA"/>
              </w:rPr>
            </w:pPr>
          </w:p>
          <w:p w:rsidR="00223613" w:rsidRPr="00B33535" w:rsidRDefault="00223613" w:rsidP="00B33535">
            <w:pPr>
              <w:jc w:val="both"/>
              <w:rPr>
                <w:b/>
                <w:lang w:val="uk-UA"/>
              </w:rPr>
            </w:pPr>
            <w:r w:rsidRPr="00B33535">
              <w:rPr>
                <w:b/>
                <w:lang w:val="uk-UA"/>
              </w:rPr>
              <w:t>10.4. Надання приміщень для роботи та для проведення заходів</w:t>
            </w:r>
          </w:p>
          <w:p w:rsidR="00223613" w:rsidRPr="004352E1" w:rsidRDefault="00223613" w:rsidP="00FA6B52">
            <w:pPr>
              <w:jc w:val="both"/>
              <w:rPr>
                <w:b/>
                <w:lang w:val="uk-UA"/>
              </w:rPr>
            </w:pPr>
          </w:p>
          <w:p w:rsidR="00223613" w:rsidRDefault="0054008A" w:rsidP="005724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Реципієнт </w:t>
            </w:r>
            <w:r w:rsidR="00F23BB0">
              <w:rPr>
                <w:lang w:val="uk-UA"/>
              </w:rPr>
              <w:t xml:space="preserve">за необхідності та попереднього узгодження дат </w:t>
            </w:r>
            <w:r w:rsidR="00223613">
              <w:rPr>
                <w:lang w:val="uk-UA"/>
              </w:rPr>
              <w:t>надає</w:t>
            </w:r>
            <w:r w:rsidR="00223613" w:rsidRPr="004352E1">
              <w:rPr>
                <w:lang w:val="uk-UA"/>
              </w:rPr>
              <w:t xml:space="preserve"> приміщення, необхідні для реалізації Проекту: для проведення проектних заходів</w:t>
            </w:r>
            <w:r w:rsidR="00F23BB0">
              <w:rPr>
                <w:lang w:val="uk-UA"/>
              </w:rPr>
              <w:t>, наприклад, тренінгів, семінарів, тощо</w:t>
            </w:r>
            <w:r w:rsidR="00223613" w:rsidRPr="004352E1">
              <w:rPr>
                <w:lang w:val="uk-UA"/>
              </w:rPr>
              <w:t>.</w:t>
            </w:r>
          </w:p>
          <w:p w:rsidR="00223613" w:rsidRPr="004352E1" w:rsidRDefault="00223613" w:rsidP="0057243A">
            <w:pPr>
              <w:jc w:val="both"/>
              <w:rPr>
                <w:b/>
                <w:lang w:val="uk-UA"/>
              </w:rPr>
            </w:pPr>
          </w:p>
        </w:tc>
      </w:tr>
      <w:tr w:rsidR="00223613" w:rsidRPr="008E3FC1" w:rsidTr="0051735C">
        <w:tc>
          <w:tcPr>
            <w:tcW w:w="10827" w:type="dxa"/>
            <w:gridSpan w:val="2"/>
          </w:tcPr>
          <w:p w:rsidR="00223613" w:rsidRPr="004352E1" w:rsidRDefault="00223613" w:rsidP="000249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11</w:t>
            </w:r>
            <w:r w:rsidRPr="004352E1">
              <w:rPr>
                <w:b/>
                <w:lang w:val="uk-UA"/>
              </w:rPr>
              <w:t>. Спільне</w:t>
            </w:r>
            <w:r>
              <w:rPr>
                <w:b/>
                <w:lang w:val="uk-UA"/>
              </w:rPr>
              <w:t xml:space="preserve"> </w:t>
            </w:r>
            <w:r w:rsidRPr="004352E1">
              <w:rPr>
                <w:b/>
                <w:lang w:val="uk-UA"/>
              </w:rPr>
              <w:t>управління</w:t>
            </w:r>
          </w:p>
          <w:p w:rsidR="00223613" w:rsidRPr="004352E1" w:rsidRDefault="00223613" w:rsidP="000249FB">
            <w:pPr>
              <w:rPr>
                <w:b/>
                <w:lang w:val="uk-UA"/>
              </w:rPr>
            </w:pPr>
          </w:p>
          <w:p w:rsidR="00223613" w:rsidRPr="004352E1" w:rsidRDefault="0054008A" w:rsidP="00FA6B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Реципієнт </w:t>
            </w:r>
            <w:r w:rsidR="00223613" w:rsidRPr="004352E1">
              <w:rPr>
                <w:lang w:val="uk-UA"/>
              </w:rPr>
              <w:t xml:space="preserve">разом з </w:t>
            </w:r>
            <w:r w:rsidR="008145F7">
              <w:rPr>
                <w:lang w:val="uk-UA"/>
              </w:rPr>
              <w:t>GIZ</w:t>
            </w:r>
            <w:r w:rsidR="00223613">
              <w:rPr>
                <w:lang w:val="uk-UA"/>
              </w:rPr>
              <w:t xml:space="preserve"> </w:t>
            </w:r>
            <w:r w:rsidR="00223613" w:rsidRPr="004352E1">
              <w:rPr>
                <w:lang w:val="uk-UA"/>
              </w:rPr>
              <w:t>провод</w:t>
            </w:r>
            <w:r w:rsidR="00223613">
              <w:rPr>
                <w:lang w:val="uk-UA"/>
              </w:rPr>
              <w:t>и</w:t>
            </w:r>
            <w:r w:rsidR="00223613" w:rsidRPr="004352E1">
              <w:rPr>
                <w:lang w:val="uk-UA"/>
              </w:rPr>
              <w:t xml:space="preserve">ть </w:t>
            </w:r>
            <w:r w:rsidR="00223613">
              <w:rPr>
                <w:lang w:val="uk-UA"/>
              </w:rPr>
              <w:t xml:space="preserve">регулярні, але не рідше ніж раз </w:t>
            </w:r>
            <w:r w:rsidR="00F23BB0">
              <w:rPr>
                <w:lang w:val="uk-UA"/>
              </w:rPr>
              <w:t>на півроку</w:t>
            </w:r>
            <w:r w:rsidR="00223613">
              <w:rPr>
                <w:lang w:val="uk-UA"/>
              </w:rPr>
              <w:t xml:space="preserve">, </w:t>
            </w:r>
            <w:r w:rsidR="00223613" w:rsidRPr="004352E1">
              <w:rPr>
                <w:lang w:val="uk-UA"/>
              </w:rPr>
              <w:t xml:space="preserve">спільні наради з метою </w:t>
            </w:r>
            <w:r w:rsidR="00223613">
              <w:rPr>
                <w:lang w:val="uk-UA"/>
              </w:rPr>
              <w:t>перевірки планомірного р</w:t>
            </w:r>
            <w:r w:rsidR="00DE4FC1">
              <w:rPr>
                <w:lang w:val="uk-UA"/>
              </w:rPr>
              <w:t>озвитку компонент</w:t>
            </w:r>
            <w:r w:rsidR="00DB15EA">
              <w:rPr>
                <w:lang w:val="uk-UA"/>
              </w:rPr>
              <w:t>у</w:t>
            </w:r>
            <w:r w:rsidR="00223613">
              <w:rPr>
                <w:lang w:val="uk-UA"/>
              </w:rPr>
              <w:t xml:space="preserve"> проекту</w:t>
            </w:r>
            <w:r w:rsidR="00223613" w:rsidRPr="004352E1">
              <w:rPr>
                <w:lang w:val="uk-UA"/>
              </w:rPr>
              <w:t>. Під час цих зустрічей</w:t>
            </w:r>
            <w:r w:rsidR="00223613">
              <w:rPr>
                <w:lang w:val="uk-UA"/>
              </w:rPr>
              <w:t xml:space="preserve"> </w:t>
            </w:r>
            <w:r w:rsidR="00223613" w:rsidRPr="004352E1">
              <w:rPr>
                <w:lang w:val="uk-UA"/>
              </w:rPr>
              <w:t>приймаються</w:t>
            </w:r>
            <w:r w:rsidR="00223613">
              <w:rPr>
                <w:lang w:val="uk-UA"/>
              </w:rPr>
              <w:t xml:space="preserve"> </w:t>
            </w:r>
            <w:r w:rsidR="00223613" w:rsidRPr="004352E1">
              <w:rPr>
                <w:lang w:val="uk-UA"/>
              </w:rPr>
              <w:t>відповідні управлінські рішення.</w:t>
            </w:r>
          </w:p>
          <w:p w:rsidR="00223613" w:rsidRPr="004352E1" w:rsidRDefault="00223613" w:rsidP="000249FB">
            <w:pPr>
              <w:rPr>
                <w:b/>
                <w:lang w:val="uk-UA"/>
              </w:rPr>
            </w:pPr>
          </w:p>
          <w:p w:rsidR="00223613" w:rsidRPr="004352E1" w:rsidRDefault="00223613" w:rsidP="00B11A96">
            <w:pPr>
              <w:spacing w:after="120"/>
              <w:jc w:val="both"/>
              <w:rPr>
                <w:b/>
                <w:lang w:val="uk-UA"/>
              </w:rPr>
            </w:pPr>
            <w:r w:rsidRPr="004352E1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2</w:t>
            </w:r>
            <w:r w:rsidRPr="004352E1">
              <w:rPr>
                <w:b/>
                <w:lang w:val="uk-UA"/>
              </w:rPr>
              <w:t>. Припинення діяльності</w:t>
            </w:r>
            <w:r>
              <w:rPr>
                <w:b/>
                <w:lang w:val="uk-UA"/>
              </w:rPr>
              <w:t>. Завершення співробітництва</w:t>
            </w:r>
          </w:p>
        </w:tc>
      </w:tr>
      <w:tr w:rsidR="00223613" w:rsidRPr="004352E1" w:rsidTr="0017722E">
        <w:trPr>
          <w:trHeight w:val="3118"/>
        </w:trPr>
        <w:tc>
          <w:tcPr>
            <w:tcW w:w="10827" w:type="dxa"/>
            <w:gridSpan w:val="2"/>
          </w:tcPr>
          <w:p w:rsidR="00223613" w:rsidRPr="004352E1" w:rsidRDefault="008145F7" w:rsidP="00FA6B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GIZ</w:t>
            </w:r>
            <w:r w:rsidR="00223613" w:rsidRPr="004352E1">
              <w:rPr>
                <w:lang w:val="uk-UA"/>
              </w:rPr>
              <w:t xml:space="preserve"> може припинити свою роботу, якщо:</w:t>
            </w:r>
          </w:p>
          <w:p w:rsidR="00223613" w:rsidRPr="004352E1" w:rsidRDefault="00223613" w:rsidP="00FA6B52">
            <w:pPr>
              <w:jc w:val="both"/>
              <w:rPr>
                <w:lang w:val="uk-UA"/>
              </w:rPr>
            </w:pPr>
          </w:p>
          <w:p w:rsidR="00223613" w:rsidRDefault="0054008A" w:rsidP="00E3444E">
            <w:pPr>
              <w:numPr>
                <w:ilvl w:val="1"/>
                <w:numId w:val="10"/>
              </w:numPr>
              <w:ind w:left="71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реципієнт </w:t>
            </w:r>
            <w:r w:rsidR="00223613" w:rsidRPr="004352E1">
              <w:rPr>
                <w:lang w:val="uk-UA"/>
              </w:rPr>
              <w:t xml:space="preserve">Проекту </w:t>
            </w:r>
            <w:r w:rsidR="00223613">
              <w:rPr>
                <w:lang w:val="uk-UA"/>
              </w:rPr>
              <w:t>не виконує</w:t>
            </w:r>
            <w:r w:rsidR="00223613" w:rsidRPr="004352E1">
              <w:rPr>
                <w:lang w:val="uk-UA"/>
              </w:rPr>
              <w:t xml:space="preserve"> свої зобов</w:t>
            </w:r>
            <w:r w:rsidR="00223613" w:rsidRPr="004352E1">
              <w:rPr>
                <w:lang w:val="ru-RU"/>
              </w:rPr>
              <w:t>’</w:t>
            </w:r>
            <w:r w:rsidR="00223613" w:rsidRPr="004352E1">
              <w:rPr>
                <w:lang w:val="uk-UA"/>
              </w:rPr>
              <w:t xml:space="preserve">язання за </w:t>
            </w:r>
            <w:r w:rsidR="00223613">
              <w:rPr>
                <w:lang w:val="uk-UA"/>
              </w:rPr>
              <w:t xml:space="preserve">даним Меморандумом про взаєморозуміння </w:t>
            </w:r>
            <w:r w:rsidR="00223613" w:rsidRPr="004352E1">
              <w:rPr>
                <w:lang w:val="uk-UA"/>
              </w:rPr>
              <w:t xml:space="preserve"> або</w:t>
            </w:r>
            <w:r w:rsidR="00223613">
              <w:rPr>
                <w:lang w:val="uk-UA"/>
              </w:rPr>
              <w:t xml:space="preserve"> за додатковими угодами до нього</w:t>
            </w:r>
            <w:r w:rsidR="00223613" w:rsidRPr="004352E1">
              <w:rPr>
                <w:lang w:val="uk-UA"/>
              </w:rPr>
              <w:t>;</w:t>
            </w:r>
          </w:p>
          <w:p w:rsidR="00223613" w:rsidRPr="004352E1" w:rsidRDefault="00223613" w:rsidP="00E3444E">
            <w:pPr>
              <w:ind w:left="718"/>
              <w:jc w:val="both"/>
              <w:rPr>
                <w:lang w:val="uk-UA"/>
              </w:rPr>
            </w:pPr>
          </w:p>
          <w:p w:rsidR="00223613" w:rsidRPr="004352E1" w:rsidRDefault="00223613" w:rsidP="00E3444E">
            <w:pPr>
              <w:numPr>
                <w:ilvl w:val="1"/>
                <w:numId w:val="10"/>
              </w:numPr>
              <w:ind w:left="718"/>
              <w:jc w:val="both"/>
              <w:rPr>
                <w:lang w:val="uk-UA"/>
              </w:rPr>
            </w:pPr>
            <w:r w:rsidRPr="004352E1">
              <w:rPr>
                <w:lang w:val="uk-UA"/>
              </w:rPr>
              <w:t xml:space="preserve">виникли обставини, які виключають </w:t>
            </w:r>
            <w:r>
              <w:rPr>
                <w:lang w:val="uk-UA"/>
              </w:rPr>
              <w:t>або суттєво перешкоджають реалізації цілей Проекту</w:t>
            </w:r>
            <w:r w:rsidRPr="004352E1">
              <w:rPr>
                <w:lang w:val="uk-UA"/>
              </w:rPr>
              <w:t>,</w:t>
            </w:r>
            <w:r>
              <w:rPr>
                <w:lang w:val="uk-UA"/>
              </w:rPr>
              <w:t xml:space="preserve"> зазначених</w:t>
            </w:r>
            <w:r w:rsidRPr="004352E1">
              <w:rPr>
                <w:lang w:val="uk-UA"/>
              </w:rPr>
              <w:t xml:space="preserve"> у пункті</w:t>
            </w:r>
            <w:r>
              <w:rPr>
                <w:lang w:val="uk-UA"/>
              </w:rPr>
              <w:t xml:space="preserve"> 2</w:t>
            </w:r>
            <w:r w:rsidRPr="004352E1">
              <w:rPr>
                <w:lang w:val="uk-UA"/>
              </w:rPr>
              <w:t>.</w:t>
            </w:r>
          </w:p>
          <w:p w:rsidR="00223613" w:rsidRDefault="00223613" w:rsidP="00FA6B52">
            <w:pPr>
              <w:jc w:val="both"/>
              <w:rPr>
                <w:lang w:val="uk-UA"/>
              </w:rPr>
            </w:pPr>
          </w:p>
          <w:p w:rsidR="00223613" w:rsidRPr="00BC39F4" w:rsidRDefault="00223613" w:rsidP="00FA6B52">
            <w:pPr>
              <w:jc w:val="both"/>
              <w:rPr>
                <w:lang w:val="uk-UA"/>
              </w:rPr>
            </w:pPr>
            <w:r w:rsidRPr="004352E1">
              <w:rPr>
                <w:lang w:val="uk-UA"/>
              </w:rPr>
              <w:t>У разі настання обставин, зазначених у пункті</w:t>
            </w:r>
            <w:r w:rsidR="00914C0B">
              <w:rPr>
                <w:lang w:val="uk-UA"/>
              </w:rPr>
              <w:t xml:space="preserve"> </w:t>
            </w:r>
            <w:r>
              <w:rPr>
                <w:lang w:val="uk-UA"/>
              </w:rPr>
              <w:t>1</w:t>
            </w:r>
            <w:r w:rsidRPr="004352E1">
              <w:rPr>
                <w:lang w:val="uk-UA"/>
              </w:rPr>
              <w:t>2</w:t>
            </w:r>
            <w:r>
              <w:rPr>
                <w:lang w:val="uk-UA"/>
              </w:rPr>
              <w:t>.2</w:t>
            </w:r>
            <w:r w:rsidRPr="004352E1">
              <w:rPr>
                <w:lang w:val="uk-UA"/>
              </w:rPr>
              <w:t xml:space="preserve">, та якщо їхня тривалість перевищить строк, який узгодять між собою </w:t>
            </w:r>
            <w:r w:rsidR="008145F7">
              <w:rPr>
                <w:lang w:val="uk-UA"/>
              </w:rPr>
              <w:t>GIZ</w:t>
            </w:r>
            <w:r w:rsidRPr="004352E1">
              <w:rPr>
                <w:lang w:val="uk-UA"/>
              </w:rPr>
              <w:t xml:space="preserve"> та партнер</w:t>
            </w:r>
            <w:r>
              <w:rPr>
                <w:lang w:val="uk-UA"/>
              </w:rPr>
              <w:t xml:space="preserve"> </w:t>
            </w:r>
            <w:r w:rsidRPr="004352E1">
              <w:rPr>
                <w:lang w:val="uk-UA"/>
              </w:rPr>
              <w:t xml:space="preserve">Проекту, або якщо ці обставини не будуть усунені протягом зазначеного строку, </w:t>
            </w:r>
            <w:r w:rsidR="008145F7">
              <w:rPr>
                <w:lang w:val="uk-UA"/>
              </w:rPr>
              <w:t>GIZ</w:t>
            </w:r>
            <w:r w:rsidRPr="004352E1">
              <w:rPr>
                <w:lang w:val="uk-UA"/>
              </w:rPr>
              <w:t xml:space="preserve"> за згодою Уряду Федеративної Республіки Німеччини може достроково припинити </w:t>
            </w:r>
            <w:r>
              <w:rPr>
                <w:lang w:val="uk-UA"/>
              </w:rPr>
              <w:t>співробітництво</w:t>
            </w:r>
            <w:r w:rsidRPr="004352E1">
              <w:rPr>
                <w:lang w:val="uk-UA"/>
              </w:rPr>
              <w:t>.</w:t>
            </w:r>
          </w:p>
        </w:tc>
      </w:tr>
      <w:tr w:rsidR="00223613" w:rsidRPr="00166D76" w:rsidTr="0051735C">
        <w:tc>
          <w:tcPr>
            <w:tcW w:w="10827" w:type="dxa"/>
            <w:gridSpan w:val="2"/>
          </w:tcPr>
          <w:p w:rsidR="00223613" w:rsidRDefault="00223613" w:rsidP="0000613A">
            <w:pPr>
              <w:pStyle w:val="1Spiegel"/>
              <w:ind w:left="0" w:firstLine="0"/>
              <w:rPr>
                <w:b/>
                <w:lang w:val="uk-UA"/>
              </w:rPr>
            </w:pPr>
            <w:bookmarkStart w:id="1" w:name="_Ref32295499"/>
          </w:p>
          <w:p w:rsidR="0054008A" w:rsidRDefault="0054008A" w:rsidP="0054008A">
            <w:pPr>
              <w:jc w:val="both"/>
              <w:rPr>
                <w:rFonts w:cs="Arial"/>
                <w:szCs w:val="22"/>
                <w:lang w:val="uk-UA"/>
              </w:rPr>
            </w:pPr>
            <w:r w:rsidRPr="005C2271">
              <w:rPr>
                <w:rFonts w:cs="Arial"/>
                <w:szCs w:val="22"/>
                <w:lang w:val="uk-UA"/>
              </w:rPr>
              <w:t>GIZ може у одностор</w:t>
            </w:r>
            <w:r>
              <w:rPr>
                <w:rFonts w:cs="Arial"/>
                <w:szCs w:val="22"/>
                <w:lang w:val="uk-UA"/>
              </w:rPr>
              <w:t>онньому порядку скасувати дію цього</w:t>
            </w:r>
            <w:r w:rsidRPr="005C2271">
              <w:rPr>
                <w:rFonts w:cs="Arial"/>
                <w:szCs w:val="22"/>
                <w:lang w:val="uk-UA"/>
              </w:rPr>
              <w:t xml:space="preserve"> </w:t>
            </w:r>
            <w:r>
              <w:rPr>
                <w:rFonts w:cs="Arial"/>
                <w:szCs w:val="22"/>
                <w:lang w:val="uk-UA"/>
              </w:rPr>
              <w:t>Меморандуму</w:t>
            </w:r>
            <w:r w:rsidRPr="005C2271">
              <w:rPr>
                <w:rFonts w:cs="Arial"/>
                <w:szCs w:val="22"/>
                <w:lang w:val="uk-UA"/>
              </w:rPr>
              <w:t>, якщо буде скасовано відповідне доручення, надане йому Урядом Федеральної Республіки Німеччина.</w:t>
            </w:r>
          </w:p>
          <w:p w:rsidR="0054008A" w:rsidRDefault="0054008A" w:rsidP="0054008A">
            <w:pPr>
              <w:jc w:val="both"/>
              <w:rPr>
                <w:rFonts w:cs="Arial"/>
                <w:szCs w:val="22"/>
                <w:lang w:val="uk-UA"/>
              </w:rPr>
            </w:pPr>
          </w:p>
          <w:p w:rsidR="0054008A" w:rsidRPr="00CF7297" w:rsidRDefault="0054008A" w:rsidP="0054008A">
            <w:pPr>
              <w:numPr>
                <w:ilvl w:val="0"/>
                <w:numId w:val="10"/>
              </w:numPr>
              <w:spacing w:line="276" w:lineRule="auto"/>
              <w:rPr>
                <w:b/>
                <w:lang w:val="uk-UA"/>
              </w:rPr>
            </w:pPr>
            <w:r w:rsidRPr="00CF7297">
              <w:rPr>
                <w:b/>
                <w:lang w:val="uk-UA"/>
              </w:rPr>
              <w:t>Строк реалізації Проекту</w:t>
            </w:r>
          </w:p>
          <w:p w:rsidR="0054008A" w:rsidRPr="00EB1046" w:rsidRDefault="0054008A" w:rsidP="0054008A">
            <w:pPr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</w:p>
          <w:p w:rsidR="0054008A" w:rsidRDefault="0054008A" w:rsidP="0000613A">
            <w:pPr>
              <w:pStyle w:val="1Spiegel"/>
              <w:ind w:left="0" w:firstLine="0"/>
              <w:rPr>
                <w:rFonts w:cs="Arial"/>
                <w:b/>
                <w:szCs w:val="22"/>
                <w:lang w:val="uk-UA"/>
              </w:rPr>
            </w:pPr>
            <w:r w:rsidRPr="00CF7297">
              <w:rPr>
                <w:rFonts w:cs="Arial"/>
                <w:szCs w:val="22"/>
                <w:lang w:val="uk-UA"/>
              </w:rPr>
              <w:t>Цей Проект діє з 01.</w:t>
            </w:r>
            <w:r w:rsidRPr="00CF7297">
              <w:rPr>
                <w:rFonts w:cs="Arial"/>
                <w:szCs w:val="22"/>
                <w:lang w:val="ru-RU"/>
              </w:rPr>
              <w:t>0</w:t>
            </w:r>
            <w:r>
              <w:rPr>
                <w:rFonts w:cs="Arial"/>
                <w:szCs w:val="22"/>
                <w:lang w:val="ru-RU"/>
              </w:rPr>
              <w:t>5</w:t>
            </w:r>
            <w:r w:rsidRPr="00CF7297">
              <w:rPr>
                <w:rFonts w:cs="Arial"/>
                <w:szCs w:val="22"/>
                <w:lang w:val="uk-UA"/>
              </w:rPr>
              <w:t>.201</w:t>
            </w:r>
            <w:r>
              <w:rPr>
                <w:rFonts w:cs="Arial"/>
                <w:szCs w:val="22"/>
                <w:lang w:val="uk-UA"/>
              </w:rPr>
              <w:t>7</w:t>
            </w:r>
            <w:r w:rsidRPr="00CF7297">
              <w:rPr>
                <w:rFonts w:cs="Arial"/>
                <w:szCs w:val="22"/>
                <w:lang w:val="uk-UA"/>
              </w:rPr>
              <w:t xml:space="preserve"> до 3</w:t>
            </w:r>
            <w:r>
              <w:rPr>
                <w:rFonts w:cs="Arial"/>
                <w:szCs w:val="22"/>
                <w:lang w:val="uk-UA"/>
              </w:rPr>
              <w:t>0</w:t>
            </w:r>
            <w:r w:rsidRPr="00CF7297">
              <w:rPr>
                <w:rFonts w:cs="Arial"/>
                <w:szCs w:val="22"/>
                <w:lang w:val="uk-UA"/>
              </w:rPr>
              <w:t>.</w:t>
            </w:r>
            <w:r>
              <w:rPr>
                <w:rFonts w:cs="Arial"/>
                <w:szCs w:val="22"/>
                <w:lang w:val="uk-UA"/>
              </w:rPr>
              <w:t>04</w:t>
            </w:r>
            <w:r w:rsidRPr="00CF7297">
              <w:rPr>
                <w:rFonts w:cs="Arial"/>
                <w:szCs w:val="22"/>
                <w:lang w:val="uk-UA"/>
              </w:rPr>
              <w:t>.20</w:t>
            </w:r>
            <w:r w:rsidRPr="00CF7297">
              <w:rPr>
                <w:rFonts w:cs="Arial"/>
                <w:szCs w:val="22"/>
                <w:lang w:val="ru-RU"/>
              </w:rPr>
              <w:t>20</w:t>
            </w:r>
            <w:r w:rsidRPr="00CF7297">
              <w:rPr>
                <w:rFonts w:cs="Arial"/>
                <w:szCs w:val="22"/>
                <w:lang w:val="uk-UA"/>
              </w:rPr>
              <w:t>. У разі необхідності, тривалість Проекту може бути продовжено</w:t>
            </w:r>
            <w:r w:rsidRPr="00CF7297">
              <w:rPr>
                <w:rFonts w:cs="Arial"/>
                <w:szCs w:val="22"/>
                <w:lang w:val="ru-RU"/>
              </w:rPr>
              <w:t xml:space="preserve"> за погодженням </w:t>
            </w:r>
            <w:r w:rsidRPr="00CF7297">
              <w:rPr>
                <w:rFonts w:cs="Arial"/>
                <w:szCs w:val="22"/>
              </w:rPr>
              <w:t>BMZ</w:t>
            </w:r>
            <w:r w:rsidRPr="00CF7297">
              <w:rPr>
                <w:rFonts w:cs="Arial"/>
                <w:b/>
                <w:szCs w:val="22"/>
                <w:lang w:val="uk-UA"/>
              </w:rPr>
              <w:t>.</w:t>
            </w:r>
          </w:p>
          <w:p w:rsidR="0054008A" w:rsidRDefault="0054008A" w:rsidP="0000613A">
            <w:pPr>
              <w:pStyle w:val="1Spiegel"/>
              <w:ind w:left="0" w:firstLine="0"/>
              <w:rPr>
                <w:b/>
                <w:lang w:val="uk-UA"/>
              </w:rPr>
            </w:pPr>
          </w:p>
          <w:p w:rsidR="009810E9" w:rsidRDefault="009810E9" w:rsidP="0054008A">
            <w:pPr>
              <w:pStyle w:val="1Spiegel"/>
              <w:numPr>
                <w:ilvl w:val="0"/>
                <w:numId w:val="10"/>
              </w:numPr>
              <w:rPr>
                <w:b/>
                <w:lang w:val="uk-UA"/>
              </w:rPr>
            </w:pPr>
          </w:p>
          <w:p w:rsidR="00223613" w:rsidRPr="00166D76" w:rsidRDefault="00692A51" w:rsidP="0054008A">
            <w:pPr>
              <w:pStyle w:val="1Spiegel"/>
              <w:numPr>
                <w:ilvl w:val="0"/>
                <w:numId w:val="10"/>
              </w:numPr>
              <w:rPr>
                <w:b/>
                <w:lang w:val="uk-UA"/>
              </w:rPr>
            </w:pPr>
            <w:r w:rsidRPr="00D10D02">
              <w:rPr>
                <w:b/>
                <w:lang w:val="uk-UA"/>
              </w:rPr>
              <w:lastRenderedPageBreak/>
              <w:t xml:space="preserve">Набрання чинності, термін дії,  </w:t>
            </w:r>
            <w:r>
              <w:rPr>
                <w:b/>
                <w:lang w:val="uk-UA"/>
              </w:rPr>
              <w:t>к</w:t>
            </w:r>
            <w:r w:rsidR="00223613" w:rsidRPr="004352E1">
              <w:rPr>
                <w:b/>
                <w:lang w:val="uk-UA"/>
              </w:rPr>
              <w:t>ількість примірників</w:t>
            </w:r>
            <w:bookmarkEnd w:id="1"/>
          </w:p>
          <w:p w:rsidR="00223613" w:rsidRPr="00166D76" w:rsidRDefault="00223613" w:rsidP="0000613A">
            <w:pPr>
              <w:rPr>
                <w:lang w:val="uk-UA"/>
              </w:rPr>
            </w:pPr>
          </w:p>
        </w:tc>
      </w:tr>
      <w:tr w:rsidR="00223613" w:rsidRPr="00AA4A0C" w:rsidTr="0051735C">
        <w:tc>
          <w:tcPr>
            <w:tcW w:w="10827" w:type="dxa"/>
            <w:gridSpan w:val="2"/>
          </w:tcPr>
          <w:p w:rsidR="00692A51" w:rsidRPr="00D10D02" w:rsidRDefault="00223613" w:rsidP="00692A51">
            <w:pPr>
              <w:jc w:val="both"/>
              <w:rPr>
                <w:rFonts w:cs="Arial"/>
                <w:szCs w:val="22"/>
                <w:lang w:val="ru-RU"/>
              </w:rPr>
            </w:pPr>
            <w:r>
              <w:rPr>
                <w:rFonts w:cs="Arial"/>
                <w:lang w:val="uk-UA"/>
              </w:rPr>
              <w:lastRenderedPageBreak/>
              <w:t xml:space="preserve">Цей Меморандум </w:t>
            </w:r>
            <w:r w:rsidRPr="004352E1">
              <w:rPr>
                <w:rFonts w:cs="Arial"/>
                <w:lang w:val="uk-UA"/>
              </w:rPr>
              <w:t xml:space="preserve">укладається у </w:t>
            </w:r>
            <w:r>
              <w:rPr>
                <w:rFonts w:cs="Arial"/>
                <w:lang w:val="uk-UA"/>
              </w:rPr>
              <w:t>двох</w:t>
            </w:r>
            <w:r w:rsidRPr="004352E1">
              <w:rPr>
                <w:rFonts w:cs="Arial"/>
                <w:lang w:val="uk-UA"/>
              </w:rPr>
              <w:t xml:space="preserve"> примірниках українською мов</w:t>
            </w:r>
            <w:r>
              <w:rPr>
                <w:rFonts w:cs="Arial"/>
                <w:lang w:val="uk-UA"/>
              </w:rPr>
              <w:t>ою</w:t>
            </w:r>
            <w:r w:rsidR="00692A51" w:rsidRPr="00D10D02">
              <w:rPr>
                <w:rFonts w:cs="Arial"/>
                <w:szCs w:val="22"/>
                <w:lang w:val="uk-UA"/>
              </w:rPr>
              <w:t xml:space="preserve"> та набирає чинності у день її підписання обома Сторонами і діє до 30.04.20</w:t>
            </w:r>
            <w:r w:rsidR="00692A51" w:rsidRPr="00D10D02">
              <w:rPr>
                <w:rFonts w:cs="Arial"/>
                <w:szCs w:val="22"/>
                <w:lang w:val="ru-RU"/>
              </w:rPr>
              <w:t>20</w:t>
            </w:r>
            <w:r w:rsidR="00692A51" w:rsidRPr="00D10D02">
              <w:rPr>
                <w:rFonts w:cs="Arial"/>
                <w:szCs w:val="22"/>
                <w:lang w:val="uk-UA"/>
              </w:rPr>
              <w:t xml:space="preserve">. У разі продовження терміну реалізації </w:t>
            </w:r>
            <w:r w:rsidR="00692A51" w:rsidRPr="00D10D02">
              <w:rPr>
                <w:rFonts w:cs="Arial"/>
                <w:szCs w:val="22"/>
                <w:lang w:val="ru-RU"/>
              </w:rPr>
              <w:t>П</w:t>
            </w:r>
            <w:r w:rsidR="00692A51" w:rsidRPr="00D10D02">
              <w:rPr>
                <w:rFonts w:cs="Arial"/>
                <w:szCs w:val="22"/>
                <w:lang w:val="uk-UA"/>
              </w:rPr>
              <w:t xml:space="preserve">роекту Угоду може бути подовжено. </w:t>
            </w:r>
          </w:p>
          <w:p w:rsidR="00223613" w:rsidRPr="004352E1" w:rsidRDefault="00223613" w:rsidP="008E3FC1">
            <w:pPr>
              <w:jc w:val="both"/>
              <w:rPr>
                <w:lang w:val="ru-RU"/>
              </w:rPr>
            </w:pPr>
            <w:r w:rsidRPr="004352E1">
              <w:rPr>
                <w:rFonts w:cs="Arial"/>
                <w:lang w:val="uk-UA"/>
              </w:rPr>
              <w:t xml:space="preserve">. </w:t>
            </w:r>
          </w:p>
        </w:tc>
      </w:tr>
      <w:tr w:rsidR="00223613" w:rsidRPr="00AA4A0C" w:rsidTr="0051735C">
        <w:tc>
          <w:tcPr>
            <w:tcW w:w="5060" w:type="dxa"/>
            <w:shd w:val="clear" w:color="auto" w:fill="auto"/>
          </w:tcPr>
          <w:p w:rsidR="00914C0B" w:rsidRPr="00E643F9" w:rsidRDefault="00914C0B" w:rsidP="00C725CD">
            <w:pPr>
              <w:rPr>
                <w:rFonts w:cs="Arial"/>
                <w:lang w:val="uk-UA"/>
              </w:rPr>
            </w:pPr>
          </w:p>
          <w:p w:rsidR="00223613" w:rsidRPr="00E643F9" w:rsidRDefault="00914C0B" w:rsidP="00C725CD">
            <w:pPr>
              <w:rPr>
                <w:rFonts w:cs="Arial"/>
                <w:lang w:val="uk-UA"/>
              </w:rPr>
            </w:pPr>
            <w:r w:rsidRPr="00E643F9">
              <w:rPr>
                <w:rFonts w:cs="Arial"/>
                <w:lang w:val="uk-UA"/>
              </w:rPr>
              <w:t xml:space="preserve">м. </w:t>
            </w:r>
            <w:r w:rsidR="00146017" w:rsidRPr="00E643F9">
              <w:rPr>
                <w:rFonts w:cs="Arial"/>
                <w:lang w:val="uk-UA"/>
              </w:rPr>
              <w:t>Київ</w:t>
            </w:r>
            <w:r w:rsidR="00223613" w:rsidRPr="00E643F9">
              <w:rPr>
                <w:rFonts w:cs="Arial"/>
                <w:lang w:val="uk-UA"/>
              </w:rPr>
              <w:t xml:space="preserve">, </w:t>
            </w:r>
            <w:r w:rsidR="0016610C" w:rsidRPr="00E643F9">
              <w:rPr>
                <w:rFonts w:cs="Arial"/>
                <w:lang w:val="uk-UA"/>
              </w:rPr>
              <w:t>___</w:t>
            </w:r>
            <w:r w:rsidR="00223613" w:rsidRPr="00E643F9">
              <w:rPr>
                <w:rFonts w:cs="Arial"/>
                <w:lang w:val="uk-UA"/>
              </w:rPr>
              <w:t xml:space="preserve"> </w:t>
            </w:r>
            <w:r w:rsidR="00F23BB0" w:rsidRPr="00E643F9">
              <w:rPr>
                <w:rFonts w:cs="Arial"/>
                <w:lang w:val="uk-UA"/>
              </w:rPr>
              <w:t>лютого</w:t>
            </w:r>
            <w:r w:rsidR="00223613" w:rsidRPr="00E643F9">
              <w:rPr>
                <w:rFonts w:cs="Arial"/>
                <w:lang w:val="uk-UA"/>
              </w:rPr>
              <w:t xml:space="preserve"> 201</w:t>
            </w:r>
            <w:r w:rsidR="00F23BB0" w:rsidRPr="00E643F9">
              <w:rPr>
                <w:rFonts w:cs="Arial"/>
                <w:lang w:val="uk-UA"/>
              </w:rPr>
              <w:t>8</w:t>
            </w:r>
            <w:r w:rsidR="00223613" w:rsidRPr="00E643F9">
              <w:rPr>
                <w:rFonts w:cs="Arial"/>
                <w:lang w:val="uk-UA"/>
              </w:rPr>
              <w:t xml:space="preserve"> року </w:t>
            </w:r>
          </w:p>
          <w:p w:rsidR="00223613" w:rsidRPr="00E643F9" w:rsidRDefault="00223613" w:rsidP="004D7083">
            <w:pPr>
              <w:rPr>
                <w:b/>
                <w:lang w:val="uk-UA"/>
              </w:rPr>
            </w:pPr>
          </w:p>
          <w:p w:rsidR="00914C0B" w:rsidRPr="00E643F9" w:rsidRDefault="00914C0B" w:rsidP="004D7083">
            <w:pPr>
              <w:rPr>
                <w:b/>
                <w:lang w:val="uk-UA"/>
              </w:rPr>
            </w:pPr>
          </w:p>
          <w:p w:rsidR="00914C0B" w:rsidRPr="00E643F9" w:rsidRDefault="00914C0B" w:rsidP="004D7083">
            <w:pPr>
              <w:rPr>
                <w:b/>
                <w:lang w:val="uk-UA"/>
              </w:rPr>
            </w:pPr>
          </w:p>
          <w:p w:rsidR="00223613" w:rsidRPr="00E643F9" w:rsidRDefault="00F43B42" w:rsidP="004D7083">
            <w:pPr>
              <w:rPr>
                <w:b/>
                <w:lang w:val="uk-UA"/>
              </w:rPr>
            </w:pPr>
            <w:r w:rsidRPr="00E643F9">
              <w:rPr>
                <w:b/>
                <w:lang w:val="uk-UA"/>
              </w:rPr>
              <w:t xml:space="preserve">Сєвєродонецька </w:t>
            </w:r>
            <w:r w:rsidR="00F25D03" w:rsidRPr="00E643F9">
              <w:rPr>
                <w:b/>
                <w:lang w:val="uk-UA"/>
              </w:rPr>
              <w:t>міська</w:t>
            </w:r>
            <w:r w:rsidR="00223613" w:rsidRPr="00E643F9">
              <w:rPr>
                <w:b/>
                <w:lang w:val="uk-UA"/>
              </w:rPr>
              <w:t xml:space="preserve"> рада</w:t>
            </w:r>
          </w:p>
          <w:p w:rsidR="00223613" w:rsidRPr="00E643F9" w:rsidRDefault="00223613" w:rsidP="004D7083">
            <w:pPr>
              <w:jc w:val="center"/>
              <w:rPr>
                <w:b/>
                <w:lang w:val="uk-UA"/>
              </w:rPr>
            </w:pPr>
          </w:p>
          <w:p w:rsidR="00223613" w:rsidRPr="00E643F9" w:rsidRDefault="00223613" w:rsidP="004D7083">
            <w:pPr>
              <w:jc w:val="center"/>
              <w:rPr>
                <w:b/>
                <w:lang w:val="uk-UA"/>
              </w:rPr>
            </w:pPr>
          </w:p>
          <w:p w:rsidR="00223613" w:rsidRPr="00E643F9" w:rsidRDefault="00223613" w:rsidP="004D7083">
            <w:pPr>
              <w:jc w:val="center"/>
              <w:rPr>
                <w:b/>
                <w:sz w:val="16"/>
                <w:lang w:val="uk-UA"/>
              </w:rPr>
            </w:pPr>
          </w:p>
          <w:p w:rsidR="00223613" w:rsidRPr="00E643F9" w:rsidRDefault="00223613" w:rsidP="004D7083">
            <w:pPr>
              <w:jc w:val="center"/>
              <w:rPr>
                <w:rFonts w:cs="Arial"/>
                <w:lang w:val="uk-UA"/>
              </w:rPr>
            </w:pPr>
          </w:p>
          <w:p w:rsidR="00223613" w:rsidRPr="00E643F9" w:rsidRDefault="00223613" w:rsidP="00C725CD">
            <w:pPr>
              <w:rPr>
                <w:rFonts w:cs="Arial"/>
                <w:sz w:val="16"/>
                <w:szCs w:val="16"/>
                <w:lang w:val="ru-RU"/>
              </w:rPr>
            </w:pPr>
            <w:r w:rsidRPr="00E643F9">
              <w:rPr>
                <w:rFonts w:cs="Arial"/>
                <w:sz w:val="16"/>
                <w:szCs w:val="16"/>
                <w:lang w:val="ru-RU"/>
              </w:rPr>
              <w:t>------------------------------------------------------------</w:t>
            </w:r>
            <w:r w:rsidR="00CD7B53" w:rsidRPr="00E643F9">
              <w:rPr>
                <w:rFonts w:cs="Arial"/>
                <w:sz w:val="16"/>
                <w:szCs w:val="16"/>
                <w:lang w:val="ru-RU"/>
              </w:rPr>
              <w:t>------------------------------</w:t>
            </w:r>
          </w:p>
          <w:p w:rsidR="00CD7B53" w:rsidRPr="00E643F9" w:rsidRDefault="00CD7B53" w:rsidP="005708EA">
            <w:pPr>
              <w:shd w:val="clear" w:color="auto" w:fill="FFFFFF"/>
              <w:rPr>
                <w:rFonts w:cs="Arial"/>
                <w:b/>
                <w:lang w:val="ru-RU"/>
              </w:rPr>
            </w:pPr>
          </w:p>
          <w:p w:rsidR="00223613" w:rsidRPr="00E643F9" w:rsidRDefault="007623BB" w:rsidP="005708EA">
            <w:pPr>
              <w:shd w:val="clear" w:color="auto" w:fill="FFFFFF"/>
              <w:rPr>
                <w:rFonts w:cs="Arial"/>
                <w:b/>
                <w:lang w:val="uk-UA"/>
              </w:rPr>
            </w:pPr>
            <w:r w:rsidRPr="00E643F9">
              <w:rPr>
                <w:rFonts w:cs="Arial"/>
                <w:b/>
                <w:lang w:val="uk-UA"/>
              </w:rPr>
              <w:t>Валентин В</w:t>
            </w:r>
            <w:r w:rsidR="00E643F9" w:rsidRPr="00E643F9">
              <w:rPr>
                <w:rFonts w:cs="Arial"/>
                <w:b/>
                <w:lang w:val="uk-UA"/>
              </w:rPr>
              <w:t xml:space="preserve">асильович </w:t>
            </w:r>
            <w:proofErr w:type="spellStart"/>
            <w:r w:rsidR="00E643F9" w:rsidRPr="00E643F9">
              <w:rPr>
                <w:rFonts w:cs="Arial"/>
                <w:b/>
                <w:lang w:val="uk-UA"/>
              </w:rPr>
              <w:t>Казаков</w:t>
            </w:r>
            <w:proofErr w:type="spellEnd"/>
          </w:p>
          <w:p w:rsidR="00223613" w:rsidRDefault="00E643F9" w:rsidP="00F25D03">
            <w:pPr>
              <w:shd w:val="clear" w:color="auto" w:fill="FFFFFF"/>
              <w:rPr>
                <w:rFonts w:cs="Arial"/>
                <w:lang w:val="uk-UA"/>
              </w:rPr>
            </w:pPr>
            <w:r w:rsidRPr="00E643F9">
              <w:rPr>
                <w:rFonts w:cs="Arial"/>
                <w:lang w:val="uk-UA"/>
              </w:rPr>
              <w:t xml:space="preserve">Міський голова м. </w:t>
            </w:r>
            <w:proofErr w:type="spellStart"/>
            <w:r w:rsidRPr="00E643F9">
              <w:rPr>
                <w:rFonts w:cs="Arial"/>
                <w:lang w:val="uk-UA"/>
              </w:rPr>
              <w:t>Сєвєродонецька</w:t>
            </w:r>
            <w:proofErr w:type="spellEnd"/>
          </w:p>
          <w:p w:rsidR="00E643F9" w:rsidRPr="00E643F9" w:rsidRDefault="00EA6230" w:rsidP="00F25D03">
            <w:pPr>
              <w:shd w:val="clear" w:color="auto" w:fill="FFFFFF"/>
              <w:rPr>
                <w:rFonts w:cs="Arial"/>
                <w:b/>
                <w:bCs/>
                <w:lang w:val="uk-UA"/>
              </w:rPr>
            </w:pPr>
            <w:r>
              <w:rPr>
                <w:rFonts w:cs="Arial"/>
                <w:lang w:val="uk-UA"/>
              </w:rPr>
              <w:t>Луганської області</w:t>
            </w:r>
          </w:p>
          <w:p w:rsidR="00223613" w:rsidRPr="00E643F9" w:rsidRDefault="00223613" w:rsidP="00223613">
            <w:pPr>
              <w:shd w:val="clear" w:color="auto" w:fill="FFFFFF"/>
              <w:rPr>
                <w:rFonts w:cs="Arial"/>
                <w:sz w:val="16"/>
                <w:szCs w:val="16"/>
                <w:lang w:val="uk-UA"/>
              </w:rPr>
            </w:pPr>
          </w:p>
        </w:tc>
        <w:tc>
          <w:tcPr>
            <w:tcW w:w="5767" w:type="dxa"/>
          </w:tcPr>
          <w:p w:rsidR="00223613" w:rsidRDefault="00223613" w:rsidP="00223613">
            <w:pPr>
              <w:jc w:val="both"/>
              <w:rPr>
                <w:rFonts w:cs="Arial"/>
                <w:b/>
                <w:lang w:val="uk-UA"/>
              </w:rPr>
            </w:pPr>
          </w:p>
          <w:p w:rsidR="00914C0B" w:rsidRDefault="00914C0B" w:rsidP="00223613">
            <w:pPr>
              <w:jc w:val="both"/>
              <w:rPr>
                <w:rFonts w:cs="Arial"/>
                <w:b/>
                <w:lang w:val="uk-UA"/>
              </w:rPr>
            </w:pPr>
          </w:p>
          <w:p w:rsidR="00914C0B" w:rsidRDefault="00914C0B" w:rsidP="00223613">
            <w:pPr>
              <w:jc w:val="both"/>
              <w:rPr>
                <w:rFonts w:cs="Arial"/>
                <w:b/>
                <w:lang w:val="uk-UA"/>
              </w:rPr>
            </w:pPr>
          </w:p>
          <w:p w:rsidR="00914C0B" w:rsidRDefault="00914C0B" w:rsidP="00223613">
            <w:pPr>
              <w:jc w:val="both"/>
              <w:rPr>
                <w:rFonts w:cs="Arial"/>
                <w:b/>
                <w:lang w:val="uk-UA"/>
              </w:rPr>
            </w:pPr>
          </w:p>
          <w:p w:rsidR="00914C0B" w:rsidRDefault="00914C0B" w:rsidP="00223613">
            <w:pPr>
              <w:jc w:val="both"/>
              <w:rPr>
                <w:rFonts w:cs="Arial"/>
                <w:b/>
                <w:lang w:val="uk-UA"/>
              </w:rPr>
            </w:pPr>
          </w:p>
          <w:p w:rsidR="00223613" w:rsidRPr="00AC63DD" w:rsidRDefault="00223613" w:rsidP="00223613">
            <w:pPr>
              <w:jc w:val="both"/>
              <w:rPr>
                <w:rFonts w:cs="Arial"/>
                <w:b/>
                <w:lang w:val="uk-UA"/>
              </w:rPr>
            </w:pPr>
            <w:r w:rsidRPr="00AC63DD">
              <w:rPr>
                <w:rFonts w:cs="Arial"/>
                <w:b/>
                <w:lang w:val="uk-UA"/>
              </w:rPr>
              <w:t>Німецьке Товариство міжнародного співробітництва (</w:t>
            </w:r>
            <w:r w:rsidRPr="00AC63DD">
              <w:rPr>
                <w:rFonts w:cs="Arial"/>
                <w:b/>
              </w:rPr>
              <w:t>GIZ</w:t>
            </w:r>
            <w:r>
              <w:rPr>
                <w:rFonts w:cs="Arial"/>
                <w:b/>
                <w:lang w:val="uk-UA"/>
              </w:rPr>
              <w:t>) ГмбХ</w:t>
            </w:r>
          </w:p>
          <w:p w:rsidR="00223613" w:rsidRPr="00AC63DD" w:rsidRDefault="00223613" w:rsidP="00223613">
            <w:pPr>
              <w:rPr>
                <w:rFonts w:cs="Arial"/>
                <w:b/>
                <w:lang w:val="uk-UA"/>
              </w:rPr>
            </w:pPr>
          </w:p>
          <w:p w:rsidR="00223613" w:rsidRPr="00AC63DD" w:rsidRDefault="00223613" w:rsidP="00223613">
            <w:pPr>
              <w:rPr>
                <w:rFonts w:cs="Arial"/>
                <w:b/>
                <w:lang w:val="uk-UA"/>
              </w:rPr>
            </w:pPr>
          </w:p>
          <w:p w:rsidR="00223613" w:rsidRPr="00AC63DD" w:rsidRDefault="00223613" w:rsidP="00223613">
            <w:pPr>
              <w:rPr>
                <w:rFonts w:cs="Arial"/>
                <w:sz w:val="16"/>
                <w:szCs w:val="16"/>
                <w:lang w:val="uk-UA"/>
              </w:rPr>
            </w:pPr>
          </w:p>
          <w:p w:rsidR="00223613" w:rsidRPr="00AC63DD" w:rsidRDefault="00223613" w:rsidP="00223613">
            <w:pPr>
              <w:rPr>
                <w:rFonts w:cs="Arial"/>
                <w:sz w:val="16"/>
                <w:szCs w:val="16"/>
                <w:lang w:val="uk-UA"/>
              </w:rPr>
            </w:pPr>
            <w:r w:rsidRPr="00AC63DD">
              <w:rPr>
                <w:rFonts w:cs="Arial"/>
                <w:sz w:val="16"/>
                <w:szCs w:val="16"/>
                <w:lang w:val="uk-UA"/>
              </w:rPr>
              <w:t>--------------------------------------------------------------------------------------------</w:t>
            </w:r>
          </w:p>
          <w:p w:rsidR="00CD7B53" w:rsidRPr="00410AE1" w:rsidRDefault="00CD7B53" w:rsidP="00223613">
            <w:pPr>
              <w:jc w:val="both"/>
              <w:rPr>
                <w:rFonts w:cs="Arial"/>
                <w:b/>
                <w:lang w:val="ru-RU"/>
              </w:rPr>
            </w:pPr>
          </w:p>
          <w:p w:rsidR="000E72FB" w:rsidRPr="00AC63DD" w:rsidRDefault="000E72FB" w:rsidP="000E72FB">
            <w:pPr>
              <w:jc w:val="both"/>
              <w:rPr>
                <w:rFonts w:cs="Arial"/>
                <w:b/>
                <w:lang w:val="uk-UA"/>
              </w:rPr>
            </w:pPr>
            <w:r w:rsidRPr="00AC63DD">
              <w:rPr>
                <w:rFonts w:cs="Arial"/>
                <w:b/>
                <w:lang w:val="uk-UA"/>
              </w:rPr>
              <w:t>Роберт КЮННЕ</w:t>
            </w:r>
          </w:p>
          <w:p w:rsidR="000F6195" w:rsidRPr="007623BB" w:rsidRDefault="000E72FB" w:rsidP="00146017">
            <w:pPr>
              <w:shd w:val="clear" w:color="auto" w:fill="FFFFFF"/>
              <w:rPr>
                <w:lang w:val="ru-RU"/>
              </w:rPr>
            </w:pPr>
            <w:r w:rsidRPr="00AC63DD">
              <w:rPr>
                <w:rFonts w:cs="Arial"/>
                <w:lang w:val="uk-UA"/>
              </w:rPr>
              <w:t xml:space="preserve">Керівник Проекту </w:t>
            </w:r>
            <w:r>
              <w:rPr>
                <w:rFonts w:cs="Arial"/>
                <w:lang w:val="uk-UA"/>
              </w:rPr>
              <w:t>«</w:t>
            </w:r>
            <w:r>
              <w:rPr>
                <w:lang w:val="uk-UA"/>
              </w:rPr>
              <w:t>Енергоефективність в громадах ІІ»</w:t>
            </w:r>
          </w:p>
          <w:p w:rsidR="000F6195" w:rsidRPr="007623BB" w:rsidRDefault="000F6195" w:rsidP="00146017">
            <w:pPr>
              <w:shd w:val="clear" w:color="auto" w:fill="FFFFFF"/>
              <w:rPr>
                <w:lang w:val="ru-RU"/>
              </w:rPr>
            </w:pPr>
          </w:p>
          <w:p w:rsidR="000F6195" w:rsidRPr="00AC63DD" w:rsidRDefault="000F6195" w:rsidP="000F6195">
            <w:pPr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>Володимир</w:t>
            </w:r>
            <w:r w:rsidRPr="00AC63DD">
              <w:rPr>
                <w:rFonts w:cs="Arial"/>
                <w:b/>
                <w:lang w:val="uk-UA"/>
              </w:rPr>
              <w:t xml:space="preserve"> </w:t>
            </w:r>
            <w:r>
              <w:rPr>
                <w:rFonts w:cs="Arial"/>
                <w:b/>
                <w:lang w:val="uk-UA"/>
              </w:rPr>
              <w:t>ПЕРЕГУДОВ</w:t>
            </w:r>
          </w:p>
          <w:p w:rsidR="00223613" w:rsidRPr="007623BB" w:rsidRDefault="000F6195" w:rsidP="004C6B2C">
            <w:pPr>
              <w:shd w:val="clear" w:color="auto" w:fill="FFFFFF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lang w:val="uk-UA"/>
              </w:rPr>
              <w:t>Старший Координатор Проекту</w:t>
            </w:r>
            <w:r w:rsidRPr="00AC63DD"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  <w:lang w:val="uk-UA"/>
              </w:rPr>
              <w:t>«</w:t>
            </w:r>
            <w:r>
              <w:rPr>
                <w:lang w:val="uk-UA"/>
              </w:rPr>
              <w:t>Енергоефективність в громадах ІІ»</w:t>
            </w:r>
          </w:p>
        </w:tc>
      </w:tr>
    </w:tbl>
    <w:p w:rsidR="00C1008D" w:rsidRPr="00C725CD" w:rsidRDefault="00C1008D" w:rsidP="0017722E">
      <w:pPr>
        <w:rPr>
          <w:lang w:val="uk-UA"/>
        </w:rPr>
      </w:pPr>
    </w:p>
    <w:sectPr w:rsidR="00C1008D" w:rsidRPr="00C725CD" w:rsidSect="00E643F9">
      <w:headerReference w:type="even" r:id="rId8"/>
      <w:headerReference w:type="default" r:id="rId9"/>
      <w:footerReference w:type="default" r:id="rId10"/>
      <w:pgSz w:w="12240" w:h="15840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26D" w:rsidRDefault="0072226D" w:rsidP="003B2F65">
      <w:r>
        <w:separator/>
      </w:r>
    </w:p>
  </w:endnote>
  <w:endnote w:type="continuationSeparator" w:id="0">
    <w:p w:rsidR="0072226D" w:rsidRDefault="0072226D" w:rsidP="003B2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0C" w:rsidRDefault="0016610C">
    <w:pPr>
      <w:pStyle w:val="a4"/>
    </w:pPr>
  </w:p>
  <w:p w:rsidR="0016610C" w:rsidRDefault="001661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26D" w:rsidRDefault="0072226D" w:rsidP="003B2F65">
      <w:r>
        <w:separator/>
      </w:r>
    </w:p>
  </w:footnote>
  <w:footnote w:type="continuationSeparator" w:id="0">
    <w:p w:rsidR="0072226D" w:rsidRDefault="0072226D" w:rsidP="003B2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0C" w:rsidRDefault="0016610C">
    <w:pPr>
      <w:pStyle w:val="a6"/>
      <w:jc w:val="center"/>
      <w:rPr>
        <w:rFonts w:ascii="Cambria" w:hAnsi="Cambria"/>
        <w:sz w:val="28"/>
        <w:szCs w:val="28"/>
      </w:rPr>
    </w:pPr>
    <w:r w:rsidRPr="003B2F65">
      <w:rPr>
        <w:rFonts w:cs="Arial"/>
        <w:szCs w:val="22"/>
      </w:rPr>
      <w:t xml:space="preserve">- </w:t>
    </w:r>
    <w:r w:rsidR="00F440F7" w:rsidRPr="003B2F65">
      <w:rPr>
        <w:rFonts w:cs="Arial"/>
        <w:szCs w:val="22"/>
      </w:rPr>
      <w:fldChar w:fldCharType="begin"/>
    </w:r>
    <w:r w:rsidRPr="003B2F65">
      <w:rPr>
        <w:rFonts w:cs="Arial"/>
        <w:szCs w:val="22"/>
      </w:rPr>
      <w:instrText xml:space="preserve"> PAGE    \* MERGEFORMAT </w:instrText>
    </w:r>
    <w:r w:rsidR="00F440F7" w:rsidRPr="003B2F65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4</w:t>
    </w:r>
    <w:r w:rsidR="00F440F7" w:rsidRPr="003B2F65">
      <w:rPr>
        <w:rFonts w:cs="Arial"/>
        <w:szCs w:val="22"/>
      </w:rPr>
      <w:fldChar w:fldCharType="end"/>
    </w:r>
    <w:r w:rsidRPr="003B2F65">
      <w:rPr>
        <w:rFonts w:cs="Arial"/>
        <w:szCs w:val="22"/>
      </w:rPr>
      <w:t xml:space="preserve"> -</w:t>
    </w:r>
  </w:p>
  <w:p w:rsidR="0016610C" w:rsidRDefault="0016610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0C" w:rsidRDefault="0016610C">
    <w:pPr>
      <w:pStyle w:val="a6"/>
      <w:jc w:val="center"/>
    </w:pPr>
    <w:r>
      <w:t xml:space="preserve">- </w:t>
    </w:r>
    <w:r w:rsidR="00F440F7">
      <w:fldChar w:fldCharType="begin"/>
    </w:r>
    <w:r w:rsidR="007D6AC6">
      <w:instrText xml:space="preserve"> PAGE   \* MERGEFORMAT </w:instrText>
    </w:r>
    <w:r w:rsidR="00F440F7">
      <w:fldChar w:fldCharType="separate"/>
    </w:r>
    <w:r w:rsidR="007F3067">
      <w:rPr>
        <w:noProof/>
      </w:rPr>
      <w:t>6</w:t>
    </w:r>
    <w:r w:rsidR="00F440F7">
      <w:rPr>
        <w:noProof/>
      </w:rPr>
      <w:fldChar w:fldCharType="end"/>
    </w:r>
    <w:r>
      <w:t>-</w:t>
    </w:r>
  </w:p>
  <w:p w:rsidR="0016610C" w:rsidRDefault="0016610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5A65"/>
    <w:multiLevelType w:val="multilevel"/>
    <w:tmpl w:val="585E83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2515843"/>
    <w:multiLevelType w:val="multilevel"/>
    <w:tmpl w:val="FD1A849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hint="default"/>
      </w:rPr>
    </w:lvl>
  </w:abstractNum>
  <w:abstractNum w:abstractNumId="2">
    <w:nsid w:val="1B74607B"/>
    <w:multiLevelType w:val="multilevel"/>
    <w:tmpl w:val="4F4A2E8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751245"/>
    <w:multiLevelType w:val="multilevel"/>
    <w:tmpl w:val="7A603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>
    <w:nsid w:val="3FAF6880"/>
    <w:multiLevelType w:val="multilevel"/>
    <w:tmpl w:val="8CEA70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18B2E7C"/>
    <w:multiLevelType w:val="hybridMultilevel"/>
    <w:tmpl w:val="598EEDF8"/>
    <w:lvl w:ilvl="0" w:tplc="8CD2FCF4">
      <w:numFmt w:val="bullet"/>
      <w:lvlText w:val="-"/>
      <w:lvlJc w:val="left"/>
      <w:pPr>
        <w:ind w:left="77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D017E"/>
    <w:multiLevelType w:val="multilevel"/>
    <w:tmpl w:val="D23CE0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A147A21"/>
    <w:multiLevelType w:val="hybridMultilevel"/>
    <w:tmpl w:val="1EECC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F3FF0"/>
    <w:multiLevelType w:val="multilevel"/>
    <w:tmpl w:val="4E9AFD8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F2C6D18"/>
    <w:multiLevelType w:val="multilevel"/>
    <w:tmpl w:val="EDCE92A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2897904"/>
    <w:multiLevelType w:val="multilevel"/>
    <w:tmpl w:val="D23CE0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B5976CF"/>
    <w:multiLevelType w:val="multilevel"/>
    <w:tmpl w:val="8CEA70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D826AB9"/>
    <w:multiLevelType w:val="multilevel"/>
    <w:tmpl w:val="0DDAD2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3">
    <w:nsid w:val="6F7B0896"/>
    <w:multiLevelType w:val="multilevel"/>
    <w:tmpl w:val="FC306E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2"/>
  </w:num>
  <w:num w:numId="8">
    <w:abstractNumId w:val="1"/>
  </w:num>
  <w:num w:numId="9">
    <w:abstractNumId w:val="2"/>
  </w:num>
  <w:num w:numId="10">
    <w:abstractNumId w:val="13"/>
  </w:num>
  <w:num w:numId="11">
    <w:abstractNumId w:val="7"/>
  </w:num>
  <w:num w:numId="12">
    <w:abstractNumId w:val="4"/>
  </w:num>
  <w:num w:numId="13">
    <w:abstractNumId w:val="10"/>
  </w:num>
  <w:num w:numId="14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de-DE" w:vendorID="64" w:dllVersion="0" w:nlCheck="1" w:checkStyle="0"/>
  <w:activeWritingStyle w:appName="MSWord" w:lang="ru-RU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F65"/>
    <w:rsid w:val="00001614"/>
    <w:rsid w:val="00001C70"/>
    <w:rsid w:val="00003F16"/>
    <w:rsid w:val="00005277"/>
    <w:rsid w:val="0000613A"/>
    <w:rsid w:val="00010DCB"/>
    <w:rsid w:val="00011105"/>
    <w:rsid w:val="00014F08"/>
    <w:rsid w:val="00017153"/>
    <w:rsid w:val="000249FB"/>
    <w:rsid w:val="00030053"/>
    <w:rsid w:val="00033F20"/>
    <w:rsid w:val="00035FF0"/>
    <w:rsid w:val="0004068B"/>
    <w:rsid w:val="000428E6"/>
    <w:rsid w:val="00046EA6"/>
    <w:rsid w:val="00047810"/>
    <w:rsid w:val="00050BDD"/>
    <w:rsid w:val="0005125B"/>
    <w:rsid w:val="000546AE"/>
    <w:rsid w:val="000604C3"/>
    <w:rsid w:val="00061C74"/>
    <w:rsid w:val="0006219F"/>
    <w:rsid w:val="0006575C"/>
    <w:rsid w:val="0006657E"/>
    <w:rsid w:val="000670B4"/>
    <w:rsid w:val="0007390E"/>
    <w:rsid w:val="00076786"/>
    <w:rsid w:val="00076DA6"/>
    <w:rsid w:val="000800EA"/>
    <w:rsid w:val="0008041A"/>
    <w:rsid w:val="00081171"/>
    <w:rsid w:val="000814AC"/>
    <w:rsid w:val="00084859"/>
    <w:rsid w:val="00084951"/>
    <w:rsid w:val="00084A15"/>
    <w:rsid w:val="00085B25"/>
    <w:rsid w:val="00090D85"/>
    <w:rsid w:val="000912A1"/>
    <w:rsid w:val="000944C5"/>
    <w:rsid w:val="000A1792"/>
    <w:rsid w:val="000A605B"/>
    <w:rsid w:val="000A64E4"/>
    <w:rsid w:val="000A7E7B"/>
    <w:rsid w:val="000B088E"/>
    <w:rsid w:val="000B0E41"/>
    <w:rsid w:val="000B1C38"/>
    <w:rsid w:val="000B2731"/>
    <w:rsid w:val="000B3672"/>
    <w:rsid w:val="000B3D2B"/>
    <w:rsid w:val="000B48E8"/>
    <w:rsid w:val="000B4E8B"/>
    <w:rsid w:val="000B52F6"/>
    <w:rsid w:val="000C2C62"/>
    <w:rsid w:val="000C6D0E"/>
    <w:rsid w:val="000D7C6A"/>
    <w:rsid w:val="000E0C94"/>
    <w:rsid w:val="000E2939"/>
    <w:rsid w:val="000E3939"/>
    <w:rsid w:val="000E5720"/>
    <w:rsid w:val="000E72FB"/>
    <w:rsid w:val="000F1C82"/>
    <w:rsid w:val="000F262B"/>
    <w:rsid w:val="000F26A8"/>
    <w:rsid w:val="000F6195"/>
    <w:rsid w:val="000F6549"/>
    <w:rsid w:val="001027BE"/>
    <w:rsid w:val="001057FC"/>
    <w:rsid w:val="00105A29"/>
    <w:rsid w:val="0010753A"/>
    <w:rsid w:val="001100A7"/>
    <w:rsid w:val="00110AB3"/>
    <w:rsid w:val="00112AC0"/>
    <w:rsid w:val="001144F6"/>
    <w:rsid w:val="00117299"/>
    <w:rsid w:val="0012156D"/>
    <w:rsid w:val="00126C9E"/>
    <w:rsid w:val="0013399A"/>
    <w:rsid w:val="00134B96"/>
    <w:rsid w:val="00136395"/>
    <w:rsid w:val="00145188"/>
    <w:rsid w:val="00146017"/>
    <w:rsid w:val="00153207"/>
    <w:rsid w:val="00155230"/>
    <w:rsid w:val="00157706"/>
    <w:rsid w:val="0015794A"/>
    <w:rsid w:val="00160AAA"/>
    <w:rsid w:val="00161996"/>
    <w:rsid w:val="0016610C"/>
    <w:rsid w:val="0016630A"/>
    <w:rsid w:val="00166C83"/>
    <w:rsid w:val="00166D76"/>
    <w:rsid w:val="00171A77"/>
    <w:rsid w:val="00175D39"/>
    <w:rsid w:val="00177158"/>
    <w:rsid w:val="0017722E"/>
    <w:rsid w:val="00185093"/>
    <w:rsid w:val="00185297"/>
    <w:rsid w:val="00187133"/>
    <w:rsid w:val="001876CA"/>
    <w:rsid w:val="00191A63"/>
    <w:rsid w:val="001926D5"/>
    <w:rsid w:val="00194B20"/>
    <w:rsid w:val="00194D6B"/>
    <w:rsid w:val="001959CE"/>
    <w:rsid w:val="001A1746"/>
    <w:rsid w:val="001A7801"/>
    <w:rsid w:val="001B25A5"/>
    <w:rsid w:val="001B2EF3"/>
    <w:rsid w:val="001B3EF8"/>
    <w:rsid w:val="001B555D"/>
    <w:rsid w:val="001B67E5"/>
    <w:rsid w:val="001C1F63"/>
    <w:rsid w:val="001C2DC2"/>
    <w:rsid w:val="001C6A12"/>
    <w:rsid w:val="001C7B16"/>
    <w:rsid w:val="001D12A5"/>
    <w:rsid w:val="001D1C63"/>
    <w:rsid w:val="001D5D70"/>
    <w:rsid w:val="001D6697"/>
    <w:rsid w:val="001D6BBE"/>
    <w:rsid w:val="001D6D10"/>
    <w:rsid w:val="001E22AC"/>
    <w:rsid w:val="001F0A2C"/>
    <w:rsid w:val="001F0FCF"/>
    <w:rsid w:val="00201B38"/>
    <w:rsid w:val="00214CF7"/>
    <w:rsid w:val="002203EE"/>
    <w:rsid w:val="00221FDD"/>
    <w:rsid w:val="00222911"/>
    <w:rsid w:val="00223613"/>
    <w:rsid w:val="002260F5"/>
    <w:rsid w:val="00244482"/>
    <w:rsid w:val="00251908"/>
    <w:rsid w:val="002531F1"/>
    <w:rsid w:val="00253E7E"/>
    <w:rsid w:val="0025439B"/>
    <w:rsid w:val="00254DBE"/>
    <w:rsid w:val="00261CC0"/>
    <w:rsid w:val="00270027"/>
    <w:rsid w:val="002735D4"/>
    <w:rsid w:val="002779E4"/>
    <w:rsid w:val="00277C12"/>
    <w:rsid w:val="002818CB"/>
    <w:rsid w:val="00287E3E"/>
    <w:rsid w:val="00291869"/>
    <w:rsid w:val="002A1412"/>
    <w:rsid w:val="002A1DE2"/>
    <w:rsid w:val="002B0E53"/>
    <w:rsid w:val="002B2CB6"/>
    <w:rsid w:val="002B3A81"/>
    <w:rsid w:val="002B5147"/>
    <w:rsid w:val="002B67E8"/>
    <w:rsid w:val="002C03C8"/>
    <w:rsid w:val="002C2BFC"/>
    <w:rsid w:val="002C7F3E"/>
    <w:rsid w:val="002D3516"/>
    <w:rsid w:val="002F45C3"/>
    <w:rsid w:val="002F59B7"/>
    <w:rsid w:val="002F5F76"/>
    <w:rsid w:val="002F6C20"/>
    <w:rsid w:val="0030093F"/>
    <w:rsid w:val="0030135F"/>
    <w:rsid w:val="003031E7"/>
    <w:rsid w:val="0030644A"/>
    <w:rsid w:val="00306CE2"/>
    <w:rsid w:val="00310631"/>
    <w:rsid w:val="00311CAF"/>
    <w:rsid w:val="00313164"/>
    <w:rsid w:val="0031789B"/>
    <w:rsid w:val="00320128"/>
    <w:rsid w:val="00322AA1"/>
    <w:rsid w:val="00325C0D"/>
    <w:rsid w:val="003324D3"/>
    <w:rsid w:val="003359B1"/>
    <w:rsid w:val="00337247"/>
    <w:rsid w:val="003519FD"/>
    <w:rsid w:val="00353098"/>
    <w:rsid w:val="00367BC9"/>
    <w:rsid w:val="003777FD"/>
    <w:rsid w:val="0037790A"/>
    <w:rsid w:val="00383246"/>
    <w:rsid w:val="0038495C"/>
    <w:rsid w:val="00397BC9"/>
    <w:rsid w:val="00397F2F"/>
    <w:rsid w:val="003A1614"/>
    <w:rsid w:val="003A26C7"/>
    <w:rsid w:val="003A6BE0"/>
    <w:rsid w:val="003A6D19"/>
    <w:rsid w:val="003B2F65"/>
    <w:rsid w:val="003B5B31"/>
    <w:rsid w:val="003C02FC"/>
    <w:rsid w:val="003C68BD"/>
    <w:rsid w:val="003D55A5"/>
    <w:rsid w:val="003D5987"/>
    <w:rsid w:val="003D5CB4"/>
    <w:rsid w:val="003E0DC5"/>
    <w:rsid w:val="003E1C87"/>
    <w:rsid w:val="003E2323"/>
    <w:rsid w:val="003E5058"/>
    <w:rsid w:val="003F0E95"/>
    <w:rsid w:val="003F2671"/>
    <w:rsid w:val="003F3947"/>
    <w:rsid w:val="003F3D83"/>
    <w:rsid w:val="003F72A6"/>
    <w:rsid w:val="003F74CC"/>
    <w:rsid w:val="00402F37"/>
    <w:rsid w:val="00403672"/>
    <w:rsid w:val="004046A1"/>
    <w:rsid w:val="00405A76"/>
    <w:rsid w:val="0040767A"/>
    <w:rsid w:val="004105D7"/>
    <w:rsid w:val="00410AE1"/>
    <w:rsid w:val="004124FB"/>
    <w:rsid w:val="00414A1A"/>
    <w:rsid w:val="00417C83"/>
    <w:rsid w:val="00421059"/>
    <w:rsid w:val="004234D6"/>
    <w:rsid w:val="004245F2"/>
    <w:rsid w:val="0042496F"/>
    <w:rsid w:val="00434463"/>
    <w:rsid w:val="004352E1"/>
    <w:rsid w:val="00443A64"/>
    <w:rsid w:val="004445E1"/>
    <w:rsid w:val="004465D3"/>
    <w:rsid w:val="00446FF2"/>
    <w:rsid w:val="00447F77"/>
    <w:rsid w:val="00450BC0"/>
    <w:rsid w:val="0045316E"/>
    <w:rsid w:val="00455886"/>
    <w:rsid w:val="00460B37"/>
    <w:rsid w:val="00466CC0"/>
    <w:rsid w:val="00474B58"/>
    <w:rsid w:val="0048178F"/>
    <w:rsid w:val="00481DAC"/>
    <w:rsid w:val="00481EC9"/>
    <w:rsid w:val="004854E3"/>
    <w:rsid w:val="0048698B"/>
    <w:rsid w:val="00491074"/>
    <w:rsid w:val="004937D2"/>
    <w:rsid w:val="004948E0"/>
    <w:rsid w:val="004967AC"/>
    <w:rsid w:val="0049724C"/>
    <w:rsid w:val="00497C6D"/>
    <w:rsid w:val="004A034C"/>
    <w:rsid w:val="004A1025"/>
    <w:rsid w:val="004A28A7"/>
    <w:rsid w:val="004B4DBB"/>
    <w:rsid w:val="004C5FEA"/>
    <w:rsid w:val="004C68AB"/>
    <w:rsid w:val="004C6B2C"/>
    <w:rsid w:val="004C7C86"/>
    <w:rsid w:val="004D1DE6"/>
    <w:rsid w:val="004D3495"/>
    <w:rsid w:val="004D7083"/>
    <w:rsid w:val="004E1793"/>
    <w:rsid w:val="004E2F76"/>
    <w:rsid w:val="004E3259"/>
    <w:rsid w:val="004E5166"/>
    <w:rsid w:val="004E62D3"/>
    <w:rsid w:val="004F143C"/>
    <w:rsid w:val="004F2E15"/>
    <w:rsid w:val="004F401E"/>
    <w:rsid w:val="004F4CDB"/>
    <w:rsid w:val="004F4ECD"/>
    <w:rsid w:val="005017B2"/>
    <w:rsid w:val="00503245"/>
    <w:rsid w:val="00506E19"/>
    <w:rsid w:val="00510F22"/>
    <w:rsid w:val="0051115C"/>
    <w:rsid w:val="00511DEF"/>
    <w:rsid w:val="00512B4E"/>
    <w:rsid w:val="0051735C"/>
    <w:rsid w:val="0051795A"/>
    <w:rsid w:val="00523233"/>
    <w:rsid w:val="00524C03"/>
    <w:rsid w:val="005303B1"/>
    <w:rsid w:val="00531A15"/>
    <w:rsid w:val="0054008A"/>
    <w:rsid w:val="0054017E"/>
    <w:rsid w:val="0054367D"/>
    <w:rsid w:val="005504BD"/>
    <w:rsid w:val="00550F87"/>
    <w:rsid w:val="0055584C"/>
    <w:rsid w:val="00562037"/>
    <w:rsid w:val="00563070"/>
    <w:rsid w:val="00564C98"/>
    <w:rsid w:val="00567931"/>
    <w:rsid w:val="00570736"/>
    <w:rsid w:val="005708EA"/>
    <w:rsid w:val="00571C4C"/>
    <w:rsid w:val="0057243A"/>
    <w:rsid w:val="00575ABD"/>
    <w:rsid w:val="00581329"/>
    <w:rsid w:val="00584D45"/>
    <w:rsid w:val="005940ED"/>
    <w:rsid w:val="0059414D"/>
    <w:rsid w:val="00594561"/>
    <w:rsid w:val="00596EAD"/>
    <w:rsid w:val="005A28FA"/>
    <w:rsid w:val="005A2B5E"/>
    <w:rsid w:val="005A2F38"/>
    <w:rsid w:val="005A3353"/>
    <w:rsid w:val="005A481B"/>
    <w:rsid w:val="005A794C"/>
    <w:rsid w:val="005B0293"/>
    <w:rsid w:val="005B26B1"/>
    <w:rsid w:val="005B32F5"/>
    <w:rsid w:val="005B5FA0"/>
    <w:rsid w:val="005C0AA2"/>
    <w:rsid w:val="005C2147"/>
    <w:rsid w:val="005C67FD"/>
    <w:rsid w:val="005C6C25"/>
    <w:rsid w:val="005D3A06"/>
    <w:rsid w:val="005D5DB7"/>
    <w:rsid w:val="005D6DC4"/>
    <w:rsid w:val="005E0161"/>
    <w:rsid w:val="005E4797"/>
    <w:rsid w:val="005E7A02"/>
    <w:rsid w:val="005E7FDE"/>
    <w:rsid w:val="005F396E"/>
    <w:rsid w:val="005F50F5"/>
    <w:rsid w:val="00601168"/>
    <w:rsid w:val="00602260"/>
    <w:rsid w:val="006034C1"/>
    <w:rsid w:val="00603F0E"/>
    <w:rsid w:val="006076B9"/>
    <w:rsid w:val="006139E6"/>
    <w:rsid w:val="00614610"/>
    <w:rsid w:val="006233A3"/>
    <w:rsid w:val="006333FD"/>
    <w:rsid w:val="00635F41"/>
    <w:rsid w:val="00637E50"/>
    <w:rsid w:val="00640643"/>
    <w:rsid w:val="00640DD1"/>
    <w:rsid w:val="00643EC3"/>
    <w:rsid w:val="00652A82"/>
    <w:rsid w:val="00655C47"/>
    <w:rsid w:val="00655D92"/>
    <w:rsid w:val="00655DE2"/>
    <w:rsid w:val="00660365"/>
    <w:rsid w:val="00660906"/>
    <w:rsid w:val="00663258"/>
    <w:rsid w:val="006632B9"/>
    <w:rsid w:val="006653C2"/>
    <w:rsid w:val="006674DB"/>
    <w:rsid w:val="006766DC"/>
    <w:rsid w:val="00680558"/>
    <w:rsid w:val="006807A6"/>
    <w:rsid w:val="00685CCB"/>
    <w:rsid w:val="006901A2"/>
    <w:rsid w:val="00691569"/>
    <w:rsid w:val="00692A51"/>
    <w:rsid w:val="006956D0"/>
    <w:rsid w:val="00697E8C"/>
    <w:rsid w:val="006A2FF2"/>
    <w:rsid w:val="006A338E"/>
    <w:rsid w:val="006A5F09"/>
    <w:rsid w:val="006B03CA"/>
    <w:rsid w:val="006B0DF0"/>
    <w:rsid w:val="006B1B49"/>
    <w:rsid w:val="006B2B2C"/>
    <w:rsid w:val="006B3D8E"/>
    <w:rsid w:val="006B5C10"/>
    <w:rsid w:val="006C1034"/>
    <w:rsid w:val="006C14CB"/>
    <w:rsid w:val="006C229B"/>
    <w:rsid w:val="006D4097"/>
    <w:rsid w:val="006D7DC8"/>
    <w:rsid w:val="006E24E4"/>
    <w:rsid w:val="006E3E9B"/>
    <w:rsid w:val="006E40E5"/>
    <w:rsid w:val="006F0767"/>
    <w:rsid w:val="006F1378"/>
    <w:rsid w:val="006F3F03"/>
    <w:rsid w:val="007006A2"/>
    <w:rsid w:val="007011A9"/>
    <w:rsid w:val="00710DE4"/>
    <w:rsid w:val="007118EB"/>
    <w:rsid w:val="00713645"/>
    <w:rsid w:val="007138D4"/>
    <w:rsid w:val="00714572"/>
    <w:rsid w:val="0072226D"/>
    <w:rsid w:val="00733C00"/>
    <w:rsid w:val="007360C1"/>
    <w:rsid w:val="0073724A"/>
    <w:rsid w:val="007460F5"/>
    <w:rsid w:val="0074711C"/>
    <w:rsid w:val="0075064D"/>
    <w:rsid w:val="00761759"/>
    <w:rsid w:val="007623BB"/>
    <w:rsid w:val="00776C42"/>
    <w:rsid w:val="00781C40"/>
    <w:rsid w:val="00784B21"/>
    <w:rsid w:val="007863B4"/>
    <w:rsid w:val="007878AF"/>
    <w:rsid w:val="0079037D"/>
    <w:rsid w:val="00791158"/>
    <w:rsid w:val="007945E1"/>
    <w:rsid w:val="007A045C"/>
    <w:rsid w:val="007A13E6"/>
    <w:rsid w:val="007A1BC6"/>
    <w:rsid w:val="007A3782"/>
    <w:rsid w:val="007B6EC5"/>
    <w:rsid w:val="007C5E5F"/>
    <w:rsid w:val="007D016D"/>
    <w:rsid w:val="007D56BD"/>
    <w:rsid w:val="007D6AC6"/>
    <w:rsid w:val="007D7499"/>
    <w:rsid w:val="007E114D"/>
    <w:rsid w:val="007E7825"/>
    <w:rsid w:val="007F0E9C"/>
    <w:rsid w:val="007F17FA"/>
    <w:rsid w:val="007F21E2"/>
    <w:rsid w:val="007F3067"/>
    <w:rsid w:val="007F41FB"/>
    <w:rsid w:val="007F7B97"/>
    <w:rsid w:val="00803214"/>
    <w:rsid w:val="00804CCA"/>
    <w:rsid w:val="00807E9A"/>
    <w:rsid w:val="008145F7"/>
    <w:rsid w:val="008168F7"/>
    <w:rsid w:val="00816F62"/>
    <w:rsid w:val="008231CE"/>
    <w:rsid w:val="00825B29"/>
    <w:rsid w:val="00833DA0"/>
    <w:rsid w:val="008368C0"/>
    <w:rsid w:val="00843868"/>
    <w:rsid w:val="0085126B"/>
    <w:rsid w:val="0085419E"/>
    <w:rsid w:val="0085583D"/>
    <w:rsid w:val="00855AC1"/>
    <w:rsid w:val="0085674B"/>
    <w:rsid w:val="00863CC0"/>
    <w:rsid w:val="00866B43"/>
    <w:rsid w:val="00870FF5"/>
    <w:rsid w:val="0087531C"/>
    <w:rsid w:val="00880401"/>
    <w:rsid w:val="008838B1"/>
    <w:rsid w:val="00886409"/>
    <w:rsid w:val="0089020C"/>
    <w:rsid w:val="00891907"/>
    <w:rsid w:val="00893157"/>
    <w:rsid w:val="00895F7C"/>
    <w:rsid w:val="008A06CB"/>
    <w:rsid w:val="008A4C72"/>
    <w:rsid w:val="008B1C8A"/>
    <w:rsid w:val="008B5FEA"/>
    <w:rsid w:val="008C1A38"/>
    <w:rsid w:val="008C2645"/>
    <w:rsid w:val="008C3BF0"/>
    <w:rsid w:val="008C7FD9"/>
    <w:rsid w:val="008D47C2"/>
    <w:rsid w:val="008D6CC7"/>
    <w:rsid w:val="008D7A2A"/>
    <w:rsid w:val="008E076F"/>
    <w:rsid w:val="008E1562"/>
    <w:rsid w:val="008E3F42"/>
    <w:rsid w:val="008E3FC1"/>
    <w:rsid w:val="008E467E"/>
    <w:rsid w:val="008E4FCA"/>
    <w:rsid w:val="008F0839"/>
    <w:rsid w:val="008F6635"/>
    <w:rsid w:val="008F70C9"/>
    <w:rsid w:val="00902BBC"/>
    <w:rsid w:val="00904481"/>
    <w:rsid w:val="00904A8E"/>
    <w:rsid w:val="00905049"/>
    <w:rsid w:val="009129F6"/>
    <w:rsid w:val="00913DE3"/>
    <w:rsid w:val="00914C0B"/>
    <w:rsid w:val="00915DBD"/>
    <w:rsid w:val="00923A64"/>
    <w:rsid w:val="009305BE"/>
    <w:rsid w:val="00931FCA"/>
    <w:rsid w:val="00935D16"/>
    <w:rsid w:val="009423B1"/>
    <w:rsid w:val="00944D4E"/>
    <w:rsid w:val="00945099"/>
    <w:rsid w:val="0094559F"/>
    <w:rsid w:val="009459F2"/>
    <w:rsid w:val="00945BB4"/>
    <w:rsid w:val="00947CBB"/>
    <w:rsid w:val="0095138C"/>
    <w:rsid w:val="0095308C"/>
    <w:rsid w:val="0095381D"/>
    <w:rsid w:val="00957342"/>
    <w:rsid w:val="0096087D"/>
    <w:rsid w:val="009643A3"/>
    <w:rsid w:val="0096475D"/>
    <w:rsid w:val="00965045"/>
    <w:rsid w:val="00967C6E"/>
    <w:rsid w:val="0097462B"/>
    <w:rsid w:val="00974C0B"/>
    <w:rsid w:val="009810E9"/>
    <w:rsid w:val="00996538"/>
    <w:rsid w:val="009A0A1A"/>
    <w:rsid w:val="009A220A"/>
    <w:rsid w:val="009A5041"/>
    <w:rsid w:val="009B5A7A"/>
    <w:rsid w:val="009B7EA5"/>
    <w:rsid w:val="009C071A"/>
    <w:rsid w:val="009C4B64"/>
    <w:rsid w:val="009D0CF7"/>
    <w:rsid w:val="009D3DC7"/>
    <w:rsid w:val="009D4A7E"/>
    <w:rsid w:val="009D4B5F"/>
    <w:rsid w:val="009D4C13"/>
    <w:rsid w:val="009D4E65"/>
    <w:rsid w:val="009E4F10"/>
    <w:rsid w:val="009F56FF"/>
    <w:rsid w:val="00A00C28"/>
    <w:rsid w:val="00A07CB0"/>
    <w:rsid w:val="00A11847"/>
    <w:rsid w:val="00A131F0"/>
    <w:rsid w:val="00A16492"/>
    <w:rsid w:val="00A25E56"/>
    <w:rsid w:val="00A26C34"/>
    <w:rsid w:val="00A31CDB"/>
    <w:rsid w:val="00A32D2F"/>
    <w:rsid w:val="00A40090"/>
    <w:rsid w:val="00A41A3D"/>
    <w:rsid w:val="00A53161"/>
    <w:rsid w:val="00A531ED"/>
    <w:rsid w:val="00A54176"/>
    <w:rsid w:val="00A56568"/>
    <w:rsid w:val="00A61D2F"/>
    <w:rsid w:val="00A72991"/>
    <w:rsid w:val="00A73D5B"/>
    <w:rsid w:val="00A75F6A"/>
    <w:rsid w:val="00A83DF7"/>
    <w:rsid w:val="00A92315"/>
    <w:rsid w:val="00AA2C5A"/>
    <w:rsid w:val="00AA4A0C"/>
    <w:rsid w:val="00AB1BA9"/>
    <w:rsid w:val="00AB6520"/>
    <w:rsid w:val="00AB7BA8"/>
    <w:rsid w:val="00AC001E"/>
    <w:rsid w:val="00AC00E3"/>
    <w:rsid w:val="00AC07B1"/>
    <w:rsid w:val="00AC474C"/>
    <w:rsid w:val="00AC5BF5"/>
    <w:rsid w:val="00AC63DD"/>
    <w:rsid w:val="00AD0D4C"/>
    <w:rsid w:val="00AD4792"/>
    <w:rsid w:val="00AD66FF"/>
    <w:rsid w:val="00AD73F8"/>
    <w:rsid w:val="00AE35D0"/>
    <w:rsid w:val="00AF7897"/>
    <w:rsid w:val="00B01E02"/>
    <w:rsid w:val="00B04043"/>
    <w:rsid w:val="00B04A93"/>
    <w:rsid w:val="00B10ED3"/>
    <w:rsid w:val="00B11A96"/>
    <w:rsid w:val="00B145F0"/>
    <w:rsid w:val="00B2029F"/>
    <w:rsid w:val="00B2414B"/>
    <w:rsid w:val="00B2666B"/>
    <w:rsid w:val="00B304B4"/>
    <w:rsid w:val="00B305C1"/>
    <w:rsid w:val="00B30A53"/>
    <w:rsid w:val="00B33535"/>
    <w:rsid w:val="00B34233"/>
    <w:rsid w:val="00B36337"/>
    <w:rsid w:val="00B40073"/>
    <w:rsid w:val="00B4011A"/>
    <w:rsid w:val="00B408E0"/>
    <w:rsid w:val="00B40E39"/>
    <w:rsid w:val="00B478D3"/>
    <w:rsid w:val="00B543F7"/>
    <w:rsid w:val="00B548D1"/>
    <w:rsid w:val="00B56410"/>
    <w:rsid w:val="00B60EB8"/>
    <w:rsid w:val="00B65A63"/>
    <w:rsid w:val="00B65E2D"/>
    <w:rsid w:val="00B70415"/>
    <w:rsid w:val="00B70F09"/>
    <w:rsid w:val="00B7174F"/>
    <w:rsid w:val="00B73EA0"/>
    <w:rsid w:val="00B83122"/>
    <w:rsid w:val="00B8338C"/>
    <w:rsid w:val="00B86482"/>
    <w:rsid w:val="00B9294D"/>
    <w:rsid w:val="00B95939"/>
    <w:rsid w:val="00B97D98"/>
    <w:rsid w:val="00BA160C"/>
    <w:rsid w:val="00BA4102"/>
    <w:rsid w:val="00BA53B5"/>
    <w:rsid w:val="00BA65D5"/>
    <w:rsid w:val="00BA7164"/>
    <w:rsid w:val="00BB349B"/>
    <w:rsid w:val="00BC268B"/>
    <w:rsid w:val="00BC39F4"/>
    <w:rsid w:val="00BC3E00"/>
    <w:rsid w:val="00BC7649"/>
    <w:rsid w:val="00BD14F3"/>
    <w:rsid w:val="00BD5CF7"/>
    <w:rsid w:val="00BD5D6B"/>
    <w:rsid w:val="00BE2394"/>
    <w:rsid w:val="00BE5401"/>
    <w:rsid w:val="00BE7522"/>
    <w:rsid w:val="00BF0546"/>
    <w:rsid w:val="00BF0A1F"/>
    <w:rsid w:val="00BF10A7"/>
    <w:rsid w:val="00BF2929"/>
    <w:rsid w:val="00BF5135"/>
    <w:rsid w:val="00C1008D"/>
    <w:rsid w:val="00C33E01"/>
    <w:rsid w:val="00C35E71"/>
    <w:rsid w:val="00C40E24"/>
    <w:rsid w:val="00C42559"/>
    <w:rsid w:val="00C43200"/>
    <w:rsid w:val="00C501E7"/>
    <w:rsid w:val="00C51084"/>
    <w:rsid w:val="00C53123"/>
    <w:rsid w:val="00C601CA"/>
    <w:rsid w:val="00C64AFF"/>
    <w:rsid w:val="00C65EE2"/>
    <w:rsid w:val="00C725CD"/>
    <w:rsid w:val="00C75302"/>
    <w:rsid w:val="00C77B49"/>
    <w:rsid w:val="00C83519"/>
    <w:rsid w:val="00C84269"/>
    <w:rsid w:val="00C94146"/>
    <w:rsid w:val="00C957BD"/>
    <w:rsid w:val="00CA217F"/>
    <w:rsid w:val="00CA312F"/>
    <w:rsid w:val="00CA4C5E"/>
    <w:rsid w:val="00CB27DB"/>
    <w:rsid w:val="00CC209B"/>
    <w:rsid w:val="00CC2692"/>
    <w:rsid w:val="00CC333A"/>
    <w:rsid w:val="00CD0EDC"/>
    <w:rsid w:val="00CD2336"/>
    <w:rsid w:val="00CD37B0"/>
    <w:rsid w:val="00CD5262"/>
    <w:rsid w:val="00CD7B53"/>
    <w:rsid w:val="00CD7CFB"/>
    <w:rsid w:val="00CE2DDF"/>
    <w:rsid w:val="00CE3942"/>
    <w:rsid w:val="00CE5DF8"/>
    <w:rsid w:val="00CF2C1F"/>
    <w:rsid w:val="00CF3523"/>
    <w:rsid w:val="00CF7654"/>
    <w:rsid w:val="00D02562"/>
    <w:rsid w:val="00D02692"/>
    <w:rsid w:val="00D03B49"/>
    <w:rsid w:val="00D10AED"/>
    <w:rsid w:val="00D10DB4"/>
    <w:rsid w:val="00D15EDC"/>
    <w:rsid w:val="00D21C1E"/>
    <w:rsid w:val="00D230FF"/>
    <w:rsid w:val="00D265B6"/>
    <w:rsid w:val="00D3605A"/>
    <w:rsid w:val="00D402E0"/>
    <w:rsid w:val="00D409BF"/>
    <w:rsid w:val="00D413EA"/>
    <w:rsid w:val="00D41C7C"/>
    <w:rsid w:val="00D54E89"/>
    <w:rsid w:val="00D56A58"/>
    <w:rsid w:val="00D601B8"/>
    <w:rsid w:val="00D6070A"/>
    <w:rsid w:val="00D6515E"/>
    <w:rsid w:val="00D73D9C"/>
    <w:rsid w:val="00D76813"/>
    <w:rsid w:val="00D81954"/>
    <w:rsid w:val="00D8520D"/>
    <w:rsid w:val="00D86981"/>
    <w:rsid w:val="00D87275"/>
    <w:rsid w:val="00D9149C"/>
    <w:rsid w:val="00D9406A"/>
    <w:rsid w:val="00D965A2"/>
    <w:rsid w:val="00D96FD7"/>
    <w:rsid w:val="00DA072A"/>
    <w:rsid w:val="00DA2F4E"/>
    <w:rsid w:val="00DA7A6A"/>
    <w:rsid w:val="00DB15EA"/>
    <w:rsid w:val="00DB1E9E"/>
    <w:rsid w:val="00DB49EE"/>
    <w:rsid w:val="00DB636B"/>
    <w:rsid w:val="00DB6BB5"/>
    <w:rsid w:val="00DC0DA1"/>
    <w:rsid w:val="00DD1D7E"/>
    <w:rsid w:val="00DD23F5"/>
    <w:rsid w:val="00DD4A96"/>
    <w:rsid w:val="00DD4CE9"/>
    <w:rsid w:val="00DD5AD3"/>
    <w:rsid w:val="00DD7E74"/>
    <w:rsid w:val="00DE2339"/>
    <w:rsid w:val="00DE4FC1"/>
    <w:rsid w:val="00DE519B"/>
    <w:rsid w:val="00DF1EF4"/>
    <w:rsid w:val="00DF3DCA"/>
    <w:rsid w:val="00E06275"/>
    <w:rsid w:val="00E063C9"/>
    <w:rsid w:val="00E11140"/>
    <w:rsid w:val="00E12171"/>
    <w:rsid w:val="00E13617"/>
    <w:rsid w:val="00E14760"/>
    <w:rsid w:val="00E16BA6"/>
    <w:rsid w:val="00E30667"/>
    <w:rsid w:val="00E32290"/>
    <w:rsid w:val="00E3444E"/>
    <w:rsid w:val="00E52DA5"/>
    <w:rsid w:val="00E53C0F"/>
    <w:rsid w:val="00E550E1"/>
    <w:rsid w:val="00E5580F"/>
    <w:rsid w:val="00E6227A"/>
    <w:rsid w:val="00E643F9"/>
    <w:rsid w:val="00E708D4"/>
    <w:rsid w:val="00E753E4"/>
    <w:rsid w:val="00E815A5"/>
    <w:rsid w:val="00E86709"/>
    <w:rsid w:val="00E92350"/>
    <w:rsid w:val="00E93C98"/>
    <w:rsid w:val="00EA5214"/>
    <w:rsid w:val="00EA6230"/>
    <w:rsid w:val="00EA6939"/>
    <w:rsid w:val="00EA788F"/>
    <w:rsid w:val="00EB6FB1"/>
    <w:rsid w:val="00EC3906"/>
    <w:rsid w:val="00EC406B"/>
    <w:rsid w:val="00ED2A65"/>
    <w:rsid w:val="00EE2C15"/>
    <w:rsid w:val="00EF0A69"/>
    <w:rsid w:val="00F05BA9"/>
    <w:rsid w:val="00F12419"/>
    <w:rsid w:val="00F126E8"/>
    <w:rsid w:val="00F13B77"/>
    <w:rsid w:val="00F17863"/>
    <w:rsid w:val="00F202E1"/>
    <w:rsid w:val="00F236C5"/>
    <w:rsid w:val="00F23A7E"/>
    <w:rsid w:val="00F23BB0"/>
    <w:rsid w:val="00F23EEE"/>
    <w:rsid w:val="00F25CEA"/>
    <w:rsid w:val="00F25D03"/>
    <w:rsid w:val="00F316B7"/>
    <w:rsid w:val="00F3567F"/>
    <w:rsid w:val="00F37A7F"/>
    <w:rsid w:val="00F4075B"/>
    <w:rsid w:val="00F41934"/>
    <w:rsid w:val="00F41B0A"/>
    <w:rsid w:val="00F43AFB"/>
    <w:rsid w:val="00F43B42"/>
    <w:rsid w:val="00F440F7"/>
    <w:rsid w:val="00F44986"/>
    <w:rsid w:val="00F4773A"/>
    <w:rsid w:val="00F52737"/>
    <w:rsid w:val="00F53BB2"/>
    <w:rsid w:val="00F56F90"/>
    <w:rsid w:val="00F6356C"/>
    <w:rsid w:val="00F7356C"/>
    <w:rsid w:val="00F87913"/>
    <w:rsid w:val="00F90633"/>
    <w:rsid w:val="00F915A5"/>
    <w:rsid w:val="00F92370"/>
    <w:rsid w:val="00F93A30"/>
    <w:rsid w:val="00FA2180"/>
    <w:rsid w:val="00FA23FC"/>
    <w:rsid w:val="00FA28FD"/>
    <w:rsid w:val="00FA6B52"/>
    <w:rsid w:val="00FB18C7"/>
    <w:rsid w:val="00FB217C"/>
    <w:rsid w:val="00FB26B0"/>
    <w:rsid w:val="00FB2F87"/>
    <w:rsid w:val="00FB3070"/>
    <w:rsid w:val="00FB30CC"/>
    <w:rsid w:val="00FB362A"/>
    <w:rsid w:val="00FC0709"/>
    <w:rsid w:val="00FC4B33"/>
    <w:rsid w:val="00FC5830"/>
    <w:rsid w:val="00FC6D9C"/>
    <w:rsid w:val="00FC7435"/>
    <w:rsid w:val="00FD336C"/>
    <w:rsid w:val="00FE5497"/>
    <w:rsid w:val="00FE7294"/>
    <w:rsid w:val="00FF1153"/>
    <w:rsid w:val="00FF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65"/>
    <w:rPr>
      <w:rFonts w:ascii="Arial" w:eastAsia="Times New Roman" w:hAnsi="Arial"/>
      <w:sz w:val="22"/>
      <w:lang w:val="de-DE" w:eastAsia="de-DE"/>
    </w:rPr>
  </w:style>
  <w:style w:type="paragraph" w:styleId="1">
    <w:name w:val="heading 1"/>
    <w:basedOn w:val="a"/>
    <w:next w:val="a"/>
    <w:link w:val="10"/>
    <w:qFormat/>
    <w:rsid w:val="00383246"/>
    <w:pPr>
      <w:keepNext/>
      <w:spacing w:after="480"/>
      <w:ind w:left="567" w:hanging="567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383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F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B2F65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uiPriority w:val="99"/>
    <w:rsid w:val="003B2F65"/>
    <w:rPr>
      <w:rFonts w:ascii="Arial" w:eastAsia="Times New Roman" w:hAnsi="Arial" w:cs="Times New Roman"/>
      <w:szCs w:val="20"/>
      <w:lang w:val="de-DE" w:eastAsia="de-DE"/>
    </w:rPr>
  </w:style>
  <w:style w:type="paragraph" w:styleId="a6">
    <w:name w:val="header"/>
    <w:basedOn w:val="a"/>
    <w:link w:val="a7"/>
    <w:uiPriority w:val="99"/>
    <w:unhideWhenUsed/>
    <w:rsid w:val="003B2F65"/>
    <w:pPr>
      <w:tabs>
        <w:tab w:val="center" w:pos="4986"/>
        <w:tab w:val="right" w:pos="9973"/>
      </w:tabs>
    </w:pPr>
    <w:rPr>
      <w:sz w:val="20"/>
    </w:rPr>
  </w:style>
  <w:style w:type="character" w:customStyle="1" w:styleId="a7">
    <w:name w:val="Верхний колонтитул Знак"/>
    <w:link w:val="a6"/>
    <w:uiPriority w:val="99"/>
    <w:rsid w:val="003B2F65"/>
    <w:rPr>
      <w:rFonts w:ascii="Arial" w:eastAsia="Times New Roman" w:hAnsi="Arial" w:cs="Times New Roman"/>
      <w:szCs w:val="20"/>
      <w:lang w:val="de-DE" w:eastAsia="de-DE"/>
    </w:rPr>
  </w:style>
  <w:style w:type="paragraph" w:styleId="a8">
    <w:name w:val="Balloon Text"/>
    <w:basedOn w:val="a"/>
    <w:link w:val="a9"/>
    <w:uiPriority w:val="99"/>
    <w:semiHidden/>
    <w:unhideWhenUsed/>
    <w:rsid w:val="003B2F6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B2F65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1Spiegel">
    <w:name w:val="1. Spiegel"/>
    <w:basedOn w:val="a"/>
    <w:rsid w:val="00383246"/>
    <w:pPr>
      <w:ind w:left="567" w:hanging="567"/>
    </w:pPr>
  </w:style>
  <w:style w:type="paragraph" w:styleId="aa">
    <w:name w:val="Body Text"/>
    <w:basedOn w:val="a"/>
    <w:link w:val="ab"/>
    <w:rsid w:val="00383246"/>
    <w:rPr>
      <w:i/>
    </w:rPr>
  </w:style>
  <w:style w:type="character" w:customStyle="1" w:styleId="ab">
    <w:name w:val="Основной текст Знак"/>
    <w:link w:val="aa"/>
    <w:rsid w:val="00383246"/>
    <w:rPr>
      <w:rFonts w:ascii="Arial" w:eastAsia="Times New Roman" w:hAnsi="Arial" w:cs="Arial"/>
      <w:i/>
      <w:sz w:val="22"/>
      <w:lang w:val="de-DE" w:eastAsia="de-DE"/>
    </w:rPr>
  </w:style>
  <w:style w:type="character" w:customStyle="1" w:styleId="10">
    <w:name w:val="Заголовок 1 Знак"/>
    <w:link w:val="1"/>
    <w:rsid w:val="00383246"/>
    <w:rPr>
      <w:rFonts w:ascii="Arial" w:eastAsia="Times New Roman" w:hAnsi="Arial"/>
      <w:b/>
      <w:sz w:val="24"/>
      <w:lang w:val="de-DE" w:eastAsia="de-DE"/>
    </w:rPr>
  </w:style>
  <w:style w:type="character" w:customStyle="1" w:styleId="20">
    <w:name w:val="Заголовок 2 Знак"/>
    <w:link w:val="2"/>
    <w:uiPriority w:val="9"/>
    <w:rsid w:val="00383246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customStyle="1" w:styleId="2Spiegel">
    <w:name w:val="2. Spiegel"/>
    <w:basedOn w:val="1Spiegel"/>
    <w:rsid w:val="00383246"/>
    <w:pPr>
      <w:ind w:left="1134"/>
    </w:pPr>
  </w:style>
  <w:style w:type="paragraph" w:styleId="ac">
    <w:name w:val="List Paragraph"/>
    <w:basedOn w:val="a"/>
    <w:uiPriority w:val="34"/>
    <w:qFormat/>
    <w:rsid w:val="004E3259"/>
    <w:pPr>
      <w:ind w:left="720"/>
    </w:pPr>
  </w:style>
  <w:style w:type="paragraph" w:styleId="HTML">
    <w:name w:val="HTML Preformatted"/>
    <w:basedOn w:val="a"/>
    <w:link w:val="HTML0"/>
    <w:rsid w:val="00F12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F126E8"/>
    <w:rPr>
      <w:rFonts w:ascii="Courier New" w:eastAsia="Times New Roman" w:hAnsi="Courier New" w:cs="Courier New"/>
      <w:lang w:val="de-DE" w:eastAsia="de-DE"/>
    </w:rPr>
  </w:style>
  <w:style w:type="paragraph" w:customStyle="1" w:styleId="Tabelle">
    <w:name w:val="Tabelle"/>
    <w:basedOn w:val="a"/>
    <w:rsid w:val="00D8520D"/>
    <w:pPr>
      <w:tabs>
        <w:tab w:val="left" w:pos="851"/>
        <w:tab w:val="left" w:pos="7371"/>
      </w:tabs>
      <w:spacing w:after="60" w:line="360" w:lineRule="atLeast"/>
    </w:pPr>
    <w:rPr>
      <w:sz w:val="20"/>
    </w:rPr>
  </w:style>
  <w:style w:type="paragraph" w:styleId="ad">
    <w:name w:val="annotation text"/>
    <w:basedOn w:val="a"/>
    <w:link w:val="ae"/>
    <w:uiPriority w:val="99"/>
    <w:rsid w:val="00FC7435"/>
    <w:rPr>
      <w:sz w:val="20"/>
      <w:lang w:bidi="uk-UA"/>
    </w:rPr>
  </w:style>
  <w:style w:type="character" w:customStyle="1" w:styleId="ae">
    <w:name w:val="Текст примечания Знак"/>
    <w:link w:val="ad"/>
    <w:uiPriority w:val="99"/>
    <w:rsid w:val="00FC7435"/>
    <w:rPr>
      <w:rFonts w:ascii="Arial" w:eastAsia="Times New Roman" w:hAnsi="Arial"/>
      <w:lang w:bidi="uk-UA"/>
    </w:rPr>
  </w:style>
  <w:style w:type="character" w:styleId="af">
    <w:name w:val="annotation reference"/>
    <w:uiPriority w:val="99"/>
    <w:semiHidden/>
    <w:unhideWhenUsed/>
    <w:rsid w:val="00FB30CC"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FB30C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B30CC"/>
    <w:rPr>
      <w:rFonts w:ascii="Arial" w:eastAsia="Times New Roman" w:hAnsi="Arial"/>
      <w:b/>
      <w:bCs/>
      <w:lang w:bidi="uk-UA"/>
    </w:rPr>
  </w:style>
  <w:style w:type="paragraph" w:styleId="af2">
    <w:name w:val="No Spacing"/>
    <w:uiPriority w:val="1"/>
    <w:qFormat/>
    <w:rsid w:val="006B2B2C"/>
    <w:rPr>
      <w:rFonts w:ascii="Arial" w:eastAsia="Times New Roman" w:hAnsi="Arial"/>
      <w:sz w:val="22"/>
      <w:lang w:val="de-DE" w:eastAsia="de-DE"/>
    </w:rPr>
  </w:style>
  <w:style w:type="paragraph" w:styleId="af3">
    <w:name w:val="Normal (Web)"/>
    <w:basedOn w:val="a"/>
    <w:uiPriority w:val="99"/>
    <w:semiHidden/>
    <w:unhideWhenUsed/>
    <w:rsid w:val="006406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A780A-5466-4941-953C-63F5D545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1784</Words>
  <Characters>10170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Меморандум про взаєморозуміння</vt:lpstr>
      <vt:lpstr>Меморандум про взаєморозуміння</vt:lpstr>
    </vt:vector>
  </TitlesOfParts>
  <Company>Microsoft</Company>
  <LinksUpToDate>false</LinksUpToDate>
  <CharactersWithSpaces>11931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 про взаєморозуміння</dc:title>
  <dc:creator>Robert Kuenne</dc:creator>
  <cp:lastModifiedBy>userGay1511</cp:lastModifiedBy>
  <cp:revision>5</cp:revision>
  <cp:lastPrinted>2018-02-16T11:42:00Z</cp:lastPrinted>
  <dcterms:created xsi:type="dcterms:W3CDTF">2018-02-16T09:25:00Z</dcterms:created>
  <dcterms:modified xsi:type="dcterms:W3CDTF">2018-02-16T11:50:00Z</dcterms:modified>
</cp:coreProperties>
</file>