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D1E" w:rsidRPr="000E1B2D" w:rsidRDefault="00FD6D1E" w:rsidP="00FD6D1E">
      <w:pPr>
        <w:jc w:val="center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FD6D1E" w:rsidRPr="000E1B2D" w:rsidRDefault="00FD6D1E" w:rsidP="00FD6D1E">
      <w:pPr>
        <w:jc w:val="center"/>
        <w:rPr>
          <w:color w:val="000000"/>
          <w:sz w:val="28"/>
          <w:szCs w:val="28"/>
          <w:lang w:val="uk-UA"/>
        </w:rPr>
      </w:pPr>
    </w:p>
    <w:p w:rsidR="00FD6D1E" w:rsidRPr="00CE4B1C" w:rsidRDefault="00CE4B1C" w:rsidP="00CE4B1C">
      <w:pPr>
        <w:ind w:left="-284"/>
        <w:jc w:val="center"/>
        <w:rPr>
          <w:b/>
          <w:color w:val="000000"/>
          <w:sz w:val="28"/>
          <w:szCs w:val="28"/>
          <w:lang w:val="uk-UA"/>
        </w:rPr>
      </w:pPr>
      <w:r w:rsidRPr="00CE4B1C">
        <w:rPr>
          <w:b/>
          <w:color w:val="000000"/>
          <w:sz w:val="28"/>
          <w:szCs w:val="28"/>
          <w:lang w:val="uk-UA"/>
        </w:rPr>
        <w:t>ЗВІТ</w:t>
      </w:r>
    </w:p>
    <w:p w:rsidR="00CE4B1C" w:rsidRDefault="00CE4B1C" w:rsidP="00CE4B1C">
      <w:pPr>
        <w:jc w:val="both"/>
        <w:rPr>
          <w:b/>
          <w:color w:val="000000"/>
          <w:sz w:val="28"/>
          <w:szCs w:val="28"/>
          <w:lang w:val="uk-UA"/>
        </w:rPr>
      </w:pPr>
      <w:r w:rsidRPr="00CE4B1C">
        <w:rPr>
          <w:b/>
          <w:color w:val="000000"/>
          <w:sz w:val="28"/>
          <w:szCs w:val="28"/>
          <w:lang w:val="uk-UA"/>
        </w:rPr>
        <w:t xml:space="preserve">про результативність базового відстеження результативності проекту регуляторного акту рішення виконавчого комітету </w:t>
      </w:r>
      <w:proofErr w:type="spellStart"/>
      <w:r w:rsidRPr="00CE4B1C">
        <w:rPr>
          <w:b/>
          <w:color w:val="000000"/>
          <w:sz w:val="28"/>
          <w:szCs w:val="28"/>
          <w:lang w:val="uk-UA"/>
        </w:rPr>
        <w:t>Сєвєродонецької</w:t>
      </w:r>
      <w:proofErr w:type="spellEnd"/>
      <w:r w:rsidRPr="00CE4B1C">
        <w:rPr>
          <w:b/>
          <w:color w:val="000000"/>
          <w:sz w:val="28"/>
          <w:szCs w:val="28"/>
          <w:lang w:val="uk-UA"/>
        </w:rPr>
        <w:t xml:space="preserve"> місько</w:t>
      </w:r>
      <w:r>
        <w:rPr>
          <w:b/>
          <w:color w:val="000000"/>
          <w:sz w:val="28"/>
          <w:szCs w:val="28"/>
          <w:lang w:val="uk-UA"/>
        </w:rPr>
        <w:t>ї</w:t>
      </w:r>
      <w:r w:rsidRPr="00CE4B1C">
        <w:rPr>
          <w:b/>
          <w:color w:val="000000"/>
          <w:sz w:val="28"/>
          <w:szCs w:val="28"/>
          <w:lang w:val="uk-UA"/>
        </w:rPr>
        <w:t xml:space="preserve"> ради</w:t>
      </w:r>
      <w:r>
        <w:rPr>
          <w:b/>
          <w:color w:val="000000"/>
          <w:sz w:val="28"/>
          <w:szCs w:val="28"/>
          <w:lang w:val="uk-UA"/>
        </w:rPr>
        <w:t xml:space="preserve">   </w:t>
      </w:r>
      <w:r w:rsidRPr="00CE4B1C">
        <w:rPr>
          <w:b/>
          <w:color w:val="000000"/>
          <w:sz w:val="28"/>
          <w:szCs w:val="28"/>
          <w:lang w:val="uk-UA"/>
        </w:rPr>
        <w:t>«Про затвердження Положення про порядок встановлення режиму роботи об’єктів торгівлі, ресторанного господарства та побутового обслуговування, які розташовані на території  м. Сєвєродонецька (у новій редакції)»</w:t>
      </w:r>
    </w:p>
    <w:p w:rsidR="00690C39" w:rsidRDefault="00690C39" w:rsidP="00CE4B1C">
      <w:pPr>
        <w:jc w:val="both"/>
        <w:rPr>
          <w:b/>
          <w:color w:val="000000"/>
          <w:sz w:val="28"/>
          <w:szCs w:val="28"/>
          <w:lang w:val="uk-UA"/>
        </w:rPr>
      </w:pPr>
    </w:p>
    <w:p w:rsidR="00ED6236" w:rsidRPr="00690C39" w:rsidRDefault="001676A0" w:rsidP="00690C39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22</w:t>
      </w:r>
      <w:r w:rsidR="00690C39" w:rsidRPr="00690C39">
        <w:rPr>
          <w:color w:val="000000"/>
          <w:sz w:val="28"/>
          <w:szCs w:val="28"/>
          <w:lang w:val="uk-UA"/>
        </w:rPr>
        <w:t>.09.2017</w:t>
      </w:r>
    </w:p>
    <w:p w:rsidR="00ED6236" w:rsidRDefault="00ED6236" w:rsidP="00CE4B1C">
      <w:pPr>
        <w:jc w:val="both"/>
        <w:rPr>
          <w:b/>
          <w:color w:val="000000"/>
          <w:sz w:val="28"/>
          <w:szCs w:val="28"/>
          <w:lang w:val="uk-UA"/>
        </w:rPr>
      </w:pPr>
    </w:p>
    <w:p w:rsidR="00CE4B1C" w:rsidRDefault="00CE4B1C" w:rsidP="00CE4B1C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</w:r>
      <w:r w:rsidRPr="00CE4B1C">
        <w:rPr>
          <w:color w:val="000000"/>
          <w:sz w:val="28"/>
          <w:szCs w:val="28"/>
          <w:lang w:val="uk-UA"/>
        </w:rPr>
        <w:t xml:space="preserve">Відстежується результативність проекту регуляторного акту-рішення виконавчого комітету </w:t>
      </w:r>
      <w:proofErr w:type="spellStart"/>
      <w:r w:rsidRPr="00CE4B1C">
        <w:rPr>
          <w:color w:val="000000"/>
          <w:sz w:val="28"/>
          <w:szCs w:val="28"/>
          <w:lang w:val="uk-UA"/>
        </w:rPr>
        <w:t>Сєвєродонецької</w:t>
      </w:r>
      <w:proofErr w:type="spellEnd"/>
      <w:r w:rsidRPr="00CE4B1C">
        <w:rPr>
          <w:color w:val="000000"/>
          <w:sz w:val="28"/>
          <w:szCs w:val="28"/>
          <w:lang w:val="uk-UA"/>
        </w:rPr>
        <w:t xml:space="preserve"> міської ради «Про затвердження Положення про порядок встановлення режиму роботи об’єктів торгівлі, ресторанного господарства та побутового обслуговування, які розташовані на території  м. Сєвєродонецька (у новій редакції)</w:t>
      </w:r>
      <w:r w:rsidRPr="00CE4B1C">
        <w:rPr>
          <w:b/>
          <w:bCs/>
          <w:color w:val="000000"/>
          <w:sz w:val="28"/>
          <w:szCs w:val="28"/>
          <w:lang w:val="uk-UA"/>
        </w:rPr>
        <w:t>»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AE6545" w:rsidRDefault="00AE6545" w:rsidP="00CE4B1C">
      <w:pPr>
        <w:jc w:val="both"/>
        <w:rPr>
          <w:bCs/>
          <w:color w:val="000000"/>
          <w:sz w:val="28"/>
          <w:szCs w:val="28"/>
          <w:lang w:val="uk-UA"/>
        </w:rPr>
      </w:pPr>
    </w:p>
    <w:p w:rsidR="00AE6545" w:rsidRDefault="00AE6545" w:rsidP="00CE4B1C">
      <w:pPr>
        <w:jc w:val="both"/>
        <w:rPr>
          <w:bCs/>
          <w:color w:val="000000"/>
          <w:sz w:val="28"/>
          <w:szCs w:val="28"/>
          <w:lang w:val="uk-UA"/>
        </w:rPr>
      </w:pPr>
      <w:r w:rsidRPr="00AE6545">
        <w:rPr>
          <w:b/>
          <w:bCs/>
          <w:color w:val="000000"/>
          <w:sz w:val="28"/>
          <w:szCs w:val="28"/>
          <w:lang w:val="uk-UA"/>
        </w:rPr>
        <w:t xml:space="preserve">Виконавець заходів з відстеження: </w:t>
      </w:r>
      <w:r>
        <w:rPr>
          <w:bCs/>
          <w:color w:val="000000"/>
          <w:sz w:val="28"/>
          <w:szCs w:val="28"/>
          <w:lang w:val="uk-UA"/>
        </w:rPr>
        <w:t xml:space="preserve">відділ торгівлі та з захисту прав споживачів </w:t>
      </w:r>
      <w:proofErr w:type="spellStart"/>
      <w:r>
        <w:rPr>
          <w:bCs/>
          <w:color w:val="000000"/>
          <w:sz w:val="28"/>
          <w:szCs w:val="28"/>
          <w:lang w:val="uk-UA"/>
        </w:rPr>
        <w:t>Сєвєродонецької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міської ради.</w:t>
      </w:r>
    </w:p>
    <w:p w:rsidR="00AE6545" w:rsidRDefault="00AE6545" w:rsidP="00CE4B1C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AE6545">
        <w:rPr>
          <w:b/>
          <w:bCs/>
          <w:color w:val="000000"/>
          <w:sz w:val="28"/>
          <w:szCs w:val="28"/>
          <w:lang w:val="uk-UA"/>
        </w:rPr>
        <w:t>Цілі прийняття регуляторного акту:</w:t>
      </w:r>
    </w:p>
    <w:p w:rsidR="00AE6545" w:rsidRPr="00AE6545" w:rsidRDefault="00AE6545" w:rsidP="00AE6545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спрощення порядку встановлення режиму роботи об’єктів торгівлі, ресторанного господарства та побутового обслуговування населення;</w:t>
      </w:r>
    </w:p>
    <w:p w:rsidR="00AE6545" w:rsidRDefault="00AE6545" w:rsidP="00AE6545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удосконалення правового регулювання господарських відносин між органами місцевої влади та суб’єктами господарювання;</w:t>
      </w:r>
    </w:p>
    <w:p w:rsidR="00AE6545" w:rsidRDefault="00AE6545" w:rsidP="00AE6545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встановлення зручного для населення та суб’єкта господарювання режиму роботи.</w:t>
      </w:r>
    </w:p>
    <w:p w:rsidR="00211C53" w:rsidRDefault="00211C53" w:rsidP="00211C53">
      <w:pPr>
        <w:jc w:val="both"/>
        <w:rPr>
          <w:color w:val="000000"/>
          <w:sz w:val="28"/>
          <w:szCs w:val="28"/>
          <w:lang w:val="uk-UA"/>
        </w:rPr>
      </w:pPr>
      <w:r w:rsidRPr="00211C53">
        <w:rPr>
          <w:b/>
          <w:color w:val="000000"/>
          <w:sz w:val="28"/>
          <w:szCs w:val="28"/>
          <w:lang w:val="uk-UA"/>
        </w:rPr>
        <w:t>Строк виконання заходів з відстеження:</w:t>
      </w:r>
      <w:r>
        <w:rPr>
          <w:color w:val="000000"/>
          <w:sz w:val="28"/>
          <w:szCs w:val="28"/>
          <w:lang w:val="uk-UA"/>
        </w:rPr>
        <w:t xml:space="preserve"> протягом </w:t>
      </w:r>
      <w:r w:rsidR="00690C39">
        <w:rPr>
          <w:color w:val="000000"/>
          <w:sz w:val="28"/>
          <w:szCs w:val="28"/>
          <w:lang w:val="uk-UA"/>
        </w:rPr>
        <w:t xml:space="preserve">серпня-вересня </w:t>
      </w:r>
      <w:r>
        <w:rPr>
          <w:color w:val="000000"/>
          <w:sz w:val="28"/>
          <w:szCs w:val="28"/>
          <w:lang w:val="uk-UA"/>
        </w:rPr>
        <w:t>201</w:t>
      </w:r>
      <w:r w:rsidR="00690C39">
        <w:rPr>
          <w:color w:val="000000"/>
          <w:sz w:val="28"/>
          <w:szCs w:val="28"/>
          <w:lang w:val="uk-UA"/>
        </w:rPr>
        <w:t>7</w:t>
      </w:r>
      <w:r>
        <w:rPr>
          <w:color w:val="000000"/>
          <w:sz w:val="28"/>
          <w:szCs w:val="28"/>
          <w:lang w:val="uk-UA"/>
        </w:rPr>
        <w:t xml:space="preserve"> р.</w:t>
      </w:r>
    </w:p>
    <w:p w:rsidR="00211C53" w:rsidRDefault="00211C53" w:rsidP="00211C53">
      <w:pPr>
        <w:jc w:val="both"/>
        <w:rPr>
          <w:color w:val="000000"/>
          <w:sz w:val="28"/>
          <w:szCs w:val="28"/>
          <w:lang w:val="uk-UA"/>
        </w:rPr>
      </w:pPr>
      <w:r w:rsidRPr="00211C53">
        <w:rPr>
          <w:b/>
          <w:color w:val="000000"/>
          <w:sz w:val="28"/>
          <w:szCs w:val="28"/>
          <w:lang w:val="uk-UA"/>
        </w:rPr>
        <w:t>Тип відстеження</w:t>
      </w:r>
      <w:r>
        <w:rPr>
          <w:b/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базове.</w:t>
      </w:r>
    </w:p>
    <w:p w:rsidR="00211C53" w:rsidRDefault="00211C53" w:rsidP="00211C53">
      <w:pPr>
        <w:jc w:val="both"/>
        <w:rPr>
          <w:color w:val="000000"/>
          <w:sz w:val="28"/>
          <w:szCs w:val="28"/>
          <w:lang w:val="uk-UA"/>
        </w:rPr>
      </w:pPr>
      <w:r w:rsidRPr="00211C53">
        <w:rPr>
          <w:b/>
          <w:color w:val="000000"/>
          <w:sz w:val="28"/>
          <w:szCs w:val="28"/>
          <w:lang w:val="uk-UA"/>
        </w:rPr>
        <w:t>Методи одержання результатів відстеження:</w:t>
      </w:r>
      <w:r>
        <w:rPr>
          <w:b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показники результативності даного регуляторного акту отримані шляхом аналізу статистичних даних відділу торгівлі та з захисту прав споживачів міської ради:</w:t>
      </w:r>
    </w:p>
    <w:p w:rsidR="00ED6236" w:rsidRDefault="00ED6236" w:rsidP="00211C53">
      <w:pPr>
        <w:jc w:val="both"/>
        <w:rPr>
          <w:color w:val="000000"/>
          <w:sz w:val="28"/>
          <w:szCs w:val="28"/>
          <w:lang w:val="uk-UA"/>
        </w:rPr>
      </w:pPr>
    </w:p>
    <w:p w:rsidR="00ED6236" w:rsidRDefault="00ED6236" w:rsidP="00ED6236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 заяв від суб’єктів господарювання на погодження режиму роботи об’єктів  торгівлі, ресторанного господарства та побутового обслуговування, які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D6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розташовані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D6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6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території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D6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D6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Сєвєродонецьк за</w:t>
      </w:r>
    </w:p>
    <w:p w:rsidR="00211C53" w:rsidRPr="00ED6236" w:rsidRDefault="00ED6236" w:rsidP="00ED6236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 рік. -</w:t>
      </w:r>
      <w:r w:rsidR="001676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975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Pr="00ED6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заяви;</w:t>
      </w:r>
    </w:p>
    <w:p w:rsidR="00ED6236" w:rsidRDefault="00ED6236" w:rsidP="00ED6236">
      <w:pPr>
        <w:pStyle w:val="a6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 р</w:t>
      </w:r>
      <w:r w:rsidR="00AE7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ED6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шень виконкому на погодження роботи об’єктів торгівл</w:t>
      </w:r>
      <w:r w:rsidR="0012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ED6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ресторанного господарства та побутового обслуговування, які розташовані на території м. Сєвєродонецьк за 2016 рік.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Pr="00ED6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7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r w:rsidRPr="00ED6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6236" w:rsidRDefault="00ED6236" w:rsidP="00ED6236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6236" w:rsidRDefault="00ED6236" w:rsidP="00ED6236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76A0" w:rsidRDefault="001676A0" w:rsidP="00ED6236">
      <w:pPr>
        <w:pStyle w:val="a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В.о.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першого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з</w:t>
      </w:r>
      <w:proofErr w:type="spellStart"/>
      <w:r w:rsidR="00ED6236" w:rsidRPr="00ED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аступник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а</w:t>
      </w:r>
    </w:p>
    <w:p w:rsidR="00ED6236" w:rsidRPr="00ED6236" w:rsidRDefault="00ED6236" w:rsidP="00ED6236">
      <w:pPr>
        <w:pStyle w:val="a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міського голови</w:t>
      </w:r>
      <w:r w:rsidRPr="00ED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ED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ED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1676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        </w:t>
      </w:r>
      <w:r w:rsidR="001676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ab/>
      </w:r>
      <w:r w:rsidR="001676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ab/>
      </w:r>
      <w:r w:rsidRPr="00ED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1676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С.В. </w:t>
      </w:r>
      <w:proofErr w:type="spellStart"/>
      <w:r w:rsidR="001676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Зарецький</w:t>
      </w:r>
      <w:proofErr w:type="spellEnd"/>
    </w:p>
    <w:sectPr w:rsidR="00ED6236" w:rsidRPr="00ED6236" w:rsidSect="00CE4B1C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2280"/>
    <w:multiLevelType w:val="hybridMultilevel"/>
    <w:tmpl w:val="FF563316"/>
    <w:lvl w:ilvl="0" w:tplc="F13AB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175F7"/>
    <w:multiLevelType w:val="hybridMultilevel"/>
    <w:tmpl w:val="9F04DA16"/>
    <w:lvl w:ilvl="0" w:tplc="6958D8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A61E6"/>
    <w:multiLevelType w:val="hybridMultilevel"/>
    <w:tmpl w:val="1C707A9C"/>
    <w:lvl w:ilvl="0" w:tplc="9476D5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660F6"/>
    <w:multiLevelType w:val="hybridMultilevel"/>
    <w:tmpl w:val="1ADCE358"/>
    <w:lvl w:ilvl="0" w:tplc="F13AB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716C6"/>
    <w:multiLevelType w:val="hybridMultilevel"/>
    <w:tmpl w:val="A5F4F26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4362001"/>
    <w:multiLevelType w:val="hybridMultilevel"/>
    <w:tmpl w:val="DFF683A6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582D72FE"/>
    <w:multiLevelType w:val="hybridMultilevel"/>
    <w:tmpl w:val="FE246716"/>
    <w:lvl w:ilvl="0" w:tplc="F13AB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02742"/>
    <w:multiLevelType w:val="hybridMultilevel"/>
    <w:tmpl w:val="62082E06"/>
    <w:lvl w:ilvl="0" w:tplc="6958D8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0F"/>
    <w:rsid w:val="000118B5"/>
    <w:rsid w:val="000173B1"/>
    <w:rsid w:val="00057879"/>
    <w:rsid w:val="00076661"/>
    <w:rsid w:val="000C2ECD"/>
    <w:rsid w:val="000D34C9"/>
    <w:rsid w:val="001221E2"/>
    <w:rsid w:val="00126051"/>
    <w:rsid w:val="00151F79"/>
    <w:rsid w:val="00155982"/>
    <w:rsid w:val="00160804"/>
    <w:rsid w:val="00165277"/>
    <w:rsid w:val="001676A0"/>
    <w:rsid w:val="001707A4"/>
    <w:rsid w:val="00186958"/>
    <w:rsid w:val="001C5E39"/>
    <w:rsid w:val="001E0557"/>
    <w:rsid w:val="001F7815"/>
    <w:rsid w:val="00211C53"/>
    <w:rsid w:val="00213359"/>
    <w:rsid w:val="00221E55"/>
    <w:rsid w:val="00231D8E"/>
    <w:rsid w:val="0023572D"/>
    <w:rsid w:val="002533D0"/>
    <w:rsid w:val="002621E7"/>
    <w:rsid w:val="0026376D"/>
    <w:rsid w:val="00282102"/>
    <w:rsid w:val="002834DC"/>
    <w:rsid w:val="002C550E"/>
    <w:rsid w:val="002C670A"/>
    <w:rsid w:val="002E0C81"/>
    <w:rsid w:val="002F4B2E"/>
    <w:rsid w:val="003063A6"/>
    <w:rsid w:val="003462CB"/>
    <w:rsid w:val="003673F3"/>
    <w:rsid w:val="00390D90"/>
    <w:rsid w:val="003A7A69"/>
    <w:rsid w:val="003B3422"/>
    <w:rsid w:val="003D285A"/>
    <w:rsid w:val="003D3A87"/>
    <w:rsid w:val="004001F7"/>
    <w:rsid w:val="004100A9"/>
    <w:rsid w:val="0041047E"/>
    <w:rsid w:val="00410AAB"/>
    <w:rsid w:val="00410C59"/>
    <w:rsid w:val="004313E9"/>
    <w:rsid w:val="004559D0"/>
    <w:rsid w:val="004619B4"/>
    <w:rsid w:val="00461A00"/>
    <w:rsid w:val="004B04A1"/>
    <w:rsid w:val="004C3651"/>
    <w:rsid w:val="004E13D8"/>
    <w:rsid w:val="004E6656"/>
    <w:rsid w:val="00520AA6"/>
    <w:rsid w:val="00523B75"/>
    <w:rsid w:val="005376E7"/>
    <w:rsid w:val="00553431"/>
    <w:rsid w:val="00580ED1"/>
    <w:rsid w:val="005A775A"/>
    <w:rsid w:val="005E4A84"/>
    <w:rsid w:val="006211FA"/>
    <w:rsid w:val="00643D9A"/>
    <w:rsid w:val="00690C39"/>
    <w:rsid w:val="00695F3C"/>
    <w:rsid w:val="006D6223"/>
    <w:rsid w:val="006E23B5"/>
    <w:rsid w:val="006E61A4"/>
    <w:rsid w:val="00705EA5"/>
    <w:rsid w:val="0071355A"/>
    <w:rsid w:val="007335CB"/>
    <w:rsid w:val="00763EBB"/>
    <w:rsid w:val="007A3F19"/>
    <w:rsid w:val="007F320D"/>
    <w:rsid w:val="007F44AC"/>
    <w:rsid w:val="00835603"/>
    <w:rsid w:val="008441E1"/>
    <w:rsid w:val="00870DA6"/>
    <w:rsid w:val="00873E40"/>
    <w:rsid w:val="00877C25"/>
    <w:rsid w:val="008C2FB2"/>
    <w:rsid w:val="008D5949"/>
    <w:rsid w:val="0093678D"/>
    <w:rsid w:val="00975FAF"/>
    <w:rsid w:val="00986F0F"/>
    <w:rsid w:val="009B6405"/>
    <w:rsid w:val="00A129C9"/>
    <w:rsid w:val="00A42CA1"/>
    <w:rsid w:val="00A47182"/>
    <w:rsid w:val="00A6598D"/>
    <w:rsid w:val="00A8770E"/>
    <w:rsid w:val="00A94817"/>
    <w:rsid w:val="00AB0DFA"/>
    <w:rsid w:val="00AD2C4F"/>
    <w:rsid w:val="00AD606F"/>
    <w:rsid w:val="00AE6545"/>
    <w:rsid w:val="00AE713F"/>
    <w:rsid w:val="00B039BA"/>
    <w:rsid w:val="00B26588"/>
    <w:rsid w:val="00B91FCC"/>
    <w:rsid w:val="00BC2C57"/>
    <w:rsid w:val="00BD3B64"/>
    <w:rsid w:val="00BD48EE"/>
    <w:rsid w:val="00C02CE6"/>
    <w:rsid w:val="00C363BC"/>
    <w:rsid w:val="00C36419"/>
    <w:rsid w:val="00C77AFD"/>
    <w:rsid w:val="00C870EB"/>
    <w:rsid w:val="00CB3CCA"/>
    <w:rsid w:val="00CB462E"/>
    <w:rsid w:val="00CE4B1C"/>
    <w:rsid w:val="00D41BBD"/>
    <w:rsid w:val="00D60447"/>
    <w:rsid w:val="00D61214"/>
    <w:rsid w:val="00D700D7"/>
    <w:rsid w:val="00D832E0"/>
    <w:rsid w:val="00DA6157"/>
    <w:rsid w:val="00DA7D25"/>
    <w:rsid w:val="00DD17E5"/>
    <w:rsid w:val="00E22EDD"/>
    <w:rsid w:val="00E44F70"/>
    <w:rsid w:val="00E470DD"/>
    <w:rsid w:val="00EA03D0"/>
    <w:rsid w:val="00EC47C7"/>
    <w:rsid w:val="00ED6236"/>
    <w:rsid w:val="00EF07FD"/>
    <w:rsid w:val="00F11809"/>
    <w:rsid w:val="00F27C5D"/>
    <w:rsid w:val="00F3108E"/>
    <w:rsid w:val="00F358A0"/>
    <w:rsid w:val="00F42414"/>
    <w:rsid w:val="00F476D2"/>
    <w:rsid w:val="00F86F89"/>
    <w:rsid w:val="00FC2E5F"/>
    <w:rsid w:val="00FC3D7D"/>
    <w:rsid w:val="00FD6D1E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4217C-4D01-485B-939C-A1BACA60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86F0F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986F0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Body Text Indent 3"/>
    <w:basedOn w:val="a"/>
    <w:link w:val="30"/>
    <w:rsid w:val="00986F0F"/>
    <w:pPr>
      <w:ind w:left="4950"/>
      <w:jc w:val="both"/>
    </w:pPr>
    <w:rPr>
      <w:sz w:val="28"/>
      <w:lang w:val="uk-UA"/>
    </w:rPr>
  </w:style>
  <w:style w:type="character" w:customStyle="1" w:styleId="30">
    <w:name w:val="Основной текст с отступом 3 Знак"/>
    <w:basedOn w:val="a0"/>
    <w:link w:val="3"/>
    <w:rsid w:val="00986F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1">
    <w:name w:val="FR1"/>
    <w:rsid w:val="00986F0F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xfm22816603">
    <w:name w:val="xfm_22816603"/>
    <w:basedOn w:val="a0"/>
    <w:rsid w:val="00986F0F"/>
  </w:style>
  <w:style w:type="character" w:customStyle="1" w:styleId="rvts0">
    <w:name w:val="rvts0"/>
    <w:basedOn w:val="a0"/>
    <w:rsid w:val="00986F0F"/>
  </w:style>
  <w:style w:type="paragraph" w:styleId="a3">
    <w:name w:val="Balloon Text"/>
    <w:basedOn w:val="a"/>
    <w:link w:val="a4"/>
    <w:uiPriority w:val="99"/>
    <w:semiHidden/>
    <w:unhideWhenUsed/>
    <w:rsid w:val="00986F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F0F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59"/>
    <w:rsid w:val="002834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621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breadcrumbseparator">
    <w:name w:val="breadcrumbseparator"/>
    <w:basedOn w:val="a0"/>
    <w:rsid w:val="00FD6D1E"/>
  </w:style>
  <w:style w:type="paragraph" w:styleId="a7">
    <w:name w:val="Normal (Web)"/>
    <w:basedOn w:val="a"/>
    <w:rsid w:val="00FD6D1E"/>
    <w:pPr>
      <w:spacing w:before="100" w:beforeAutospacing="1" w:after="100" w:afterAutospacing="1"/>
    </w:pPr>
    <w:rPr>
      <w:lang w:val="uk-UA" w:eastAsia="uk-UA"/>
    </w:rPr>
  </w:style>
  <w:style w:type="character" w:styleId="a8">
    <w:name w:val="Strong"/>
    <w:basedOn w:val="a0"/>
    <w:qFormat/>
    <w:rsid w:val="00FD6D1E"/>
    <w:rPr>
      <w:b/>
      <w:bCs/>
    </w:rPr>
  </w:style>
  <w:style w:type="character" w:styleId="a9">
    <w:name w:val="Hyperlink"/>
    <w:basedOn w:val="a0"/>
    <w:uiPriority w:val="99"/>
    <w:unhideWhenUsed/>
    <w:rsid w:val="004C36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CC764-6B55-48A3-AC09-DCDA502C1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Irina-i5</cp:lastModifiedBy>
  <cp:revision>2</cp:revision>
  <cp:lastPrinted>2017-09-21T08:51:00Z</cp:lastPrinted>
  <dcterms:created xsi:type="dcterms:W3CDTF">2017-09-22T09:03:00Z</dcterms:created>
  <dcterms:modified xsi:type="dcterms:W3CDTF">2017-09-22T09:03:00Z</dcterms:modified>
</cp:coreProperties>
</file>