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12" w:rsidRPr="00C26BD4" w:rsidRDefault="00F93C12" w:rsidP="00F93C12">
      <w:pPr>
        <w:pStyle w:val="11"/>
        <w:tabs>
          <w:tab w:val="left" w:pos="9923"/>
        </w:tabs>
        <w:ind w:left="0" w:right="77" w:hanging="1"/>
        <w:rPr>
          <w:b w:val="0"/>
          <w:sz w:val="24"/>
          <w:szCs w:val="24"/>
          <w:lang w:val="uk-UA"/>
        </w:rPr>
      </w:pPr>
      <w:r w:rsidRPr="00C26BD4">
        <w:rPr>
          <w:b w:val="0"/>
          <w:sz w:val="24"/>
          <w:szCs w:val="24"/>
          <w:lang w:val="uk-UA"/>
        </w:rPr>
        <w:t>Інформаційна картка адміністративної послуги №21-11.00</w:t>
      </w:r>
    </w:p>
    <w:p w:rsidR="00F93C12" w:rsidRPr="00D54D3E" w:rsidRDefault="00F93C12" w:rsidP="00F93C12">
      <w:pPr>
        <w:ind w:left="284"/>
        <w:jc w:val="center"/>
        <w:rPr>
          <w:b/>
          <w:bCs/>
          <w:u w:val="single"/>
          <w:lang w:val="uk-UA"/>
        </w:rPr>
      </w:pPr>
      <w:r w:rsidRPr="00D54D3E">
        <w:rPr>
          <w:b/>
          <w:bCs/>
          <w:u w:val="single"/>
          <w:lang w:val="uk-UA"/>
        </w:rPr>
        <w:t>Державна реєстрація припинення підприємницької діяльності фізичної особи – підприємця</w:t>
      </w:r>
    </w:p>
    <w:p w:rsidR="00F93C12" w:rsidRPr="002F0C6F" w:rsidRDefault="00F93C12" w:rsidP="00F93C12">
      <w:pPr>
        <w:ind w:left="284"/>
        <w:jc w:val="center"/>
        <w:rPr>
          <w:sz w:val="20"/>
          <w:szCs w:val="20"/>
          <w:lang w:val="uk-UA"/>
        </w:rPr>
      </w:pPr>
      <w:r w:rsidRPr="002F0C6F">
        <w:rPr>
          <w:sz w:val="20"/>
          <w:szCs w:val="20"/>
          <w:lang w:val="uk-UA"/>
        </w:rPr>
        <w:t>(назва адміністративної послуги)</w:t>
      </w:r>
    </w:p>
    <w:p w:rsidR="00F93C12" w:rsidRPr="00D54D3E" w:rsidRDefault="00F93C12" w:rsidP="00F93C12">
      <w:pPr>
        <w:pStyle w:val="11"/>
        <w:spacing w:line="242" w:lineRule="auto"/>
        <w:rPr>
          <w:sz w:val="24"/>
          <w:szCs w:val="24"/>
          <w:lang w:val="uk-UA"/>
        </w:rPr>
      </w:pPr>
      <w:r w:rsidRPr="00D54D3E">
        <w:rPr>
          <w:sz w:val="24"/>
          <w:szCs w:val="24"/>
          <w:lang w:val="uk-UA"/>
        </w:rPr>
        <w:t xml:space="preserve"> Відділ  адміністративних послуг </w:t>
      </w:r>
      <w:proofErr w:type="spellStart"/>
      <w:r w:rsidRPr="00D54D3E">
        <w:rPr>
          <w:sz w:val="24"/>
          <w:szCs w:val="24"/>
          <w:lang w:val="uk-UA"/>
        </w:rPr>
        <w:t>Сєвєродонецької</w:t>
      </w:r>
      <w:proofErr w:type="spellEnd"/>
      <w:r w:rsidRPr="00D54D3E">
        <w:rPr>
          <w:sz w:val="24"/>
          <w:szCs w:val="24"/>
          <w:lang w:val="uk-UA"/>
        </w:rPr>
        <w:t xml:space="preserve"> міської ради</w:t>
      </w:r>
    </w:p>
    <w:p w:rsidR="00F93C12" w:rsidRPr="002F0C6F" w:rsidRDefault="00F93C12" w:rsidP="00F93C12">
      <w:pPr>
        <w:pStyle w:val="a3"/>
        <w:spacing w:before="5"/>
        <w:jc w:val="center"/>
        <w:rPr>
          <w:b w:val="0"/>
          <w:sz w:val="20"/>
          <w:szCs w:val="20"/>
          <w:lang w:val="ru-RU"/>
        </w:rPr>
      </w:pPr>
      <w:r w:rsidRPr="002F0C6F">
        <w:rPr>
          <w:sz w:val="22"/>
          <w:szCs w:val="22"/>
          <w:lang w:val="ru-RU"/>
        </w:rPr>
        <w:t>(</w:t>
      </w:r>
      <w:proofErr w:type="spellStart"/>
      <w:r w:rsidRPr="002F0C6F">
        <w:rPr>
          <w:b w:val="0"/>
          <w:sz w:val="20"/>
          <w:szCs w:val="20"/>
          <w:lang w:val="ru-RU"/>
        </w:rPr>
        <w:t>найменування</w:t>
      </w:r>
      <w:proofErr w:type="spellEnd"/>
      <w:r w:rsidRPr="002F0C6F">
        <w:rPr>
          <w:b w:val="0"/>
          <w:sz w:val="20"/>
          <w:szCs w:val="20"/>
          <w:lang w:val="ru-RU"/>
        </w:rPr>
        <w:t xml:space="preserve"> </w:t>
      </w:r>
      <w:proofErr w:type="spellStart"/>
      <w:r w:rsidRPr="002F0C6F">
        <w:rPr>
          <w:b w:val="0"/>
          <w:sz w:val="20"/>
          <w:szCs w:val="20"/>
          <w:lang w:val="ru-RU"/>
        </w:rPr>
        <w:t>суб'єкта</w:t>
      </w:r>
      <w:proofErr w:type="spellEnd"/>
      <w:r w:rsidRPr="002F0C6F">
        <w:rPr>
          <w:b w:val="0"/>
          <w:sz w:val="20"/>
          <w:szCs w:val="20"/>
          <w:lang w:val="ru-RU"/>
        </w:rPr>
        <w:t xml:space="preserve"> </w:t>
      </w:r>
      <w:proofErr w:type="spellStart"/>
      <w:r w:rsidRPr="002F0C6F">
        <w:rPr>
          <w:b w:val="0"/>
          <w:sz w:val="20"/>
          <w:szCs w:val="20"/>
          <w:lang w:val="ru-RU"/>
        </w:rPr>
        <w:t>надання</w:t>
      </w:r>
      <w:proofErr w:type="spellEnd"/>
      <w:r w:rsidRPr="002F0C6F">
        <w:rPr>
          <w:b w:val="0"/>
          <w:sz w:val="20"/>
          <w:szCs w:val="20"/>
          <w:lang w:val="ru-RU"/>
        </w:rPr>
        <w:t xml:space="preserve"> </w:t>
      </w:r>
      <w:proofErr w:type="spellStart"/>
      <w:r w:rsidRPr="002F0C6F">
        <w:rPr>
          <w:b w:val="0"/>
          <w:sz w:val="20"/>
          <w:szCs w:val="20"/>
          <w:lang w:val="ru-RU"/>
        </w:rPr>
        <w:t>адміністративної</w:t>
      </w:r>
      <w:proofErr w:type="spellEnd"/>
      <w:r w:rsidRPr="002F0C6F">
        <w:rPr>
          <w:b w:val="0"/>
          <w:sz w:val="20"/>
          <w:szCs w:val="20"/>
          <w:lang w:val="ru-RU"/>
        </w:rPr>
        <w:t xml:space="preserve"> </w:t>
      </w:r>
      <w:proofErr w:type="spellStart"/>
      <w:r w:rsidRPr="002F0C6F">
        <w:rPr>
          <w:b w:val="0"/>
          <w:sz w:val="20"/>
          <w:szCs w:val="20"/>
          <w:lang w:val="ru-RU"/>
        </w:rPr>
        <w:t>послуги</w:t>
      </w:r>
      <w:proofErr w:type="spellEnd"/>
      <w:r w:rsidRPr="002F0C6F">
        <w:rPr>
          <w:b w:val="0"/>
          <w:sz w:val="20"/>
          <w:szCs w:val="20"/>
          <w:lang w:val="ru-RU"/>
        </w:rPr>
        <w:t>)</w:t>
      </w:r>
    </w:p>
    <w:tbl>
      <w:tblPr>
        <w:tblW w:w="9781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2551"/>
        <w:gridCol w:w="6521"/>
      </w:tblGrid>
      <w:tr w:rsidR="00F93C12" w:rsidRPr="00C26BD4" w:rsidTr="008C7A7A">
        <w:trPr>
          <w:trHeight w:hRule="exact" w:val="413"/>
        </w:trPr>
        <w:tc>
          <w:tcPr>
            <w:tcW w:w="9781" w:type="dxa"/>
            <w:gridSpan w:val="3"/>
          </w:tcPr>
          <w:p w:rsidR="00F93C12" w:rsidRPr="00C26BD4" w:rsidRDefault="00F93C12" w:rsidP="008C7A7A">
            <w:pPr>
              <w:pStyle w:val="TableParagraph"/>
              <w:spacing w:before="59"/>
              <w:ind w:left="1632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b/>
                <w:bCs/>
                <w:sz w:val="24"/>
                <w:szCs w:val="24"/>
                <w:lang w:val="ru-RU"/>
              </w:rPr>
              <w:t>Інформація</w:t>
            </w:r>
            <w:proofErr w:type="spellEnd"/>
            <w:r w:rsidRPr="00C26BD4">
              <w:rPr>
                <w:b/>
                <w:bCs/>
                <w:sz w:val="24"/>
                <w:szCs w:val="24"/>
                <w:lang w:val="ru-RU"/>
              </w:rPr>
              <w:t xml:space="preserve">  про </w:t>
            </w:r>
            <w:proofErr w:type="spellStart"/>
            <w:r w:rsidRPr="00C26BD4">
              <w:rPr>
                <w:b/>
                <w:bCs/>
                <w:sz w:val="24"/>
                <w:szCs w:val="24"/>
                <w:lang w:val="ru-RU"/>
              </w:rPr>
              <w:t>суб'єкта</w:t>
            </w:r>
            <w:proofErr w:type="spellEnd"/>
            <w:r w:rsidRPr="00C26BD4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26BD4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C26BD4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26BD4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C26BD4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26BD4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F93C12" w:rsidRPr="00C26BD4" w:rsidTr="008C7A7A">
        <w:trPr>
          <w:trHeight w:hRule="exact" w:val="583"/>
        </w:trPr>
        <w:tc>
          <w:tcPr>
            <w:tcW w:w="709" w:type="dxa"/>
          </w:tcPr>
          <w:p w:rsidR="00F93C12" w:rsidRPr="00C26BD4" w:rsidRDefault="00F93C12" w:rsidP="008C7A7A">
            <w:pPr>
              <w:pStyle w:val="TableParagraph"/>
              <w:rPr>
                <w:sz w:val="24"/>
                <w:szCs w:val="24"/>
              </w:rPr>
            </w:pPr>
            <w:r w:rsidRPr="00C26BD4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F93C12" w:rsidRPr="00C26BD4" w:rsidRDefault="00F93C12" w:rsidP="008C7A7A">
            <w:pPr>
              <w:pStyle w:val="TableParagraph"/>
              <w:ind w:right="197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Місцезнаходження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521" w:type="dxa"/>
          </w:tcPr>
          <w:p w:rsidR="00F93C12" w:rsidRPr="00C26BD4" w:rsidRDefault="00F93C12" w:rsidP="008C7A7A">
            <w:pPr>
              <w:rPr>
                <w:lang w:val="uk-UA"/>
              </w:rPr>
            </w:pPr>
            <w:r w:rsidRPr="00C26BD4">
              <w:rPr>
                <w:lang w:val="uk-UA"/>
              </w:rPr>
              <w:t xml:space="preserve">  93400 Луганська обл., </w:t>
            </w:r>
            <w:proofErr w:type="spellStart"/>
            <w:r w:rsidRPr="00C26BD4">
              <w:rPr>
                <w:lang w:val="uk-UA"/>
              </w:rPr>
              <w:t>м.Сєвєродонецьк</w:t>
            </w:r>
            <w:proofErr w:type="spellEnd"/>
            <w:r w:rsidRPr="00C26BD4">
              <w:rPr>
                <w:lang w:val="uk-UA"/>
              </w:rPr>
              <w:t xml:space="preserve">, </w:t>
            </w:r>
          </w:p>
          <w:p w:rsidR="00F93C12" w:rsidRPr="00C26BD4" w:rsidRDefault="00F93C12" w:rsidP="008C7A7A">
            <w:pPr>
              <w:pStyle w:val="TableParagraph"/>
              <w:spacing w:before="0" w:line="271" w:lineRule="exact"/>
              <w:ind w:left="0"/>
              <w:rPr>
                <w:sz w:val="24"/>
                <w:szCs w:val="24"/>
                <w:lang w:val="ru-RU"/>
              </w:rPr>
            </w:pPr>
            <w:r w:rsidRPr="00C26BD4">
              <w:rPr>
                <w:sz w:val="24"/>
                <w:szCs w:val="24"/>
                <w:lang w:val="uk-UA"/>
              </w:rPr>
              <w:t>бульвар Дружби Народів, 32-А</w:t>
            </w:r>
          </w:p>
        </w:tc>
      </w:tr>
      <w:tr w:rsidR="00F93C12" w:rsidRPr="00C26BD4" w:rsidTr="008C7A7A">
        <w:trPr>
          <w:trHeight w:hRule="exact" w:val="860"/>
        </w:trPr>
        <w:tc>
          <w:tcPr>
            <w:tcW w:w="709" w:type="dxa"/>
          </w:tcPr>
          <w:p w:rsidR="00F93C12" w:rsidRPr="00C26BD4" w:rsidRDefault="00F93C12" w:rsidP="008C7A7A">
            <w:pPr>
              <w:pStyle w:val="TableParagraph"/>
              <w:rPr>
                <w:sz w:val="24"/>
                <w:szCs w:val="24"/>
              </w:rPr>
            </w:pPr>
            <w:r w:rsidRPr="00C26BD4"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F93C12" w:rsidRPr="00C26BD4" w:rsidRDefault="00F93C12" w:rsidP="008C7A7A">
            <w:pPr>
              <w:pStyle w:val="TableParagraph"/>
              <w:ind w:right="406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Інформація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режиму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521" w:type="dxa"/>
          </w:tcPr>
          <w:p w:rsidR="00F93C12" w:rsidRPr="00BC47BB" w:rsidRDefault="00F93C12" w:rsidP="008C7A7A">
            <w:pPr>
              <w:tabs>
                <w:tab w:val="left" w:pos="1969"/>
              </w:tabs>
              <w:jc w:val="both"/>
            </w:pPr>
            <w:r w:rsidRPr="00D7779E">
              <w:rPr>
                <w:lang w:val="uk-UA"/>
              </w:rPr>
              <w:t xml:space="preserve">Понеділок, вівторок, </w:t>
            </w:r>
            <w:r w:rsidRPr="00D7779E">
              <w:t>середа</w:t>
            </w:r>
            <w:r w:rsidRPr="00D7779E">
              <w:rPr>
                <w:lang w:val="uk-UA"/>
              </w:rPr>
              <w:t xml:space="preserve">:  з  </w:t>
            </w:r>
            <w:r w:rsidRPr="00D7779E">
              <w:t>8</w:t>
            </w:r>
            <w:r w:rsidRPr="00D7779E">
              <w:rPr>
                <w:lang w:val="uk-UA"/>
              </w:rPr>
              <w:t>-</w:t>
            </w:r>
            <w:r w:rsidRPr="00D7779E">
              <w:t>3</w:t>
            </w:r>
            <w:r w:rsidRPr="00D7779E">
              <w:rPr>
                <w:lang w:val="uk-UA"/>
              </w:rPr>
              <w:t>0 до 1</w:t>
            </w:r>
            <w:r w:rsidRPr="00D7779E">
              <w:t>5</w:t>
            </w:r>
            <w:r w:rsidRPr="00D7779E">
              <w:rPr>
                <w:lang w:val="uk-UA"/>
              </w:rPr>
              <w:t>-</w:t>
            </w:r>
            <w:r w:rsidRPr="00D7779E">
              <w:t>3</w:t>
            </w:r>
            <w:r w:rsidRPr="00D7779E">
              <w:rPr>
                <w:lang w:val="uk-UA"/>
              </w:rPr>
              <w:t>0</w:t>
            </w:r>
          </w:p>
          <w:p w:rsidR="00F93C12" w:rsidRDefault="00F93C12" w:rsidP="008C7A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четвер з </w:t>
            </w:r>
            <w:r w:rsidRPr="00BC47BB">
              <w:t>9-3</w:t>
            </w:r>
            <w:r>
              <w:rPr>
                <w:lang w:val="uk-UA"/>
              </w:rPr>
              <w:t xml:space="preserve">0 до </w:t>
            </w:r>
            <w:r w:rsidRPr="00BC47BB">
              <w:t>19</w:t>
            </w:r>
            <w:r>
              <w:rPr>
                <w:lang w:val="uk-UA"/>
              </w:rPr>
              <w:t>-00</w:t>
            </w:r>
          </w:p>
          <w:p w:rsidR="00F93C12" w:rsidRPr="00C26BD4" w:rsidRDefault="00F93C12" w:rsidP="008C7A7A">
            <w:pPr>
              <w:pStyle w:val="TableParagraph"/>
              <w:spacing w:before="0" w:line="275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7779E">
              <w:rPr>
                <w:lang w:val="uk-UA"/>
              </w:rPr>
              <w:t>п’</w:t>
            </w:r>
            <w:r w:rsidRPr="006A7EA9">
              <w:rPr>
                <w:lang w:val="ru-RU"/>
              </w:rPr>
              <w:t>ятниця</w:t>
            </w:r>
            <w:proofErr w:type="spellEnd"/>
            <w:r w:rsidRPr="006A7EA9">
              <w:rPr>
                <w:lang w:val="ru-RU"/>
              </w:rPr>
              <w:t xml:space="preserve">    </w:t>
            </w:r>
            <w:r w:rsidRPr="00D7779E">
              <w:rPr>
                <w:lang w:val="uk-UA"/>
              </w:rPr>
              <w:t>з 8-00 до 15-00</w:t>
            </w:r>
          </w:p>
        </w:tc>
      </w:tr>
      <w:tr w:rsidR="00F93C12" w:rsidRPr="00C26BD4" w:rsidTr="008C7A7A">
        <w:trPr>
          <w:trHeight w:hRule="exact" w:val="1238"/>
        </w:trPr>
        <w:tc>
          <w:tcPr>
            <w:tcW w:w="709" w:type="dxa"/>
          </w:tcPr>
          <w:p w:rsidR="00F93C12" w:rsidRPr="00C26BD4" w:rsidRDefault="00F93C12" w:rsidP="008C7A7A">
            <w:pPr>
              <w:pStyle w:val="TableParagraph"/>
              <w:rPr>
                <w:sz w:val="24"/>
                <w:szCs w:val="24"/>
              </w:rPr>
            </w:pPr>
            <w:r w:rsidRPr="00C26BD4">
              <w:rPr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F93C12" w:rsidRPr="00C26BD4" w:rsidRDefault="00F93C12" w:rsidP="008C7A7A">
            <w:pPr>
              <w:pStyle w:val="TableParagraph"/>
              <w:ind w:right="81"/>
              <w:rPr>
                <w:sz w:val="24"/>
                <w:szCs w:val="24"/>
                <w:lang w:val="ru-RU"/>
              </w:rPr>
            </w:pPr>
            <w:r w:rsidRPr="00C26BD4">
              <w:rPr>
                <w:sz w:val="24"/>
                <w:szCs w:val="24"/>
                <w:lang w:val="ru-RU"/>
              </w:rPr>
              <w:t>Телефон/факс (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довідки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), адреса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електронної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пошти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веб-сайт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суб'єкта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521" w:type="dxa"/>
          </w:tcPr>
          <w:p w:rsidR="00F93C12" w:rsidRPr="00C26BD4" w:rsidRDefault="00F93C12" w:rsidP="008C7A7A">
            <w:r w:rsidRPr="00C26BD4">
              <w:rPr>
                <w:lang w:val="uk-UA"/>
              </w:rPr>
              <w:t xml:space="preserve">  тел.: (06452) 4-43-37</w:t>
            </w:r>
          </w:p>
          <w:p w:rsidR="00F93C12" w:rsidRPr="00C26BD4" w:rsidRDefault="00F93C12" w:rsidP="008C7A7A">
            <w:pPr>
              <w:rPr>
                <w:lang w:val="uk-UA"/>
              </w:rPr>
            </w:pPr>
            <w:r w:rsidRPr="00C26BD4">
              <w:t xml:space="preserve">  факс</w:t>
            </w:r>
            <w:r w:rsidRPr="00C26BD4">
              <w:rPr>
                <w:lang w:val="uk-UA"/>
              </w:rPr>
              <w:t>: (06452) 2-73-41</w:t>
            </w:r>
          </w:p>
          <w:p w:rsidR="00F93C12" w:rsidRPr="00C26BD4" w:rsidRDefault="00F93C12" w:rsidP="008C7A7A">
            <w:pPr>
              <w:tabs>
                <w:tab w:val="left" w:pos="118"/>
              </w:tabs>
            </w:pPr>
            <w:r w:rsidRPr="00C26BD4">
              <w:rPr>
                <w:lang w:val="uk-UA"/>
              </w:rPr>
              <w:t xml:space="preserve">  електронна адреса:  </w:t>
            </w:r>
            <w:hyperlink r:id="rId5" w:history="1">
              <w:r w:rsidRPr="00C26BD4">
                <w:rPr>
                  <w:rStyle w:val="a5"/>
                </w:rPr>
                <w:t>cnap@sed-rada.gov.ua</w:t>
              </w:r>
            </w:hyperlink>
          </w:p>
          <w:p w:rsidR="00F93C12" w:rsidRPr="00C26BD4" w:rsidRDefault="00F93C12" w:rsidP="008C7A7A">
            <w:pPr>
              <w:pStyle w:val="TableParagraph"/>
              <w:spacing w:before="2"/>
              <w:ind w:right="671"/>
              <w:rPr>
                <w:sz w:val="24"/>
                <w:szCs w:val="24"/>
                <w:lang w:val="ru-RU"/>
              </w:rPr>
            </w:pPr>
            <w:r w:rsidRPr="00C26BD4">
              <w:rPr>
                <w:sz w:val="24"/>
                <w:szCs w:val="24"/>
                <w:lang w:val="uk-UA"/>
              </w:rPr>
              <w:t xml:space="preserve">сторінка </w:t>
            </w:r>
            <w:proofErr w:type="spellStart"/>
            <w:r w:rsidRPr="00C26BD4">
              <w:rPr>
                <w:sz w:val="24"/>
                <w:szCs w:val="24"/>
                <w:lang w:val="uk-UA"/>
              </w:rPr>
              <w:t>веб-сайту</w:t>
            </w:r>
            <w:proofErr w:type="spellEnd"/>
            <w:r w:rsidRPr="00C26BD4">
              <w:rPr>
                <w:sz w:val="24"/>
                <w:szCs w:val="24"/>
                <w:lang w:val="uk-UA"/>
              </w:rPr>
              <w:t xml:space="preserve">:  </w:t>
            </w:r>
            <w:proofErr w:type="spellStart"/>
            <w:r w:rsidRPr="00C26BD4">
              <w:rPr>
                <w:sz w:val="24"/>
                <w:szCs w:val="24"/>
              </w:rPr>
              <w:t>sed</w:t>
            </w:r>
            <w:proofErr w:type="spellEnd"/>
            <w:r w:rsidRPr="00C26BD4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C26BD4">
              <w:rPr>
                <w:sz w:val="24"/>
                <w:szCs w:val="24"/>
              </w:rPr>
              <w:t>rada</w:t>
            </w:r>
            <w:proofErr w:type="spellEnd"/>
            <w:r w:rsidRPr="00C26BD4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C26BD4">
              <w:rPr>
                <w:sz w:val="24"/>
                <w:szCs w:val="24"/>
              </w:rPr>
              <w:t>gov</w:t>
            </w:r>
            <w:proofErr w:type="spellEnd"/>
            <w:r w:rsidRPr="00C26BD4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C26BD4">
              <w:rPr>
                <w:sz w:val="24"/>
                <w:szCs w:val="24"/>
              </w:rPr>
              <w:t>ua</w:t>
            </w:r>
            <w:proofErr w:type="spellEnd"/>
          </w:p>
        </w:tc>
      </w:tr>
      <w:tr w:rsidR="00F93C12" w:rsidRPr="00C26BD4" w:rsidTr="008C7A7A">
        <w:trPr>
          <w:trHeight w:hRule="exact" w:val="413"/>
        </w:trPr>
        <w:tc>
          <w:tcPr>
            <w:tcW w:w="9781" w:type="dxa"/>
            <w:gridSpan w:val="3"/>
          </w:tcPr>
          <w:p w:rsidR="00F93C12" w:rsidRPr="00C26BD4" w:rsidRDefault="00F93C12" w:rsidP="008C7A7A">
            <w:pPr>
              <w:pStyle w:val="TableParagraph"/>
              <w:spacing w:before="59"/>
              <w:ind w:left="662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proofErr w:type="spellEnd"/>
            <w:r w:rsidRPr="00C26BD4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26BD4">
              <w:rPr>
                <w:b/>
                <w:bCs/>
                <w:sz w:val="24"/>
                <w:szCs w:val="24"/>
                <w:lang w:val="ru-RU"/>
              </w:rPr>
              <w:t>акти</w:t>
            </w:r>
            <w:proofErr w:type="spellEnd"/>
            <w:r w:rsidRPr="00C26BD4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b/>
                <w:bCs/>
                <w:sz w:val="24"/>
                <w:szCs w:val="24"/>
                <w:lang w:val="ru-RU"/>
              </w:rPr>
              <w:t>якими</w:t>
            </w:r>
            <w:proofErr w:type="spellEnd"/>
            <w:r w:rsidRPr="00C26BD4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C26BD4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26BD4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C26BD4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26BD4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C26BD4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26BD4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F93C12" w:rsidRPr="006A7EA9" w:rsidTr="008C7A7A">
        <w:trPr>
          <w:trHeight w:hRule="exact" w:val="896"/>
        </w:trPr>
        <w:tc>
          <w:tcPr>
            <w:tcW w:w="709" w:type="dxa"/>
          </w:tcPr>
          <w:p w:rsidR="00F93C12" w:rsidRPr="00C26BD4" w:rsidRDefault="00F93C12" w:rsidP="008C7A7A">
            <w:pPr>
              <w:pStyle w:val="TableParagraph"/>
              <w:rPr>
                <w:sz w:val="24"/>
                <w:szCs w:val="24"/>
              </w:rPr>
            </w:pPr>
            <w:r w:rsidRPr="00C26BD4">
              <w:rPr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F93C12" w:rsidRPr="00C26BD4" w:rsidRDefault="00F93C12" w:rsidP="008C7A7A">
            <w:pPr>
              <w:pStyle w:val="TableParagraph"/>
              <w:ind w:right="197"/>
              <w:rPr>
                <w:sz w:val="24"/>
                <w:szCs w:val="24"/>
              </w:rPr>
            </w:pPr>
            <w:proofErr w:type="spellStart"/>
            <w:r w:rsidRPr="00C26BD4">
              <w:rPr>
                <w:sz w:val="24"/>
                <w:szCs w:val="24"/>
              </w:rPr>
              <w:t>Закони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6521" w:type="dxa"/>
          </w:tcPr>
          <w:p w:rsidR="00F93C12" w:rsidRPr="00C26BD4" w:rsidRDefault="00F93C12" w:rsidP="008C7A7A">
            <w:pPr>
              <w:pStyle w:val="TableParagraph"/>
              <w:ind w:right="41"/>
              <w:jc w:val="both"/>
              <w:rPr>
                <w:sz w:val="24"/>
                <w:szCs w:val="24"/>
              </w:rPr>
            </w:pPr>
            <w:proofErr w:type="spellStart"/>
            <w:r w:rsidRPr="00C26BD4">
              <w:rPr>
                <w:sz w:val="24"/>
                <w:szCs w:val="24"/>
              </w:rPr>
              <w:t>Закон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України</w:t>
            </w:r>
            <w:proofErr w:type="spellEnd"/>
            <w:r w:rsidRPr="00C26BD4">
              <w:rPr>
                <w:sz w:val="24"/>
                <w:szCs w:val="24"/>
              </w:rPr>
              <w:t xml:space="preserve"> "</w:t>
            </w:r>
            <w:proofErr w:type="spellStart"/>
            <w:r w:rsidRPr="00C26BD4">
              <w:rPr>
                <w:sz w:val="24"/>
                <w:szCs w:val="24"/>
              </w:rPr>
              <w:t>Про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державну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реєстрацію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юридичних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осіб</w:t>
            </w:r>
            <w:proofErr w:type="spellEnd"/>
            <w:r w:rsidRPr="00C26BD4">
              <w:rPr>
                <w:sz w:val="24"/>
                <w:szCs w:val="24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</w:rPr>
              <w:t>фізичних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осіб</w:t>
            </w:r>
            <w:proofErr w:type="spellEnd"/>
            <w:r w:rsidRPr="00C26BD4">
              <w:rPr>
                <w:sz w:val="24"/>
                <w:szCs w:val="24"/>
              </w:rPr>
              <w:t xml:space="preserve"> – </w:t>
            </w:r>
            <w:proofErr w:type="spellStart"/>
            <w:r w:rsidRPr="00C26BD4">
              <w:rPr>
                <w:sz w:val="24"/>
                <w:szCs w:val="24"/>
              </w:rPr>
              <w:t>підприємців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та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громадських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формувань</w:t>
            </w:r>
            <w:proofErr w:type="spellEnd"/>
            <w:r w:rsidRPr="00C26BD4">
              <w:rPr>
                <w:sz w:val="24"/>
                <w:szCs w:val="24"/>
              </w:rPr>
              <w:t>" (</w:t>
            </w:r>
            <w:proofErr w:type="spellStart"/>
            <w:r w:rsidRPr="00C26BD4">
              <w:rPr>
                <w:sz w:val="24"/>
                <w:szCs w:val="24"/>
              </w:rPr>
              <w:t>статті</w:t>
            </w:r>
            <w:proofErr w:type="spellEnd"/>
            <w:r w:rsidRPr="00C26BD4">
              <w:rPr>
                <w:sz w:val="24"/>
                <w:szCs w:val="24"/>
              </w:rPr>
              <w:t xml:space="preserve"> 1, 12, 14, 15, 18, 25, 26</w:t>
            </w:r>
            <w:proofErr w:type="gramStart"/>
            <w:r w:rsidRPr="00C26BD4">
              <w:rPr>
                <w:sz w:val="24"/>
                <w:szCs w:val="24"/>
              </w:rPr>
              <w:t>,27</w:t>
            </w:r>
            <w:proofErr w:type="gramEnd"/>
            <w:r w:rsidRPr="00C26BD4">
              <w:rPr>
                <w:sz w:val="24"/>
                <w:szCs w:val="24"/>
              </w:rPr>
              <w:t>, 28).</w:t>
            </w:r>
          </w:p>
        </w:tc>
      </w:tr>
      <w:tr w:rsidR="00F93C12" w:rsidRPr="00C26BD4" w:rsidTr="008C7A7A">
        <w:trPr>
          <w:trHeight w:hRule="exact" w:val="1685"/>
        </w:trPr>
        <w:tc>
          <w:tcPr>
            <w:tcW w:w="709" w:type="dxa"/>
          </w:tcPr>
          <w:p w:rsidR="00F93C12" w:rsidRPr="00C26BD4" w:rsidRDefault="00F93C12" w:rsidP="008C7A7A">
            <w:pPr>
              <w:pStyle w:val="TableParagraph"/>
              <w:rPr>
                <w:sz w:val="24"/>
                <w:szCs w:val="24"/>
              </w:rPr>
            </w:pPr>
            <w:r w:rsidRPr="00C26BD4">
              <w:rPr>
                <w:sz w:val="24"/>
                <w:szCs w:val="24"/>
                <w:lang w:val="uk-UA"/>
              </w:rPr>
              <w:t>5</w:t>
            </w:r>
            <w:r w:rsidRPr="00C26BD4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F93C12" w:rsidRPr="00C26BD4" w:rsidRDefault="00F93C12" w:rsidP="008C7A7A">
            <w:pPr>
              <w:pStyle w:val="TableParagraph"/>
              <w:spacing w:before="59" w:line="274" w:lineRule="exact"/>
              <w:ind w:right="197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Акти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центральних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органів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виконавчої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влади</w:t>
            </w:r>
            <w:proofErr w:type="spellEnd"/>
          </w:p>
        </w:tc>
        <w:tc>
          <w:tcPr>
            <w:tcW w:w="6521" w:type="dxa"/>
          </w:tcPr>
          <w:p w:rsidR="00F93C12" w:rsidRPr="00C26BD4" w:rsidRDefault="00F93C12" w:rsidP="008C7A7A">
            <w:pPr>
              <w:pStyle w:val="TableParagraph"/>
              <w:spacing w:before="0" w:line="275" w:lineRule="exact"/>
              <w:ind w:left="0"/>
              <w:rPr>
                <w:sz w:val="24"/>
                <w:szCs w:val="24"/>
                <w:lang w:val="ru-RU"/>
              </w:rPr>
            </w:pPr>
            <w:r w:rsidRPr="00C26BD4">
              <w:rPr>
                <w:sz w:val="24"/>
                <w:szCs w:val="24"/>
                <w:lang w:val="ru-RU"/>
              </w:rPr>
              <w:t xml:space="preserve">Наказ 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06.01.2016  </w:t>
            </w:r>
          </w:p>
          <w:p w:rsidR="00F93C12" w:rsidRPr="00C26BD4" w:rsidRDefault="00F93C12" w:rsidP="008C7A7A">
            <w:pPr>
              <w:pStyle w:val="TableParagraph"/>
              <w:spacing w:before="0" w:line="275" w:lineRule="exact"/>
              <w:ind w:left="0"/>
              <w:rPr>
                <w:sz w:val="24"/>
                <w:szCs w:val="24"/>
                <w:lang w:val="ru-RU"/>
              </w:rPr>
            </w:pPr>
            <w:r w:rsidRPr="00C26BD4">
              <w:rPr>
                <w:sz w:val="24"/>
                <w:szCs w:val="24"/>
                <w:lang w:val="ru-RU"/>
              </w:rPr>
              <w:t xml:space="preserve">№ 15/5 </w:t>
            </w:r>
            <w:r w:rsidRPr="00C26BD4">
              <w:rPr>
                <w:b/>
                <w:bCs/>
                <w:sz w:val="24"/>
                <w:szCs w:val="24"/>
                <w:lang w:val="ru-RU"/>
              </w:rPr>
              <w:t>"</w:t>
            </w:r>
            <w:r w:rsidRPr="00C26BD4">
              <w:rPr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форм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ідприємців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формувань</w:t>
            </w:r>
            <w:proofErr w:type="spellEnd"/>
            <w:r w:rsidRPr="00C26BD4">
              <w:rPr>
                <w:b/>
                <w:bCs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06.01.2016 за № 14/28144.</w:t>
            </w:r>
          </w:p>
        </w:tc>
      </w:tr>
      <w:tr w:rsidR="00F93C12" w:rsidRPr="00C26BD4" w:rsidTr="008C7A7A">
        <w:trPr>
          <w:trHeight w:hRule="exact" w:val="413"/>
        </w:trPr>
        <w:tc>
          <w:tcPr>
            <w:tcW w:w="9781" w:type="dxa"/>
            <w:gridSpan w:val="3"/>
          </w:tcPr>
          <w:p w:rsidR="00F93C12" w:rsidRPr="00C26BD4" w:rsidRDefault="00F93C12" w:rsidP="008C7A7A">
            <w:pPr>
              <w:pStyle w:val="TableParagraph"/>
              <w:spacing w:before="59"/>
              <w:ind w:left="2457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C26BD4">
              <w:rPr>
                <w:b/>
                <w:bCs/>
                <w:sz w:val="24"/>
                <w:szCs w:val="24"/>
              </w:rPr>
              <w:t>Умови</w:t>
            </w:r>
            <w:proofErr w:type="spellEnd"/>
            <w:r w:rsidRPr="00C26BD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b/>
                <w:bCs/>
                <w:sz w:val="24"/>
                <w:szCs w:val="24"/>
              </w:rPr>
              <w:t>отримання</w:t>
            </w:r>
            <w:proofErr w:type="spellEnd"/>
            <w:r w:rsidRPr="00C26BD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b/>
                <w:bCs/>
                <w:sz w:val="24"/>
                <w:szCs w:val="24"/>
              </w:rPr>
              <w:t>адміністративної</w:t>
            </w:r>
            <w:proofErr w:type="spellEnd"/>
            <w:r w:rsidRPr="00C26BD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  <w:p w:rsidR="00F93C12" w:rsidRPr="00C26BD4" w:rsidRDefault="00F93C12" w:rsidP="008C7A7A">
            <w:pPr>
              <w:pStyle w:val="TableParagraph"/>
              <w:spacing w:before="59"/>
              <w:ind w:left="2457"/>
              <w:rPr>
                <w:b/>
                <w:bCs/>
                <w:sz w:val="24"/>
                <w:szCs w:val="24"/>
                <w:lang w:val="uk-UA"/>
              </w:rPr>
            </w:pPr>
          </w:p>
          <w:p w:rsidR="00F93C12" w:rsidRPr="00C26BD4" w:rsidRDefault="00F93C12" w:rsidP="008C7A7A">
            <w:pPr>
              <w:pStyle w:val="TableParagraph"/>
              <w:spacing w:before="59"/>
              <w:ind w:left="2457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93C12" w:rsidRPr="00C26BD4" w:rsidTr="008C7A7A">
        <w:trPr>
          <w:trHeight w:hRule="exact" w:val="867"/>
        </w:trPr>
        <w:tc>
          <w:tcPr>
            <w:tcW w:w="709" w:type="dxa"/>
          </w:tcPr>
          <w:p w:rsidR="00F93C12" w:rsidRPr="00C26BD4" w:rsidRDefault="00F93C12" w:rsidP="008C7A7A">
            <w:pPr>
              <w:pStyle w:val="TableParagraph"/>
              <w:spacing w:before="59"/>
              <w:ind w:left="6"/>
              <w:rPr>
                <w:bCs/>
                <w:sz w:val="24"/>
                <w:szCs w:val="24"/>
                <w:lang w:val="uk-UA"/>
              </w:rPr>
            </w:pPr>
            <w:r w:rsidRPr="00C26BD4">
              <w:rPr>
                <w:bCs/>
                <w:sz w:val="24"/>
                <w:szCs w:val="24"/>
                <w:lang w:val="uk-UA"/>
              </w:rPr>
              <w:t xml:space="preserve">  6.</w:t>
            </w:r>
          </w:p>
        </w:tc>
        <w:tc>
          <w:tcPr>
            <w:tcW w:w="2551" w:type="dxa"/>
          </w:tcPr>
          <w:p w:rsidR="00F93C12" w:rsidRPr="00C26BD4" w:rsidRDefault="00F93C12" w:rsidP="008C7A7A">
            <w:pPr>
              <w:pStyle w:val="TableParagraph"/>
              <w:spacing w:before="59"/>
              <w:ind w:left="142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ідстава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521" w:type="dxa"/>
          </w:tcPr>
          <w:p w:rsidR="00F93C12" w:rsidRPr="00C26BD4" w:rsidRDefault="00F93C12" w:rsidP="008C7A7A">
            <w:pPr>
              <w:pStyle w:val="TableParagraph"/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фізичної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особи  –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ідприємця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pacing w:val="-1"/>
                <w:sz w:val="24"/>
                <w:szCs w:val="24"/>
                <w:lang w:val="ru-RU"/>
              </w:rPr>
              <w:t>або</w:t>
            </w:r>
            <w:proofErr w:type="spellEnd"/>
            <w:r w:rsidRPr="00C26B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уповноваженої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нею</w:t>
            </w:r>
            <w:r w:rsidRPr="00C26BD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26BD4">
              <w:rPr>
                <w:sz w:val="24"/>
                <w:szCs w:val="24"/>
                <w:lang w:val="ru-RU"/>
              </w:rPr>
              <w:t>особи.</w:t>
            </w:r>
          </w:p>
        </w:tc>
      </w:tr>
      <w:tr w:rsidR="00F93C12" w:rsidRPr="00C26BD4" w:rsidTr="008C7A7A">
        <w:trPr>
          <w:trHeight w:hRule="exact" w:val="5778"/>
        </w:trPr>
        <w:tc>
          <w:tcPr>
            <w:tcW w:w="709" w:type="dxa"/>
          </w:tcPr>
          <w:p w:rsidR="00F93C12" w:rsidRPr="00C26BD4" w:rsidRDefault="00F93C12" w:rsidP="008C7A7A">
            <w:pPr>
              <w:pStyle w:val="TableParagraph"/>
              <w:spacing w:before="59"/>
              <w:ind w:left="6"/>
              <w:rPr>
                <w:bCs/>
                <w:sz w:val="24"/>
                <w:szCs w:val="24"/>
                <w:lang w:val="uk-UA"/>
              </w:rPr>
            </w:pPr>
            <w:r w:rsidRPr="00C26BD4">
              <w:rPr>
                <w:bCs/>
                <w:sz w:val="24"/>
                <w:szCs w:val="24"/>
                <w:lang w:val="uk-UA"/>
              </w:rPr>
              <w:t xml:space="preserve">  7.</w:t>
            </w:r>
          </w:p>
        </w:tc>
        <w:tc>
          <w:tcPr>
            <w:tcW w:w="2551" w:type="dxa"/>
          </w:tcPr>
          <w:p w:rsidR="00F93C12" w:rsidRPr="00C26BD4" w:rsidRDefault="00F93C12" w:rsidP="008C7A7A">
            <w:pPr>
              <w:pStyle w:val="TableParagraph"/>
              <w:spacing w:before="59"/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Вичерпний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перелі</w:t>
            </w:r>
            <w:proofErr w:type="gramStart"/>
            <w:r w:rsidRPr="00C26BD4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до них</w:t>
            </w:r>
          </w:p>
        </w:tc>
        <w:tc>
          <w:tcPr>
            <w:tcW w:w="6521" w:type="dxa"/>
          </w:tcPr>
          <w:p w:rsidR="00F93C12" w:rsidRPr="00C26BD4" w:rsidRDefault="00F93C12" w:rsidP="008C7A7A">
            <w:pPr>
              <w:pStyle w:val="TableParagraph"/>
              <w:spacing w:before="0"/>
              <w:ind w:right="38" w:firstLine="23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Заповнена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заява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адмістративну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послугу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припинення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ідприємницької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фізичною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особою –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підприємцем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</w:p>
          <w:p w:rsidR="00F93C12" w:rsidRPr="00C26BD4" w:rsidRDefault="00F93C12" w:rsidP="008C7A7A">
            <w:pPr>
              <w:pStyle w:val="TableParagraph"/>
              <w:spacing w:before="0"/>
              <w:ind w:right="39" w:firstLine="29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Ксерокопія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св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ідоцтва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про смерть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фізичної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судове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визнання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фізичної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особи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безвісно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відсутньою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- </w:t>
            </w:r>
            <w:r w:rsidRPr="00C26BD4">
              <w:rPr>
                <w:iCs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разі</w:t>
            </w:r>
            <w:proofErr w:type="spellEnd"/>
            <w:r w:rsidRPr="00C26BD4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державної</w:t>
            </w:r>
            <w:proofErr w:type="spellEnd"/>
            <w:r w:rsidRPr="00C26BD4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реєстрації</w:t>
            </w:r>
            <w:proofErr w:type="spellEnd"/>
            <w:r w:rsidRPr="00C26BD4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припинення</w:t>
            </w:r>
            <w:proofErr w:type="spellEnd"/>
            <w:r w:rsidRPr="00C26BD4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підприємницької</w:t>
            </w:r>
            <w:proofErr w:type="spellEnd"/>
            <w:r w:rsidRPr="00C26BD4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діяльності</w:t>
            </w:r>
            <w:proofErr w:type="spellEnd"/>
            <w:r w:rsidRPr="00C26BD4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фізичної</w:t>
            </w:r>
            <w:proofErr w:type="spellEnd"/>
            <w:r w:rsidRPr="00C26BD4">
              <w:rPr>
                <w:iCs/>
                <w:sz w:val="24"/>
                <w:szCs w:val="24"/>
                <w:lang w:val="ru-RU"/>
              </w:rPr>
              <w:t xml:space="preserve"> особи -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підприємця</w:t>
            </w:r>
            <w:proofErr w:type="spellEnd"/>
            <w:r w:rsidRPr="00C26BD4">
              <w:rPr>
                <w:i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зв’язку</w:t>
            </w:r>
            <w:proofErr w:type="spellEnd"/>
            <w:r w:rsidRPr="00C26BD4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з</w:t>
            </w:r>
            <w:proofErr w:type="spellEnd"/>
            <w:r w:rsidRPr="00C26BD4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її</w:t>
            </w:r>
            <w:proofErr w:type="spellEnd"/>
            <w:r w:rsidRPr="00C26BD4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смертю</w:t>
            </w:r>
            <w:proofErr w:type="spellEnd"/>
            <w:r w:rsidRPr="00C26BD4">
              <w:rPr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визнанням</w:t>
            </w:r>
            <w:proofErr w:type="spellEnd"/>
            <w:r w:rsidRPr="00C26BD4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її</w:t>
            </w:r>
            <w:proofErr w:type="spellEnd"/>
            <w:r w:rsidRPr="00C26BD4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безвісно</w:t>
            </w:r>
            <w:proofErr w:type="spellEnd"/>
            <w:r w:rsidRPr="00C26BD4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відсутньою</w:t>
            </w:r>
            <w:proofErr w:type="spellEnd"/>
            <w:r w:rsidRPr="00C26BD4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або</w:t>
            </w:r>
            <w:proofErr w:type="spellEnd"/>
            <w:r w:rsidRPr="00C26BD4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оголошенням</w:t>
            </w:r>
            <w:proofErr w:type="spellEnd"/>
            <w:r w:rsidRPr="00C26BD4">
              <w:rPr>
                <w:iCs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iCs/>
                <w:sz w:val="24"/>
                <w:szCs w:val="24"/>
                <w:lang w:val="ru-RU"/>
              </w:rPr>
              <w:t>померлою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</w:p>
          <w:p w:rsidR="00F93C12" w:rsidRPr="00C26BD4" w:rsidRDefault="00F93C12" w:rsidP="008C7A7A">
            <w:pPr>
              <w:pStyle w:val="TableParagraph"/>
              <w:ind w:right="39" w:firstLine="25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Якщо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подаються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заявник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додатково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пред'</w:t>
            </w:r>
            <w:proofErr w:type="gramStart"/>
            <w:r w:rsidRPr="00C26BD4">
              <w:rPr>
                <w:sz w:val="24"/>
                <w:szCs w:val="24"/>
                <w:lang w:val="ru-RU"/>
              </w:rPr>
              <w:t>являється</w:t>
            </w:r>
            <w:proofErr w:type="spellEnd"/>
            <w:proofErr w:type="gramEnd"/>
            <w:r w:rsidRPr="00C26BD4">
              <w:rPr>
                <w:sz w:val="24"/>
                <w:szCs w:val="24"/>
                <w:lang w:val="ru-RU"/>
              </w:rPr>
              <w:t xml:space="preserve"> паспорт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громадянина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тимчасове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посвідчення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громадянина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паспортний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документ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іноземця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посвідчення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особи без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громадянства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посвідку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постійне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тимчасове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проживання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</w:p>
          <w:p w:rsidR="00F93C12" w:rsidRPr="00C26BD4" w:rsidRDefault="00F93C12" w:rsidP="008C7A7A">
            <w:pPr>
              <w:pStyle w:val="TableParagraph"/>
              <w:spacing w:before="2"/>
              <w:ind w:right="38" w:firstLine="196"/>
              <w:jc w:val="both"/>
              <w:rPr>
                <w:sz w:val="24"/>
                <w:szCs w:val="24"/>
                <w:lang w:val="ru-RU"/>
              </w:rPr>
            </w:pPr>
            <w:r w:rsidRPr="00C26BD4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випадку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 коли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повноваження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цього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представника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Єдиному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державному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</w:t>
            </w:r>
            <w:proofErr w:type="gramStart"/>
            <w:r w:rsidRPr="00C26BD4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представником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додатково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подається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примірник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оригіналу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нотаріально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засвідчена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копія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) документа,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засвідчує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повноваження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</w:p>
          <w:p w:rsidR="00F93C12" w:rsidRPr="00C26BD4" w:rsidRDefault="00F93C12" w:rsidP="008C7A7A">
            <w:pPr>
              <w:pStyle w:val="TableParagraph"/>
              <w:spacing w:before="59"/>
              <w:ind w:left="283"/>
              <w:rPr>
                <w:sz w:val="24"/>
                <w:szCs w:val="24"/>
                <w:lang w:val="ru-RU"/>
              </w:rPr>
            </w:pPr>
          </w:p>
        </w:tc>
      </w:tr>
    </w:tbl>
    <w:p w:rsidR="00F93C12" w:rsidRPr="00C26BD4" w:rsidRDefault="00F93C12" w:rsidP="00F93C12">
      <w:pPr>
        <w:sectPr w:rsidR="00F93C12" w:rsidRPr="00C26BD4" w:rsidSect="0034035A">
          <w:pgSz w:w="11900" w:h="16840"/>
          <w:pgMar w:top="658" w:right="658" w:bottom="278" w:left="1242" w:header="720" w:footer="720" w:gutter="0"/>
          <w:cols w:space="720"/>
        </w:sectPr>
      </w:pPr>
    </w:p>
    <w:tbl>
      <w:tblPr>
        <w:tblW w:w="9781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2552"/>
        <w:gridCol w:w="6520"/>
      </w:tblGrid>
      <w:tr w:rsidR="00F93C12" w:rsidRPr="00C26BD4" w:rsidTr="008C7A7A">
        <w:trPr>
          <w:trHeight w:hRule="exact" w:val="4838"/>
        </w:trPr>
        <w:tc>
          <w:tcPr>
            <w:tcW w:w="709" w:type="dxa"/>
          </w:tcPr>
          <w:p w:rsidR="00F93C12" w:rsidRPr="00C26BD4" w:rsidRDefault="00F93C12" w:rsidP="008C7A7A">
            <w:pPr>
              <w:pStyle w:val="TableParagraph"/>
              <w:spacing w:before="41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F93C12" w:rsidRPr="00C26BD4" w:rsidRDefault="00F93C12" w:rsidP="008C7A7A">
            <w:pPr>
              <w:pStyle w:val="TableParagraph"/>
              <w:spacing w:before="41"/>
              <w:ind w:right="132"/>
              <w:rPr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F93C12" w:rsidRPr="00C26BD4" w:rsidRDefault="00F93C12" w:rsidP="008C7A7A">
            <w:pPr>
              <w:pStyle w:val="TableParagraph"/>
              <w:ind w:left="312" w:right="671"/>
              <w:rPr>
                <w:b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b/>
                <w:i/>
                <w:iCs/>
                <w:sz w:val="24"/>
                <w:szCs w:val="24"/>
                <w:lang w:val="ru-RU"/>
              </w:rPr>
              <w:t>Вимоги</w:t>
            </w:r>
            <w:proofErr w:type="spellEnd"/>
            <w:r w:rsidRPr="00C26BD4"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26BD4">
              <w:rPr>
                <w:b/>
                <w:i/>
                <w:iCs/>
                <w:sz w:val="24"/>
                <w:szCs w:val="24"/>
                <w:lang w:val="ru-RU"/>
              </w:rPr>
              <w:t>до</w:t>
            </w:r>
            <w:proofErr w:type="gramEnd"/>
            <w:r w:rsidRPr="00C26BD4"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b/>
                <w:i/>
                <w:iCs/>
                <w:sz w:val="24"/>
                <w:szCs w:val="24"/>
                <w:lang w:val="ru-RU"/>
              </w:rPr>
              <w:t>документів</w:t>
            </w:r>
            <w:proofErr w:type="spellEnd"/>
            <w:r w:rsidRPr="00C26BD4">
              <w:rPr>
                <w:b/>
                <w:i/>
                <w:iCs/>
                <w:sz w:val="24"/>
                <w:szCs w:val="24"/>
                <w:lang w:val="ru-RU"/>
              </w:rPr>
              <w:t>:</w:t>
            </w:r>
          </w:p>
          <w:p w:rsidR="00F93C12" w:rsidRPr="00C26BD4" w:rsidRDefault="00F93C12" w:rsidP="008C7A7A">
            <w:pPr>
              <w:pStyle w:val="TableParagraph"/>
              <w:spacing w:before="7" w:line="274" w:lineRule="exact"/>
              <w:ind w:right="48" w:firstLine="25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подаються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державному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реєстратору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повинні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викладені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26BD4">
              <w:rPr>
                <w:sz w:val="24"/>
                <w:szCs w:val="24"/>
                <w:lang w:val="ru-RU"/>
              </w:rPr>
              <w:t>державною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мовою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</w:p>
          <w:p w:rsidR="00F93C12" w:rsidRPr="00C26BD4" w:rsidRDefault="00F93C12" w:rsidP="008C7A7A">
            <w:pPr>
              <w:pStyle w:val="TableParagraph"/>
              <w:spacing w:before="4" w:line="274" w:lineRule="exact"/>
              <w:ind w:right="47" w:firstLine="254"/>
              <w:jc w:val="both"/>
              <w:rPr>
                <w:sz w:val="24"/>
                <w:szCs w:val="24"/>
                <w:lang w:val="ru-RU"/>
              </w:rPr>
            </w:pPr>
            <w:r w:rsidRPr="00C26BD4">
              <w:rPr>
                <w:sz w:val="24"/>
                <w:szCs w:val="24"/>
                <w:lang w:val="ru-RU"/>
              </w:rPr>
              <w:t xml:space="preserve">Текст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бути написаний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розбірливо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машинодруком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руки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друкованими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літерами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).</w:t>
            </w:r>
          </w:p>
          <w:p w:rsidR="00F93C12" w:rsidRPr="00C26BD4" w:rsidRDefault="00F93C12" w:rsidP="008C7A7A">
            <w:pPr>
              <w:pStyle w:val="TableParagraph"/>
              <w:ind w:right="36" w:firstLine="25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повинні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містити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ідчищення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дописки,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закреслені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слова та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інші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виправлення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обумовлені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в них,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орфографічні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арифметичні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помилки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заповнюватися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олівцем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містити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пошкодження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дають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змоги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однозначно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тлумачити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</w:p>
          <w:p w:rsidR="00F93C12" w:rsidRPr="00C26BD4" w:rsidRDefault="00F93C12" w:rsidP="008C7A7A">
            <w:pPr>
              <w:pStyle w:val="TableParagraph"/>
              <w:spacing w:line="242" w:lineRule="auto"/>
              <w:ind w:right="39" w:firstLine="25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електронній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формі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мають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26BD4">
              <w:rPr>
                <w:sz w:val="24"/>
                <w:szCs w:val="24"/>
                <w:lang w:val="ru-RU"/>
              </w:rPr>
              <w:t>бути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оформлені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згідно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вимогами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визначеними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законодавством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</w:p>
          <w:p w:rsidR="00F93C12" w:rsidRPr="00C26BD4" w:rsidRDefault="00F93C12" w:rsidP="008C7A7A">
            <w:pPr>
              <w:pStyle w:val="TableParagraph"/>
              <w:ind w:right="44" w:firstLine="31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Заява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ідписується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заявником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. 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поштовим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відправленням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справжність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ідпису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заявника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повинна бути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нотаріально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засвідчена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</w:p>
        </w:tc>
      </w:tr>
      <w:tr w:rsidR="00F93C12" w:rsidRPr="00C26BD4" w:rsidTr="008C7A7A">
        <w:trPr>
          <w:trHeight w:hRule="exact" w:val="1512"/>
        </w:trPr>
        <w:tc>
          <w:tcPr>
            <w:tcW w:w="709" w:type="dxa"/>
          </w:tcPr>
          <w:p w:rsidR="00F93C12" w:rsidRPr="00C26BD4" w:rsidRDefault="00F93C12" w:rsidP="008C7A7A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26BD4">
              <w:rPr>
                <w:sz w:val="24"/>
                <w:szCs w:val="24"/>
                <w:lang w:val="uk-UA"/>
              </w:rPr>
              <w:t>8</w:t>
            </w:r>
            <w:r w:rsidRPr="00C26BD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93C12" w:rsidRPr="00C26BD4" w:rsidRDefault="00F93C12" w:rsidP="008C7A7A">
            <w:pPr>
              <w:pStyle w:val="TableParagraph"/>
              <w:spacing w:before="41"/>
              <w:ind w:right="132"/>
              <w:rPr>
                <w:sz w:val="24"/>
                <w:szCs w:val="24"/>
                <w:lang w:val="ru-RU"/>
              </w:rPr>
            </w:pPr>
            <w:r w:rsidRPr="00C26BD4">
              <w:rPr>
                <w:sz w:val="24"/>
                <w:szCs w:val="24"/>
                <w:lang w:val="ru-RU"/>
              </w:rPr>
              <w:t xml:space="preserve">Порядок та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спосіб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520" w:type="dxa"/>
          </w:tcPr>
          <w:p w:rsidR="00F93C12" w:rsidRPr="00C26BD4" w:rsidRDefault="00F93C12" w:rsidP="008C7A7A">
            <w:pPr>
              <w:pStyle w:val="TableParagraph"/>
              <w:spacing w:before="41"/>
              <w:ind w:right="3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необхідні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подаються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поштовим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відправленням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електронній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формі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через портал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фізичною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особою –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ідприємцем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уповноважену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особу.</w:t>
            </w:r>
          </w:p>
        </w:tc>
      </w:tr>
      <w:tr w:rsidR="00F93C12" w:rsidRPr="00C26BD4" w:rsidTr="008C7A7A">
        <w:trPr>
          <w:trHeight w:hRule="exact" w:val="965"/>
        </w:trPr>
        <w:tc>
          <w:tcPr>
            <w:tcW w:w="709" w:type="dxa"/>
          </w:tcPr>
          <w:p w:rsidR="00F93C12" w:rsidRPr="00C26BD4" w:rsidRDefault="00F93C12" w:rsidP="008C7A7A">
            <w:pPr>
              <w:pStyle w:val="TableParagraph"/>
              <w:spacing w:before="46"/>
              <w:rPr>
                <w:sz w:val="24"/>
                <w:szCs w:val="24"/>
              </w:rPr>
            </w:pPr>
            <w:r w:rsidRPr="00C26BD4">
              <w:rPr>
                <w:sz w:val="24"/>
                <w:szCs w:val="24"/>
                <w:lang w:val="uk-UA"/>
              </w:rPr>
              <w:t>9</w:t>
            </w:r>
            <w:r w:rsidRPr="00C26BD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93C12" w:rsidRPr="00C26BD4" w:rsidRDefault="00F93C12" w:rsidP="008C7A7A">
            <w:pPr>
              <w:pStyle w:val="TableParagraph"/>
              <w:spacing w:before="46"/>
              <w:ind w:right="39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Платність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безоплатність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520" w:type="dxa"/>
          </w:tcPr>
          <w:p w:rsidR="00F93C12" w:rsidRPr="00C26BD4" w:rsidRDefault="00F93C12" w:rsidP="008C7A7A">
            <w:pPr>
              <w:pStyle w:val="TableParagraph"/>
              <w:spacing w:before="46"/>
              <w:ind w:right="671"/>
              <w:rPr>
                <w:sz w:val="24"/>
                <w:szCs w:val="24"/>
              </w:rPr>
            </w:pPr>
            <w:proofErr w:type="spellStart"/>
            <w:r w:rsidRPr="00C26BD4">
              <w:rPr>
                <w:sz w:val="24"/>
                <w:szCs w:val="24"/>
              </w:rPr>
              <w:t>Безоплатно</w:t>
            </w:r>
            <w:proofErr w:type="spellEnd"/>
            <w:r w:rsidRPr="00C26BD4">
              <w:rPr>
                <w:sz w:val="24"/>
                <w:szCs w:val="24"/>
              </w:rPr>
              <w:t>.</w:t>
            </w:r>
          </w:p>
        </w:tc>
      </w:tr>
      <w:tr w:rsidR="00F93C12" w:rsidRPr="00C26BD4" w:rsidTr="008C7A7A">
        <w:trPr>
          <w:trHeight w:hRule="exact" w:val="3467"/>
        </w:trPr>
        <w:tc>
          <w:tcPr>
            <w:tcW w:w="709" w:type="dxa"/>
          </w:tcPr>
          <w:p w:rsidR="00F93C12" w:rsidRPr="00C26BD4" w:rsidRDefault="00F93C12" w:rsidP="008C7A7A">
            <w:pPr>
              <w:pStyle w:val="TableParagraph"/>
              <w:spacing w:before="46"/>
              <w:rPr>
                <w:sz w:val="24"/>
                <w:szCs w:val="24"/>
              </w:rPr>
            </w:pPr>
            <w:r w:rsidRPr="00C26BD4">
              <w:rPr>
                <w:sz w:val="24"/>
                <w:szCs w:val="24"/>
              </w:rPr>
              <w:t>1</w:t>
            </w:r>
            <w:r w:rsidRPr="00C26BD4">
              <w:rPr>
                <w:sz w:val="24"/>
                <w:szCs w:val="24"/>
                <w:lang w:val="uk-UA"/>
              </w:rPr>
              <w:t>0</w:t>
            </w:r>
            <w:r w:rsidRPr="00C26BD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93C12" w:rsidRPr="00C26BD4" w:rsidRDefault="00F93C12" w:rsidP="008C7A7A">
            <w:pPr>
              <w:pStyle w:val="TableParagraph"/>
              <w:spacing w:before="51" w:line="274" w:lineRule="exact"/>
              <w:ind w:right="409"/>
              <w:rPr>
                <w:sz w:val="24"/>
                <w:szCs w:val="24"/>
              </w:rPr>
            </w:pPr>
            <w:proofErr w:type="spellStart"/>
            <w:r w:rsidRPr="00C26BD4">
              <w:rPr>
                <w:sz w:val="24"/>
                <w:szCs w:val="24"/>
              </w:rPr>
              <w:t>Строк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надання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адміністративної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520" w:type="dxa"/>
          </w:tcPr>
          <w:p w:rsidR="00F93C12" w:rsidRPr="00C26BD4" w:rsidRDefault="00F93C12" w:rsidP="008C7A7A">
            <w:pPr>
              <w:pStyle w:val="TableParagraph"/>
              <w:tabs>
                <w:tab w:val="left" w:pos="1559"/>
                <w:tab w:val="left" w:pos="2860"/>
                <w:tab w:val="left" w:pos="4339"/>
              </w:tabs>
              <w:spacing w:before="0" w:line="274" w:lineRule="exact"/>
              <w:ind w:left="0" w:firstLine="254"/>
              <w:rPr>
                <w:sz w:val="24"/>
                <w:szCs w:val="24"/>
                <w:lang w:val="uk-UA"/>
              </w:rPr>
            </w:pPr>
            <w:proofErr w:type="spellStart"/>
            <w:r w:rsidRPr="00C26BD4">
              <w:rPr>
                <w:sz w:val="24"/>
                <w:szCs w:val="24"/>
              </w:rPr>
              <w:t>Державна</w:t>
            </w:r>
            <w:proofErr w:type="spellEnd"/>
            <w:r w:rsidRPr="00C26BD4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C26BD4">
              <w:rPr>
                <w:sz w:val="24"/>
                <w:szCs w:val="24"/>
              </w:rPr>
              <w:t>реєстрація</w:t>
            </w:r>
            <w:proofErr w:type="spellEnd"/>
            <w:r w:rsidRPr="00C26BD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припинення</w:t>
            </w:r>
            <w:proofErr w:type="spellEnd"/>
            <w:r w:rsidRPr="00C26BD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підприємницької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діяльності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фізичною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особою</w:t>
            </w:r>
            <w:proofErr w:type="spellEnd"/>
            <w:r w:rsidRPr="00C26BD4">
              <w:rPr>
                <w:sz w:val="24"/>
                <w:szCs w:val="24"/>
              </w:rPr>
              <w:t xml:space="preserve"> – </w:t>
            </w:r>
            <w:proofErr w:type="spellStart"/>
            <w:r w:rsidRPr="00C26BD4">
              <w:rPr>
                <w:sz w:val="24"/>
                <w:szCs w:val="24"/>
              </w:rPr>
              <w:t>підприємцем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r w:rsidRPr="00C26BD4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здійснюється</w:t>
            </w:r>
            <w:proofErr w:type="spellEnd"/>
          </w:p>
          <w:p w:rsidR="00F93C12" w:rsidRPr="00C26BD4" w:rsidRDefault="00F93C12" w:rsidP="008C7A7A">
            <w:pPr>
              <w:pStyle w:val="TableParagraph"/>
              <w:tabs>
                <w:tab w:val="left" w:pos="1559"/>
                <w:tab w:val="left" w:pos="2860"/>
                <w:tab w:val="left" w:pos="4339"/>
              </w:tabs>
              <w:spacing w:before="0" w:line="274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24 годин,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ісля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надходження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вихідних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святкових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</w:p>
          <w:p w:rsidR="00F93C12" w:rsidRPr="00C26BD4" w:rsidRDefault="00F93C12" w:rsidP="008C7A7A">
            <w:pPr>
              <w:pStyle w:val="TableParagraph"/>
              <w:spacing w:before="0"/>
              <w:ind w:left="0" w:firstLine="23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строку та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у день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</w:p>
          <w:p w:rsidR="00F93C12" w:rsidRPr="00C26BD4" w:rsidRDefault="00F93C12" w:rsidP="008C7A7A">
            <w:pPr>
              <w:pStyle w:val="TableParagraph"/>
              <w:tabs>
                <w:tab w:val="left" w:pos="1559"/>
                <w:tab w:val="left" w:pos="2860"/>
                <w:tab w:val="left" w:pos="4339"/>
              </w:tabs>
              <w:spacing w:before="0" w:line="274" w:lineRule="exact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у день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</w:p>
        </w:tc>
      </w:tr>
      <w:tr w:rsidR="00F93C12" w:rsidRPr="00C26BD4" w:rsidTr="008C7A7A">
        <w:trPr>
          <w:trHeight w:hRule="exact" w:val="3467"/>
        </w:trPr>
        <w:tc>
          <w:tcPr>
            <w:tcW w:w="709" w:type="dxa"/>
          </w:tcPr>
          <w:p w:rsidR="00F93C12" w:rsidRPr="00C26BD4" w:rsidRDefault="00F93C12" w:rsidP="008C7A7A">
            <w:pPr>
              <w:pStyle w:val="TableParagraph"/>
              <w:spacing w:before="46"/>
              <w:rPr>
                <w:sz w:val="24"/>
                <w:szCs w:val="24"/>
              </w:rPr>
            </w:pPr>
            <w:r w:rsidRPr="00C26BD4">
              <w:rPr>
                <w:sz w:val="24"/>
                <w:szCs w:val="24"/>
              </w:rPr>
              <w:t>1</w:t>
            </w:r>
            <w:proofErr w:type="spellStart"/>
            <w:r w:rsidRPr="00C26BD4">
              <w:rPr>
                <w:sz w:val="24"/>
                <w:szCs w:val="24"/>
                <w:lang w:val="uk-UA"/>
              </w:rPr>
              <w:t>1</w:t>
            </w:r>
            <w:proofErr w:type="spellEnd"/>
            <w:r w:rsidRPr="00C26BD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93C12" w:rsidRPr="00C26BD4" w:rsidRDefault="00F93C12" w:rsidP="008C7A7A">
            <w:pPr>
              <w:pStyle w:val="TableParagraph"/>
              <w:spacing w:before="51" w:line="274" w:lineRule="exact"/>
              <w:ind w:right="409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6520" w:type="dxa"/>
          </w:tcPr>
          <w:p w:rsidR="00F93C12" w:rsidRPr="00C26BD4" w:rsidRDefault="00F93C12" w:rsidP="008C7A7A">
            <w:pPr>
              <w:pStyle w:val="TableParagraph"/>
              <w:spacing w:before="0" w:line="242" w:lineRule="auto"/>
              <w:ind w:left="0" w:firstLine="355"/>
              <w:jc w:val="both"/>
              <w:rPr>
                <w:sz w:val="24"/>
                <w:szCs w:val="24"/>
                <w:lang w:val="ru-RU"/>
              </w:rPr>
            </w:pPr>
            <w:r w:rsidRPr="00C26BD4">
              <w:rPr>
                <w:sz w:val="24"/>
                <w:szCs w:val="24"/>
                <w:lang w:val="ru-RU"/>
              </w:rPr>
              <w:t xml:space="preserve">1.Подання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визначених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цим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Законом, не в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повному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обсязі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</w:p>
          <w:p w:rsidR="00F93C12" w:rsidRPr="00C26BD4" w:rsidRDefault="00F93C12" w:rsidP="00F93C12">
            <w:pPr>
              <w:pStyle w:val="TableParagraph"/>
              <w:numPr>
                <w:ilvl w:val="0"/>
                <w:numId w:val="3"/>
              </w:numPr>
              <w:tabs>
                <w:tab w:val="left" w:pos="677"/>
              </w:tabs>
              <w:spacing w:before="0" w:line="242" w:lineRule="auto"/>
              <w:ind w:left="0" w:firstLine="35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вимогам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установленим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статтею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15</w:t>
            </w:r>
            <w:r w:rsidRPr="00C26BD4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C26BD4">
              <w:rPr>
                <w:sz w:val="24"/>
                <w:szCs w:val="24"/>
                <w:lang w:val="ru-RU"/>
              </w:rPr>
              <w:t>Закону.</w:t>
            </w:r>
          </w:p>
          <w:p w:rsidR="00F93C12" w:rsidRPr="00C26BD4" w:rsidRDefault="00F93C12" w:rsidP="00F93C12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spacing w:before="0"/>
              <w:ind w:left="0" w:firstLine="355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зазначених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заяві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зазначеним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у документах,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поданих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Єдиному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державному</w:t>
            </w:r>
            <w:r w:rsidRPr="00C26BD4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  <w:proofErr w:type="gramEnd"/>
          </w:p>
          <w:p w:rsidR="00F93C12" w:rsidRPr="00C26BD4" w:rsidRDefault="00F93C12" w:rsidP="00F93C12">
            <w:pPr>
              <w:pStyle w:val="TableParagraph"/>
              <w:numPr>
                <w:ilvl w:val="0"/>
                <w:numId w:val="3"/>
              </w:numPr>
              <w:tabs>
                <w:tab w:val="left" w:pos="941"/>
              </w:tabs>
              <w:spacing w:before="0"/>
              <w:ind w:left="0" w:firstLine="355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зазначених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у документах,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поданих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Єдиному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державному</w:t>
            </w:r>
            <w:r w:rsidRPr="00C26BD4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  <w:proofErr w:type="gramEnd"/>
          </w:p>
          <w:p w:rsidR="00F93C12" w:rsidRPr="00C26BD4" w:rsidRDefault="00F93C12" w:rsidP="008C7A7A">
            <w:pPr>
              <w:pStyle w:val="TableParagraph"/>
              <w:tabs>
                <w:tab w:val="left" w:pos="1559"/>
                <w:tab w:val="left" w:pos="2860"/>
                <w:tab w:val="left" w:pos="4339"/>
              </w:tabs>
              <w:spacing w:before="0" w:line="274" w:lineRule="exact"/>
              <w:ind w:left="0" w:firstLine="254"/>
              <w:rPr>
                <w:sz w:val="24"/>
                <w:szCs w:val="24"/>
                <w:lang w:val="ru-RU"/>
              </w:rPr>
            </w:pPr>
          </w:p>
        </w:tc>
      </w:tr>
      <w:tr w:rsidR="00F93C12" w:rsidRPr="00C26BD4" w:rsidTr="008C7A7A">
        <w:trPr>
          <w:trHeight w:hRule="exact" w:val="2428"/>
        </w:trPr>
        <w:tc>
          <w:tcPr>
            <w:tcW w:w="709" w:type="dxa"/>
          </w:tcPr>
          <w:p w:rsidR="00F93C12" w:rsidRPr="00460D70" w:rsidRDefault="00F93C12" w:rsidP="008C7A7A">
            <w:pPr>
              <w:pStyle w:val="TableParagraph"/>
              <w:spacing w:before="41"/>
              <w:ind w:left="99" w:right="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F93C12" w:rsidRPr="00C26BD4" w:rsidRDefault="00F93C12" w:rsidP="008C7A7A">
            <w:pPr>
              <w:pStyle w:val="TableParagraph"/>
              <w:tabs>
                <w:tab w:val="left" w:pos="2159"/>
              </w:tabs>
              <w:spacing w:before="41"/>
              <w:ind w:right="4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F93C12" w:rsidRPr="00C26BD4" w:rsidRDefault="00F93C12" w:rsidP="00F93C12">
            <w:pPr>
              <w:pStyle w:val="TableParagraph"/>
              <w:numPr>
                <w:ilvl w:val="0"/>
                <w:numId w:val="3"/>
              </w:numPr>
              <w:tabs>
                <w:tab w:val="left" w:pos="740"/>
              </w:tabs>
              <w:spacing w:before="0"/>
              <w:ind w:left="0" w:firstLine="35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реєстраційного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номера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обл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ікової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картки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платника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податків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серії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та номера  паспорта (для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свої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релігійні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переконання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відмовилися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pacing w:val="-3"/>
                <w:sz w:val="24"/>
                <w:szCs w:val="24"/>
                <w:lang w:val="ru-RU"/>
              </w:rPr>
              <w:t>від</w:t>
            </w:r>
            <w:proofErr w:type="spellEnd"/>
            <w:r w:rsidRPr="00C26B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реєстраційного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номера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облікової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картки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платника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податків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повідомили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це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відповідний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контролюючий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орган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мають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відмітку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паспорті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про право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здійснювати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платежі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26BD4">
              <w:rPr>
                <w:sz w:val="24"/>
                <w:szCs w:val="24"/>
                <w:lang w:val="ru-RU"/>
              </w:rPr>
              <w:t>за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сер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ією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та номером паспорта)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наданим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r w:rsidRPr="00C26BD4">
              <w:rPr>
                <w:spacing w:val="-4"/>
                <w:sz w:val="24"/>
                <w:szCs w:val="24"/>
                <w:lang w:val="ru-RU"/>
              </w:rPr>
              <w:t xml:space="preserve">до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статті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13</w:t>
            </w:r>
            <w:r w:rsidRPr="00C26BD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26BD4">
              <w:rPr>
                <w:sz w:val="24"/>
                <w:szCs w:val="24"/>
                <w:lang w:val="ru-RU"/>
              </w:rPr>
              <w:t>Закону.</w:t>
            </w:r>
          </w:p>
        </w:tc>
      </w:tr>
      <w:tr w:rsidR="00F93C12" w:rsidRPr="00C26BD4" w:rsidTr="008C7A7A">
        <w:trPr>
          <w:trHeight w:hRule="exact" w:val="1552"/>
        </w:trPr>
        <w:tc>
          <w:tcPr>
            <w:tcW w:w="709" w:type="dxa"/>
          </w:tcPr>
          <w:p w:rsidR="00F93C12" w:rsidRPr="00C26BD4" w:rsidRDefault="00F93C12" w:rsidP="008C7A7A">
            <w:pPr>
              <w:pStyle w:val="TableParagraph"/>
              <w:spacing w:before="41"/>
              <w:ind w:left="38" w:right="97"/>
              <w:jc w:val="center"/>
              <w:rPr>
                <w:sz w:val="24"/>
                <w:szCs w:val="24"/>
              </w:rPr>
            </w:pPr>
            <w:r w:rsidRPr="00C26BD4">
              <w:rPr>
                <w:sz w:val="24"/>
                <w:szCs w:val="24"/>
              </w:rPr>
              <w:t>1</w:t>
            </w:r>
            <w:r w:rsidRPr="00C26BD4">
              <w:rPr>
                <w:sz w:val="24"/>
                <w:szCs w:val="24"/>
                <w:lang w:val="uk-UA"/>
              </w:rPr>
              <w:t>2</w:t>
            </w:r>
            <w:r w:rsidRPr="00C26BD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93C12" w:rsidRPr="00C26BD4" w:rsidRDefault="00F93C12" w:rsidP="008C7A7A">
            <w:pPr>
              <w:pStyle w:val="TableParagraph"/>
              <w:spacing w:before="41"/>
              <w:ind w:right="3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520" w:type="dxa"/>
          </w:tcPr>
          <w:p w:rsidR="00F93C12" w:rsidRPr="00C26BD4" w:rsidRDefault="00F93C12" w:rsidP="00F93C12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</w:tabs>
              <w:spacing w:before="41" w:line="242" w:lineRule="auto"/>
              <w:ind w:right="48" w:firstLine="35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подано </w:t>
            </w:r>
            <w:proofErr w:type="gramStart"/>
            <w:r w:rsidRPr="00C26BD4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 xml:space="preserve">, яка не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це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повноважень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</w:p>
          <w:p w:rsidR="00F93C12" w:rsidRPr="00C26BD4" w:rsidRDefault="00F93C12" w:rsidP="00F93C12">
            <w:pPr>
              <w:pStyle w:val="TableParagraph"/>
              <w:numPr>
                <w:ilvl w:val="0"/>
                <w:numId w:val="2"/>
              </w:numPr>
              <w:tabs>
                <w:tab w:val="left" w:pos="672"/>
              </w:tabs>
              <w:spacing w:before="0"/>
              <w:ind w:right="41" w:firstLine="355"/>
              <w:jc w:val="both"/>
              <w:rPr>
                <w:sz w:val="24"/>
                <w:szCs w:val="24"/>
                <w:lang w:val="ru-RU"/>
              </w:rPr>
            </w:pPr>
            <w:r w:rsidRPr="00C26BD4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Єдиному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державному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</w:t>
            </w:r>
            <w:proofErr w:type="gramStart"/>
            <w:r w:rsidRPr="00C26BD4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судове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заборони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реєстраційної</w:t>
            </w:r>
            <w:proofErr w:type="spellEnd"/>
            <w:r w:rsidRPr="00C26B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pacing w:val="-3"/>
                <w:sz w:val="24"/>
                <w:szCs w:val="24"/>
                <w:lang w:val="ru-RU"/>
              </w:rPr>
              <w:t>дії</w:t>
            </w:r>
            <w:proofErr w:type="spellEnd"/>
            <w:r w:rsidRPr="00C26BD4">
              <w:rPr>
                <w:spacing w:val="-3"/>
                <w:sz w:val="24"/>
                <w:szCs w:val="24"/>
                <w:lang w:val="ru-RU"/>
              </w:rPr>
              <w:t>.</w:t>
            </w:r>
          </w:p>
          <w:p w:rsidR="00F93C12" w:rsidRPr="00C26BD4" w:rsidRDefault="00F93C12" w:rsidP="00F93C12">
            <w:pPr>
              <w:pStyle w:val="TableParagraph"/>
              <w:numPr>
                <w:ilvl w:val="0"/>
                <w:numId w:val="2"/>
              </w:numPr>
              <w:tabs>
                <w:tab w:val="left" w:pos="792"/>
              </w:tabs>
              <w:spacing w:before="7" w:line="274" w:lineRule="exact"/>
              <w:ind w:right="38" w:firstLine="355"/>
              <w:jc w:val="both"/>
              <w:rPr>
                <w:sz w:val="24"/>
                <w:szCs w:val="24"/>
                <w:lang w:val="ru-RU"/>
              </w:rPr>
            </w:pPr>
            <w:r w:rsidRPr="00C26BD4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усунуто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ідстави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C26BD4">
              <w:rPr>
                <w:spacing w:val="-23"/>
                <w:sz w:val="24"/>
                <w:szCs w:val="24"/>
                <w:lang w:val="ru-RU"/>
              </w:rPr>
              <w:t xml:space="preserve"> </w:t>
            </w:r>
            <w:r w:rsidRPr="00C26BD4">
              <w:rPr>
                <w:sz w:val="24"/>
                <w:szCs w:val="24"/>
                <w:lang w:val="ru-RU"/>
              </w:rPr>
              <w:t>строку.</w:t>
            </w:r>
          </w:p>
        </w:tc>
      </w:tr>
      <w:tr w:rsidR="00F93C12" w:rsidRPr="00C26BD4" w:rsidTr="008C7A7A">
        <w:trPr>
          <w:trHeight w:hRule="exact" w:val="2342"/>
        </w:trPr>
        <w:tc>
          <w:tcPr>
            <w:tcW w:w="709" w:type="dxa"/>
          </w:tcPr>
          <w:p w:rsidR="00F93C12" w:rsidRPr="00C26BD4" w:rsidRDefault="00F93C12" w:rsidP="008C7A7A">
            <w:pPr>
              <w:pStyle w:val="TableParagraph"/>
              <w:spacing w:before="46"/>
              <w:ind w:left="38" w:right="97"/>
              <w:jc w:val="center"/>
              <w:rPr>
                <w:sz w:val="24"/>
                <w:szCs w:val="24"/>
              </w:rPr>
            </w:pPr>
            <w:r w:rsidRPr="00C26BD4">
              <w:rPr>
                <w:sz w:val="24"/>
                <w:szCs w:val="24"/>
              </w:rPr>
              <w:t>1</w:t>
            </w:r>
            <w:r w:rsidRPr="00C26BD4">
              <w:rPr>
                <w:sz w:val="24"/>
                <w:szCs w:val="24"/>
                <w:lang w:val="uk-UA"/>
              </w:rPr>
              <w:t>3</w:t>
            </w:r>
            <w:r w:rsidRPr="00C26BD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93C12" w:rsidRPr="00C26BD4" w:rsidRDefault="00F93C12" w:rsidP="008C7A7A">
            <w:pPr>
              <w:pStyle w:val="TableParagraph"/>
              <w:tabs>
                <w:tab w:val="left" w:pos="2227"/>
              </w:tabs>
              <w:spacing w:before="51" w:line="274" w:lineRule="exact"/>
              <w:ind w:right="49"/>
              <w:rPr>
                <w:sz w:val="24"/>
                <w:szCs w:val="24"/>
              </w:rPr>
            </w:pPr>
            <w:proofErr w:type="spellStart"/>
            <w:r w:rsidRPr="00C26BD4">
              <w:rPr>
                <w:sz w:val="24"/>
                <w:szCs w:val="24"/>
              </w:rPr>
              <w:t>Результат</w:t>
            </w:r>
            <w:proofErr w:type="spellEnd"/>
            <w:r w:rsidRPr="00C26BD4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C26BD4">
              <w:rPr>
                <w:sz w:val="24"/>
                <w:szCs w:val="24"/>
              </w:rPr>
              <w:t>надання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адміністративної</w:t>
            </w:r>
            <w:proofErr w:type="spellEnd"/>
            <w:r w:rsidRPr="00C26BD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520" w:type="dxa"/>
          </w:tcPr>
          <w:p w:rsidR="00F93C12" w:rsidRPr="00C26BD4" w:rsidRDefault="00F93C12" w:rsidP="00F93C12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  <w:spacing w:before="51" w:line="274" w:lineRule="exact"/>
              <w:ind w:right="46" w:firstLine="30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C26BD4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</w:p>
          <w:p w:rsidR="00F93C12" w:rsidRPr="00C26BD4" w:rsidRDefault="00F93C12" w:rsidP="00F93C12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  <w:spacing w:before="4" w:line="274" w:lineRule="exact"/>
              <w:ind w:right="40" w:firstLine="30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Державна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припинення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ідприємницької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фізичної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особи –</w:t>
            </w:r>
            <w:r w:rsidRPr="00C26BD4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підприємця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</w:p>
          <w:p w:rsidR="00F93C12" w:rsidRPr="00C26BD4" w:rsidRDefault="00F93C12" w:rsidP="00F93C12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  <w:spacing w:before="0"/>
              <w:ind w:right="44" w:firstLine="30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Формування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виписки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Єдиного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 державного 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ідприємців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формувань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 на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r w:rsidRPr="00C26BD4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– 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припинення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</w:p>
        </w:tc>
      </w:tr>
      <w:tr w:rsidR="00F93C12" w:rsidRPr="00C26BD4" w:rsidTr="008C7A7A">
        <w:trPr>
          <w:trHeight w:hRule="exact" w:val="4757"/>
        </w:trPr>
        <w:tc>
          <w:tcPr>
            <w:tcW w:w="709" w:type="dxa"/>
          </w:tcPr>
          <w:p w:rsidR="00F93C12" w:rsidRPr="00C26BD4" w:rsidRDefault="00F93C12" w:rsidP="008C7A7A">
            <w:pPr>
              <w:pStyle w:val="TableParagraph"/>
              <w:spacing w:before="46"/>
              <w:ind w:left="38" w:right="97"/>
              <w:jc w:val="center"/>
              <w:rPr>
                <w:sz w:val="24"/>
                <w:szCs w:val="24"/>
              </w:rPr>
            </w:pPr>
            <w:r w:rsidRPr="00C26BD4">
              <w:rPr>
                <w:sz w:val="24"/>
                <w:szCs w:val="24"/>
              </w:rPr>
              <w:t>1</w:t>
            </w:r>
            <w:r w:rsidRPr="00C26BD4">
              <w:rPr>
                <w:sz w:val="24"/>
                <w:szCs w:val="24"/>
                <w:lang w:val="uk-UA"/>
              </w:rPr>
              <w:t>4</w:t>
            </w:r>
            <w:r w:rsidRPr="00C26BD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93C12" w:rsidRPr="00C26BD4" w:rsidRDefault="00F93C12" w:rsidP="008C7A7A">
            <w:pPr>
              <w:pStyle w:val="TableParagraph"/>
              <w:spacing w:before="51" w:line="274" w:lineRule="exact"/>
              <w:ind w:right="197"/>
              <w:rPr>
                <w:sz w:val="24"/>
                <w:szCs w:val="24"/>
              </w:rPr>
            </w:pPr>
            <w:proofErr w:type="spellStart"/>
            <w:r w:rsidRPr="00C26BD4">
              <w:rPr>
                <w:sz w:val="24"/>
                <w:szCs w:val="24"/>
              </w:rPr>
              <w:t>Способи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отримання</w:t>
            </w:r>
            <w:proofErr w:type="spellEnd"/>
            <w:r w:rsidRPr="00C26BD4">
              <w:rPr>
                <w:sz w:val="24"/>
                <w:szCs w:val="24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</w:rPr>
              <w:t>відповіді</w:t>
            </w:r>
            <w:proofErr w:type="spellEnd"/>
            <w:r w:rsidRPr="00C26BD4">
              <w:rPr>
                <w:sz w:val="24"/>
                <w:szCs w:val="24"/>
              </w:rPr>
              <w:t xml:space="preserve"> (</w:t>
            </w:r>
            <w:proofErr w:type="spellStart"/>
            <w:r w:rsidRPr="00C26BD4">
              <w:rPr>
                <w:sz w:val="24"/>
                <w:szCs w:val="24"/>
              </w:rPr>
              <w:t>результату</w:t>
            </w:r>
            <w:proofErr w:type="spellEnd"/>
            <w:r w:rsidRPr="00C26BD4">
              <w:rPr>
                <w:sz w:val="24"/>
                <w:szCs w:val="24"/>
              </w:rPr>
              <w:t>)</w:t>
            </w:r>
          </w:p>
        </w:tc>
        <w:tc>
          <w:tcPr>
            <w:tcW w:w="6520" w:type="dxa"/>
          </w:tcPr>
          <w:p w:rsidR="00F93C12" w:rsidRPr="00C26BD4" w:rsidRDefault="00F93C12" w:rsidP="008C7A7A">
            <w:pPr>
              <w:pStyle w:val="TableParagraph"/>
              <w:spacing w:before="46"/>
              <w:ind w:right="47" w:firstLine="235"/>
              <w:jc w:val="both"/>
              <w:rPr>
                <w:sz w:val="24"/>
                <w:szCs w:val="24"/>
                <w:lang w:val="ru-RU"/>
              </w:rPr>
            </w:pPr>
            <w:r w:rsidRPr="00C26BD4">
              <w:rPr>
                <w:sz w:val="24"/>
                <w:szCs w:val="24"/>
                <w:lang w:val="ru-RU"/>
              </w:rPr>
              <w:t xml:space="preserve">Перегляд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результатів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C26BD4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26BD4">
              <w:rPr>
                <w:sz w:val="24"/>
                <w:szCs w:val="24"/>
                <w:lang w:val="ru-RU"/>
              </w:rPr>
              <w:t>тому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числі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виписки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- шляхом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пошуку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за кодом доступу через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персональний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кабінет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, перегляду,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копіювання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роздрукування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>.</w:t>
            </w:r>
          </w:p>
          <w:p w:rsidR="00F93C12" w:rsidRPr="00C26BD4" w:rsidRDefault="00F93C12" w:rsidP="008C7A7A">
            <w:pPr>
              <w:spacing w:before="56"/>
              <w:ind w:left="64" w:right="43" w:firstLine="216"/>
              <w:jc w:val="both"/>
            </w:pPr>
            <w:proofErr w:type="spellStart"/>
            <w:r w:rsidRPr="00C26BD4">
              <w:t>Повідомлення</w:t>
            </w:r>
            <w:proofErr w:type="spellEnd"/>
            <w:r w:rsidRPr="00C26BD4">
              <w:t xml:space="preserve"> про </w:t>
            </w:r>
            <w:proofErr w:type="spellStart"/>
            <w:r w:rsidRPr="00C26BD4">
              <w:t>зупинення</w:t>
            </w:r>
            <w:proofErr w:type="spellEnd"/>
            <w:r w:rsidRPr="00C26BD4">
              <w:t xml:space="preserve"> </w:t>
            </w:r>
            <w:proofErr w:type="spellStart"/>
            <w:r w:rsidRPr="00C26BD4">
              <w:t>розгляду</w:t>
            </w:r>
            <w:proofErr w:type="spellEnd"/>
            <w:r w:rsidRPr="00C26BD4">
              <w:t xml:space="preserve"> </w:t>
            </w:r>
            <w:proofErr w:type="spellStart"/>
            <w:r w:rsidRPr="00C26BD4">
              <w:t>документів</w:t>
            </w:r>
            <w:proofErr w:type="spellEnd"/>
            <w:r w:rsidRPr="00C26BD4">
              <w:t xml:space="preserve"> </w:t>
            </w:r>
            <w:proofErr w:type="spellStart"/>
            <w:r w:rsidRPr="00C26BD4">
              <w:rPr>
                <w:spacing w:val="-3"/>
              </w:rPr>
              <w:t>із</w:t>
            </w:r>
            <w:proofErr w:type="spellEnd"/>
            <w:r w:rsidRPr="00C26BD4">
              <w:rPr>
                <w:spacing w:val="-3"/>
              </w:rPr>
              <w:t xml:space="preserve"> </w:t>
            </w:r>
            <w:proofErr w:type="spellStart"/>
            <w:r w:rsidRPr="00C26BD4">
              <w:t>зазначенням</w:t>
            </w:r>
            <w:proofErr w:type="spellEnd"/>
            <w:r w:rsidRPr="00C26BD4">
              <w:t xml:space="preserve"> строку та </w:t>
            </w:r>
            <w:proofErr w:type="spellStart"/>
            <w:r w:rsidRPr="00C26BD4">
              <w:t>виключного</w:t>
            </w:r>
            <w:proofErr w:type="spellEnd"/>
            <w:r w:rsidRPr="00C26BD4">
              <w:t xml:space="preserve"> </w:t>
            </w:r>
            <w:proofErr w:type="spellStart"/>
            <w:r w:rsidRPr="00C26BD4">
              <w:t>переліку</w:t>
            </w:r>
            <w:proofErr w:type="spellEnd"/>
            <w:r w:rsidRPr="00C26BD4">
              <w:t xml:space="preserve"> </w:t>
            </w:r>
            <w:proofErr w:type="spellStart"/>
            <w:proofErr w:type="gramStart"/>
            <w:r w:rsidRPr="00C26BD4">
              <w:t>п</w:t>
            </w:r>
            <w:proofErr w:type="gramEnd"/>
            <w:r w:rsidRPr="00C26BD4">
              <w:t>ідстав</w:t>
            </w:r>
            <w:proofErr w:type="spellEnd"/>
            <w:r w:rsidRPr="00C26BD4">
              <w:t xml:space="preserve"> для </w:t>
            </w:r>
            <w:proofErr w:type="spellStart"/>
            <w:r w:rsidRPr="00C26BD4">
              <w:t>його</w:t>
            </w:r>
            <w:proofErr w:type="spellEnd"/>
            <w:r w:rsidRPr="00C26BD4">
              <w:t xml:space="preserve"> </w:t>
            </w:r>
            <w:proofErr w:type="spellStart"/>
            <w:r w:rsidRPr="00C26BD4">
              <w:t>зупинення</w:t>
            </w:r>
            <w:proofErr w:type="spellEnd"/>
            <w:r w:rsidRPr="00C26BD4">
              <w:t xml:space="preserve"> та </w:t>
            </w:r>
            <w:proofErr w:type="spellStart"/>
            <w:r w:rsidRPr="00C26BD4">
              <w:t>рішення</w:t>
            </w:r>
            <w:proofErr w:type="spellEnd"/>
            <w:r w:rsidRPr="00C26BD4">
              <w:t xml:space="preserve"> </w:t>
            </w:r>
            <w:proofErr w:type="spellStart"/>
            <w:r w:rsidRPr="00C26BD4">
              <w:t>суб’єкта</w:t>
            </w:r>
            <w:proofErr w:type="spellEnd"/>
            <w:r w:rsidRPr="00C26BD4">
              <w:t xml:space="preserve"> </w:t>
            </w:r>
            <w:proofErr w:type="spellStart"/>
            <w:r w:rsidRPr="00C26BD4">
              <w:t>державної</w:t>
            </w:r>
            <w:proofErr w:type="spellEnd"/>
            <w:r w:rsidRPr="00C26BD4">
              <w:t xml:space="preserve"> </w:t>
            </w:r>
            <w:proofErr w:type="spellStart"/>
            <w:r w:rsidRPr="00C26BD4">
              <w:t>реєстрації</w:t>
            </w:r>
            <w:proofErr w:type="spellEnd"/>
            <w:r w:rsidRPr="00C26BD4">
              <w:t xml:space="preserve"> про </w:t>
            </w:r>
            <w:proofErr w:type="spellStart"/>
            <w:r w:rsidRPr="00C26BD4">
              <w:t>зупинення</w:t>
            </w:r>
            <w:proofErr w:type="spellEnd"/>
            <w:r w:rsidRPr="00C26BD4">
              <w:t xml:space="preserve"> </w:t>
            </w:r>
            <w:proofErr w:type="spellStart"/>
            <w:r w:rsidRPr="00C26BD4">
              <w:t>розгляду</w:t>
            </w:r>
            <w:proofErr w:type="spellEnd"/>
            <w:r w:rsidRPr="00C26BD4">
              <w:t xml:space="preserve"> </w:t>
            </w:r>
            <w:proofErr w:type="spellStart"/>
            <w:r w:rsidRPr="00C26BD4">
              <w:t>документів</w:t>
            </w:r>
            <w:proofErr w:type="spellEnd"/>
            <w:r w:rsidRPr="00C26BD4">
              <w:t xml:space="preserve"> </w:t>
            </w:r>
            <w:proofErr w:type="spellStart"/>
            <w:r w:rsidRPr="00C26BD4">
              <w:t>розміщуються</w:t>
            </w:r>
            <w:proofErr w:type="spellEnd"/>
            <w:r w:rsidRPr="00C26BD4">
              <w:t xml:space="preserve"> на </w:t>
            </w:r>
            <w:proofErr w:type="spellStart"/>
            <w:r w:rsidRPr="00C26BD4">
              <w:t>порталі</w:t>
            </w:r>
            <w:proofErr w:type="spellEnd"/>
            <w:r w:rsidRPr="00C26BD4">
              <w:t xml:space="preserve"> </w:t>
            </w:r>
            <w:proofErr w:type="spellStart"/>
            <w:r w:rsidRPr="00C26BD4">
              <w:t>електронних</w:t>
            </w:r>
            <w:proofErr w:type="spellEnd"/>
            <w:r w:rsidRPr="00C26BD4">
              <w:t xml:space="preserve"> </w:t>
            </w:r>
            <w:proofErr w:type="spellStart"/>
            <w:r w:rsidRPr="00C26BD4">
              <w:t>сервісів</w:t>
            </w:r>
            <w:proofErr w:type="spellEnd"/>
            <w:r w:rsidRPr="00C26BD4">
              <w:t xml:space="preserve"> у день </w:t>
            </w:r>
            <w:proofErr w:type="spellStart"/>
            <w:r w:rsidRPr="00C26BD4">
              <w:t>зупинення</w:t>
            </w:r>
            <w:proofErr w:type="spellEnd"/>
            <w:r w:rsidRPr="00C26BD4">
              <w:t xml:space="preserve"> та </w:t>
            </w:r>
            <w:proofErr w:type="spellStart"/>
            <w:r w:rsidRPr="00C26BD4">
              <w:t>надсилаються</w:t>
            </w:r>
            <w:proofErr w:type="spellEnd"/>
            <w:r w:rsidRPr="00C26BD4">
              <w:t xml:space="preserve"> </w:t>
            </w:r>
            <w:proofErr w:type="spellStart"/>
            <w:r w:rsidRPr="00C26BD4">
              <w:t>заявнику</w:t>
            </w:r>
            <w:proofErr w:type="spellEnd"/>
            <w:r w:rsidRPr="00C26BD4">
              <w:t xml:space="preserve"> на адресу </w:t>
            </w:r>
            <w:proofErr w:type="spellStart"/>
            <w:r w:rsidRPr="00C26BD4">
              <w:t>його</w:t>
            </w:r>
            <w:proofErr w:type="spellEnd"/>
            <w:r w:rsidRPr="00C26BD4">
              <w:t xml:space="preserve"> </w:t>
            </w:r>
            <w:proofErr w:type="spellStart"/>
            <w:r w:rsidRPr="00C26BD4">
              <w:t>електронної</w:t>
            </w:r>
            <w:proofErr w:type="spellEnd"/>
            <w:r w:rsidRPr="00C26BD4">
              <w:t xml:space="preserve"> </w:t>
            </w:r>
            <w:proofErr w:type="spellStart"/>
            <w:r w:rsidRPr="00C26BD4">
              <w:t>пошти</w:t>
            </w:r>
            <w:proofErr w:type="spellEnd"/>
            <w:r w:rsidRPr="00C26BD4">
              <w:t>.</w:t>
            </w:r>
          </w:p>
          <w:p w:rsidR="00F93C12" w:rsidRPr="00C26BD4" w:rsidRDefault="00F93C12" w:rsidP="008C7A7A">
            <w:pPr>
              <w:pStyle w:val="TableParagraph"/>
              <w:spacing w:before="46"/>
              <w:ind w:right="47" w:firstLine="23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26BD4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виключного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переліку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26BD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26BD4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у день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C26B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BD4">
              <w:rPr>
                <w:sz w:val="24"/>
                <w:szCs w:val="24"/>
                <w:lang w:val="ru-RU"/>
              </w:rPr>
              <w:t>реєстрації</w:t>
            </w:r>
            <w:proofErr w:type="spellEnd"/>
          </w:p>
        </w:tc>
      </w:tr>
    </w:tbl>
    <w:p w:rsidR="00F93C12" w:rsidRPr="00C26BD4" w:rsidRDefault="00F93C12" w:rsidP="00F93C12">
      <w:pPr>
        <w:tabs>
          <w:tab w:val="left" w:pos="5529"/>
        </w:tabs>
        <w:ind w:left="5812" w:hanging="5812"/>
        <w:jc w:val="center"/>
        <w:rPr>
          <w:lang w:val="uk-UA"/>
        </w:rPr>
      </w:pPr>
    </w:p>
    <w:p w:rsidR="005E66ED" w:rsidRPr="00F93C12" w:rsidRDefault="005E66ED" w:rsidP="00F93C12">
      <w:pPr>
        <w:rPr>
          <w:szCs w:val="20"/>
          <w:lang w:val="uk-UA"/>
        </w:rPr>
      </w:pPr>
    </w:p>
    <w:sectPr w:rsidR="005E66ED" w:rsidRPr="00F93C12" w:rsidSect="000A0284">
      <w:pgSz w:w="11906" w:h="16838"/>
      <w:pgMar w:top="45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A0F69"/>
    <w:multiLevelType w:val="hybridMultilevel"/>
    <w:tmpl w:val="BCC09E66"/>
    <w:lvl w:ilvl="0" w:tplc="35A41C08">
      <w:start w:val="1"/>
      <w:numFmt w:val="decimal"/>
      <w:lvlText w:val="%1."/>
      <w:lvlJc w:val="left"/>
      <w:pPr>
        <w:ind w:left="57" w:hanging="356"/>
      </w:pPr>
      <w:rPr>
        <w:rFonts w:ascii="Times New Roman" w:eastAsia="Times New Roman" w:hAnsi="Times New Roman" w:hint="default"/>
        <w:spacing w:val="-10"/>
        <w:w w:val="99"/>
        <w:sz w:val="24"/>
        <w:szCs w:val="24"/>
      </w:rPr>
    </w:lvl>
    <w:lvl w:ilvl="1" w:tplc="C6645F0E">
      <w:start w:val="1"/>
      <w:numFmt w:val="bullet"/>
      <w:lvlText w:val="•"/>
      <w:lvlJc w:val="left"/>
      <w:pPr>
        <w:ind w:left="667" w:hanging="356"/>
      </w:pPr>
      <w:rPr>
        <w:rFonts w:hint="default"/>
      </w:rPr>
    </w:lvl>
    <w:lvl w:ilvl="2" w:tplc="FD58C702">
      <w:start w:val="1"/>
      <w:numFmt w:val="bullet"/>
      <w:lvlText w:val="•"/>
      <w:lvlJc w:val="left"/>
      <w:pPr>
        <w:ind w:left="1274" w:hanging="356"/>
      </w:pPr>
      <w:rPr>
        <w:rFonts w:hint="default"/>
      </w:rPr>
    </w:lvl>
    <w:lvl w:ilvl="3" w:tplc="4BC4FE7E">
      <w:start w:val="1"/>
      <w:numFmt w:val="bullet"/>
      <w:lvlText w:val="•"/>
      <w:lvlJc w:val="left"/>
      <w:pPr>
        <w:ind w:left="1882" w:hanging="356"/>
      </w:pPr>
      <w:rPr>
        <w:rFonts w:hint="default"/>
      </w:rPr>
    </w:lvl>
    <w:lvl w:ilvl="4" w:tplc="C6EA9504">
      <w:start w:val="1"/>
      <w:numFmt w:val="bullet"/>
      <w:lvlText w:val="•"/>
      <w:lvlJc w:val="left"/>
      <w:pPr>
        <w:ind w:left="2489" w:hanging="356"/>
      </w:pPr>
      <w:rPr>
        <w:rFonts w:hint="default"/>
      </w:rPr>
    </w:lvl>
    <w:lvl w:ilvl="5" w:tplc="3954B408">
      <w:start w:val="1"/>
      <w:numFmt w:val="bullet"/>
      <w:lvlText w:val="•"/>
      <w:lvlJc w:val="left"/>
      <w:pPr>
        <w:ind w:left="3097" w:hanging="356"/>
      </w:pPr>
      <w:rPr>
        <w:rFonts w:hint="default"/>
      </w:rPr>
    </w:lvl>
    <w:lvl w:ilvl="6" w:tplc="3CCE2DAA">
      <w:start w:val="1"/>
      <w:numFmt w:val="bullet"/>
      <w:lvlText w:val="•"/>
      <w:lvlJc w:val="left"/>
      <w:pPr>
        <w:ind w:left="3704" w:hanging="356"/>
      </w:pPr>
      <w:rPr>
        <w:rFonts w:hint="default"/>
      </w:rPr>
    </w:lvl>
    <w:lvl w:ilvl="7" w:tplc="1D7C85EC">
      <w:start w:val="1"/>
      <w:numFmt w:val="bullet"/>
      <w:lvlText w:val="•"/>
      <w:lvlJc w:val="left"/>
      <w:pPr>
        <w:ind w:left="4312" w:hanging="356"/>
      </w:pPr>
      <w:rPr>
        <w:rFonts w:hint="default"/>
      </w:rPr>
    </w:lvl>
    <w:lvl w:ilvl="8" w:tplc="30D25EA0">
      <w:start w:val="1"/>
      <w:numFmt w:val="bullet"/>
      <w:lvlText w:val="•"/>
      <w:lvlJc w:val="left"/>
      <w:pPr>
        <w:ind w:left="4919" w:hanging="356"/>
      </w:pPr>
      <w:rPr>
        <w:rFonts w:hint="default"/>
      </w:rPr>
    </w:lvl>
  </w:abstractNum>
  <w:abstractNum w:abstractNumId="1">
    <w:nsid w:val="4843788D"/>
    <w:multiLevelType w:val="hybridMultilevel"/>
    <w:tmpl w:val="32BA8B04"/>
    <w:lvl w:ilvl="0" w:tplc="90DCD420">
      <w:start w:val="1"/>
      <w:numFmt w:val="decimal"/>
      <w:lvlText w:val="%1."/>
      <w:lvlJc w:val="left"/>
      <w:pPr>
        <w:ind w:left="110" w:hanging="26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7D23CD0">
      <w:start w:val="1"/>
      <w:numFmt w:val="bullet"/>
      <w:lvlText w:val="•"/>
      <w:lvlJc w:val="left"/>
      <w:pPr>
        <w:ind w:left="721" w:hanging="264"/>
      </w:pPr>
      <w:rPr>
        <w:rFonts w:hint="default"/>
      </w:rPr>
    </w:lvl>
    <w:lvl w:ilvl="2" w:tplc="819245A6">
      <w:start w:val="1"/>
      <w:numFmt w:val="bullet"/>
      <w:lvlText w:val="•"/>
      <w:lvlJc w:val="left"/>
      <w:pPr>
        <w:ind w:left="1322" w:hanging="264"/>
      </w:pPr>
      <w:rPr>
        <w:rFonts w:hint="default"/>
      </w:rPr>
    </w:lvl>
    <w:lvl w:ilvl="3" w:tplc="8494A156">
      <w:start w:val="1"/>
      <w:numFmt w:val="bullet"/>
      <w:lvlText w:val="•"/>
      <w:lvlJc w:val="left"/>
      <w:pPr>
        <w:ind w:left="1924" w:hanging="264"/>
      </w:pPr>
      <w:rPr>
        <w:rFonts w:hint="default"/>
      </w:rPr>
    </w:lvl>
    <w:lvl w:ilvl="4" w:tplc="EBE06DBA">
      <w:start w:val="1"/>
      <w:numFmt w:val="bullet"/>
      <w:lvlText w:val="•"/>
      <w:lvlJc w:val="left"/>
      <w:pPr>
        <w:ind w:left="2525" w:hanging="264"/>
      </w:pPr>
      <w:rPr>
        <w:rFonts w:hint="default"/>
      </w:rPr>
    </w:lvl>
    <w:lvl w:ilvl="5" w:tplc="F6A6CDE6">
      <w:start w:val="1"/>
      <w:numFmt w:val="bullet"/>
      <w:lvlText w:val="•"/>
      <w:lvlJc w:val="left"/>
      <w:pPr>
        <w:ind w:left="3127" w:hanging="264"/>
      </w:pPr>
      <w:rPr>
        <w:rFonts w:hint="default"/>
      </w:rPr>
    </w:lvl>
    <w:lvl w:ilvl="6" w:tplc="AD46C0F0">
      <w:start w:val="1"/>
      <w:numFmt w:val="bullet"/>
      <w:lvlText w:val="•"/>
      <w:lvlJc w:val="left"/>
      <w:pPr>
        <w:ind w:left="3728" w:hanging="264"/>
      </w:pPr>
      <w:rPr>
        <w:rFonts w:hint="default"/>
      </w:rPr>
    </w:lvl>
    <w:lvl w:ilvl="7" w:tplc="51AEDCE4">
      <w:start w:val="1"/>
      <w:numFmt w:val="bullet"/>
      <w:lvlText w:val="•"/>
      <w:lvlJc w:val="left"/>
      <w:pPr>
        <w:ind w:left="4330" w:hanging="264"/>
      </w:pPr>
      <w:rPr>
        <w:rFonts w:hint="default"/>
      </w:rPr>
    </w:lvl>
    <w:lvl w:ilvl="8" w:tplc="9634C216">
      <w:start w:val="1"/>
      <w:numFmt w:val="bullet"/>
      <w:lvlText w:val="•"/>
      <w:lvlJc w:val="left"/>
      <w:pPr>
        <w:ind w:left="4931" w:hanging="264"/>
      </w:pPr>
      <w:rPr>
        <w:rFonts w:hint="default"/>
      </w:rPr>
    </w:lvl>
  </w:abstractNum>
  <w:abstractNum w:abstractNumId="2">
    <w:nsid w:val="51F2680D"/>
    <w:multiLevelType w:val="hybridMultilevel"/>
    <w:tmpl w:val="ED1E194A"/>
    <w:lvl w:ilvl="0" w:tplc="AFE2EF9C">
      <w:start w:val="2"/>
      <w:numFmt w:val="decimal"/>
      <w:lvlText w:val="%1."/>
      <w:lvlJc w:val="left"/>
      <w:pPr>
        <w:ind w:left="57" w:hanging="26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CFC8630">
      <w:start w:val="1"/>
      <w:numFmt w:val="bullet"/>
      <w:lvlText w:val="•"/>
      <w:lvlJc w:val="left"/>
      <w:pPr>
        <w:ind w:left="667" w:hanging="264"/>
      </w:pPr>
      <w:rPr>
        <w:rFonts w:hint="default"/>
      </w:rPr>
    </w:lvl>
    <w:lvl w:ilvl="2" w:tplc="7BF617BC">
      <w:start w:val="1"/>
      <w:numFmt w:val="bullet"/>
      <w:lvlText w:val="•"/>
      <w:lvlJc w:val="left"/>
      <w:pPr>
        <w:ind w:left="1274" w:hanging="264"/>
      </w:pPr>
      <w:rPr>
        <w:rFonts w:hint="default"/>
      </w:rPr>
    </w:lvl>
    <w:lvl w:ilvl="3" w:tplc="F88CD0B0">
      <w:start w:val="1"/>
      <w:numFmt w:val="bullet"/>
      <w:lvlText w:val="•"/>
      <w:lvlJc w:val="left"/>
      <w:pPr>
        <w:ind w:left="1882" w:hanging="264"/>
      </w:pPr>
      <w:rPr>
        <w:rFonts w:hint="default"/>
      </w:rPr>
    </w:lvl>
    <w:lvl w:ilvl="4" w:tplc="A6766D16">
      <w:start w:val="1"/>
      <w:numFmt w:val="bullet"/>
      <w:lvlText w:val="•"/>
      <w:lvlJc w:val="left"/>
      <w:pPr>
        <w:ind w:left="2489" w:hanging="264"/>
      </w:pPr>
      <w:rPr>
        <w:rFonts w:hint="default"/>
      </w:rPr>
    </w:lvl>
    <w:lvl w:ilvl="5" w:tplc="4C8868F0">
      <w:start w:val="1"/>
      <w:numFmt w:val="bullet"/>
      <w:lvlText w:val="•"/>
      <w:lvlJc w:val="left"/>
      <w:pPr>
        <w:ind w:left="3097" w:hanging="264"/>
      </w:pPr>
      <w:rPr>
        <w:rFonts w:hint="default"/>
      </w:rPr>
    </w:lvl>
    <w:lvl w:ilvl="6" w:tplc="59FA4642">
      <w:start w:val="1"/>
      <w:numFmt w:val="bullet"/>
      <w:lvlText w:val="•"/>
      <w:lvlJc w:val="left"/>
      <w:pPr>
        <w:ind w:left="3704" w:hanging="264"/>
      </w:pPr>
      <w:rPr>
        <w:rFonts w:hint="default"/>
      </w:rPr>
    </w:lvl>
    <w:lvl w:ilvl="7" w:tplc="E3F854FA">
      <w:start w:val="1"/>
      <w:numFmt w:val="bullet"/>
      <w:lvlText w:val="•"/>
      <w:lvlJc w:val="left"/>
      <w:pPr>
        <w:ind w:left="4312" w:hanging="264"/>
      </w:pPr>
      <w:rPr>
        <w:rFonts w:hint="default"/>
      </w:rPr>
    </w:lvl>
    <w:lvl w:ilvl="8" w:tplc="8754390C">
      <w:start w:val="1"/>
      <w:numFmt w:val="bullet"/>
      <w:lvlText w:val="•"/>
      <w:lvlJc w:val="left"/>
      <w:pPr>
        <w:ind w:left="4919" w:hanging="26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5E66ED"/>
    <w:rsid w:val="000002E4"/>
    <w:rsid w:val="0000053B"/>
    <w:rsid w:val="000014EB"/>
    <w:rsid w:val="00002817"/>
    <w:rsid w:val="00002BA1"/>
    <w:rsid w:val="00003224"/>
    <w:rsid w:val="00004572"/>
    <w:rsid w:val="00005272"/>
    <w:rsid w:val="000108A1"/>
    <w:rsid w:val="00011551"/>
    <w:rsid w:val="000136E6"/>
    <w:rsid w:val="00014F95"/>
    <w:rsid w:val="00016961"/>
    <w:rsid w:val="00017E2D"/>
    <w:rsid w:val="0002065A"/>
    <w:rsid w:val="00021717"/>
    <w:rsid w:val="000219BF"/>
    <w:rsid w:val="00021A12"/>
    <w:rsid w:val="00021A14"/>
    <w:rsid w:val="00022634"/>
    <w:rsid w:val="00023BC1"/>
    <w:rsid w:val="00023C00"/>
    <w:rsid w:val="00033770"/>
    <w:rsid w:val="00035686"/>
    <w:rsid w:val="0003710F"/>
    <w:rsid w:val="0004020E"/>
    <w:rsid w:val="00041B3D"/>
    <w:rsid w:val="00041CCE"/>
    <w:rsid w:val="00042CC0"/>
    <w:rsid w:val="00043ED5"/>
    <w:rsid w:val="0004667F"/>
    <w:rsid w:val="00046BDE"/>
    <w:rsid w:val="00046BF8"/>
    <w:rsid w:val="0005276F"/>
    <w:rsid w:val="000536C1"/>
    <w:rsid w:val="000541AF"/>
    <w:rsid w:val="000552A9"/>
    <w:rsid w:val="000558EF"/>
    <w:rsid w:val="00061420"/>
    <w:rsid w:val="00067C8C"/>
    <w:rsid w:val="00071DF5"/>
    <w:rsid w:val="00072614"/>
    <w:rsid w:val="00074022"/>
    <w:rsid w:val="00074DA0"/>
    <w:rsid w:val="000751B5"/>
    <w:rsid w:val="0007526C"/>
    <w:rsid w:val="00076E2A"/>
    <w:rsid w:val="000806E9"/>
    <w:rsid w:val="0008075F"/>
    <w:rsid w:val="000864DC"/>
    <w:rsid w:val="0009094B"/>
    <w:rsid w:val="0009151D"/>
    <w:rsid w:val="00091640"/>
    <w:rsid w:val="00092883"/>
    <w:rsid w:val="000941B3"/>
    <w:rsid w:val="000947D3"/>
    <w:rsid w:val="00096F6E"/>
    <w:rsid w:val="00097011"/>
    <w:rsid w:val="00097943"/>
    <w:rsid w:val="000A103C"/>
    <w:rsid w:val="000A13FB"/>
    <w:rsid w:val="000A156E"/>
    <w:rsid w:val="000A60B1"/>
    <w:rsid w:val="000A6281"/>
    <w:rsid w:val="000A6C87"/>
    <w:rsid w:val="000A788A"/>
    <w:rsid w:val="000B17D2"/>
    <w:rsid w:val="000B2540"/>
    <w:rsid w:val="000B264A"/>
    <w:rsid w:val="000B28D8"/>
    <w:rsid w:val="000B371A"/>
    <w:rsid w:val="000B3E05"/>
    <w:rsid w:val="000B50CF"/>
    <w:rsid w:val="000B52CE"/>
    <w:rsid w:val="000B7EBE"/>
    <w:rsid w:val="000C00DE"/>
    <w:rsid w:val="000C150A"/>
    <w:rsid w:val="000C1D0E"/>
    <w:rsid w:val="000C4168"/>
    <w:rsid w:val="000C7FA8"/>
    <w:rsid w:val="000D0037"/>
    <w:rsid w:val="000D00D7"/>
    <w:rsid w:val="000D116A"/>
    <w:rsid w:val="000D1A76"/>
    <w:rsid w:val="000D2A9E"/>
    <w:rsid w:val="000D39F2"/>
    <w:rsid w:val="000D3EB7"/>
    <w:rsid w:val="000E2D30"/>
    <w:rsid w:val="000E400A"/>
    <w:rsid w:val="000E49E9"/>
    <w:rsid w:val="000E5B51"/>
    <w:rsid w:val="000E6437"/>
    <w:rsid w:val="000E7EFB"/>
    <w:rsid w:val="000F1F9E"/>
    <w:rsid w:val="00100F14"/>
    <w:rsid w:val="001014E6"/>
    <w:rsid w:val="00103E55"/>
    <w:rsid w:val="00103ED9"/>
    <w:rsid w:val="00105533"/>
    <w:rsid w:val="00107952"/>
    <w:rsid w:val="00110808"/>
    <w:rsid w:val="00115192"/>
    <w:rsid w:val="00116E80"/>
    <w:rsid w:val="00117462"/>
    <w:rsid w:val="001316F9"/>
    <w:rsid w:val="00132950"/>
    <w:rsid w:val="001330ED"/>
    <w:rsid w:val="00133FCD"/>
    <w:rsid w:val="001340CE"/>
    <w:rsid w:val="00136216"/>
    <w:rsid w:val="001437F7"/>
    <w:rsid w:val="001439FF"/>
    <w:rsid w:val="00143B93"/>
    <w:rsid w:val="00145020"/>
    <w:rsid w:val="001519AC"/>
    <w:rsid w:val="00152455"/>
    <w:rsid w:val="00152936"/>
    <w:rsid w:val="00153C47"/>
    <w:rsid w:val="00154975"/>
    <w:rsid w:val="001620C0"/>
    <w:rsid w:val="00162A6B"/>
    <w:rsid w:val="0016495C"/>
    <w:rsid w:val="00164CE5"/>
    <w:rsid w:val="001675BA"/>
    <w:rsid w:val="00167F7B"/>
    <w:rsid w:val="001705F3"/>
    <w:rsid w:val="00176E36"/>
    <w:rsid w:val="001776E5"/>
    <w:rsid w:val="00180B76"/>
    <w:rsid w:val="00181993"/>
    <w:rsid w:val="00185EB6"/>
    <w:rsid w:val="00185F12"/>
    <w:rsid w:val="00186E92"/>
    <w:rsid w:val="0018785A"/>
    <w:rsid w:val="00192083"/>
    <w:rsid w:val="001925EF"/>
    <w:rsid w:val="00193267"/>
    <w:rsid w:val="00195273"/>
    <w:rsid w:val="001964E1"/>
    <w:rsid w:val="00196A1E"/>
    <w:rsid w:val="001A13F3"/>
    <w:rsid w:val="001A1AEA"/>
    <w:rsid w:val="001A1CC1"/>
    <w:rsid w:val="001A62BA"/>
    <w:rsid w:val="001A6549"/>
    <w:rsid w:val="001A6DD5"/>
    <w:rsid w:val="001A750B"/>
    <w:rsid w:val="001B17BB"/>
    <w:rsid w:val="001B72BB"/>
    <w:rsid w:val="001C04FE"/>
    <w:rsid w:val="001C4BB9"/>
    <w:rsid w:val="001C61CD"/>
    <w:rsid w:val="001C7FBF"/>
    <w:rsid w:val="001D0BDF"/>
    <w:rsid w:val="001D1C55"/>
    <w:rsid w:val="001D3CB3"/>
    <w:rsid w:val="001D592E"/>
    <w:rsid w:val="001E0DCC"/>
    <w:rsid w:val="001E3C21"/>
    <w:rsid w:val="001E6A60"/>
    <w:rsid w:val="001F049F"/>
    <w:rsid w:val="001F1AB8"/>
    <w:rsid w:val="001F1D4B"/>
    <w:rsid w:val="001F2044"/>
    <w:rsid w:val="001F54AC"/>
    <w:rsid w:val="002011DF"/>
    <w:rsid w:val="00201C5B"/>
    <w:rsid w:val="00203441"/>
    <w:rsid w:val="0020398B"/>
    <w:rsid w:val="00204413"/>
    <w:rsid w:val="002062DF"/>
    <w:rsid w:val="00207F32"/>
    <w:rsid w:val="00210EAF"/>
    <w:rsid w:val="0021240E"/>
    <w:rsid w:val="00212483"/>
    <w:rsid w:val="00214230"/>
    <w:rsid w:val="002218B5"/>
    <w:rsid w:val="00224EAE"/>
    <w:rsid w:val="00235F60"/>
    <w:rsid w:val="002361D7"/>
    <w:rsid w:val="002362EB"/>
    <w:rsid w:val="00240CBF"/>
    <w:rsid w:val="00242CE9"/>
    <w:rsid w:val="00244673"/>
    <w:rsid w:val="00246818"/>
    <w:rsid w:val="00246F50"/>
    <w:rsid w:val="00247484"/>
    <w:rsid w:val="002515AF"/>
    <w:rsid w:val="00251752"/>
    <w:rsid w:val="00254FC7"/>
    <w:rsid w:val="0025509E"/>
    <w:rsid w:val="002611D0"/>
    <w:rsid w:val="00261A73"/>
    <w:rsid w:val="00262EDB"/>
    <w:rsid w:val="0026318D"/>
    <w:rsid w:val="00265894"/>
    <w:rsid w:val="002672EC"/>
    <w:rsid w:val="002678F9"/>
    <w:rsid w:val="0027017D"/>
    <w:rsid w:val="002703D3"/>
    <w:rsid w:val="00271FF1"/>
    <w:rsid w:val="002742B9"/>
    <w:rsid w:val="002771D0"/>
    <w:rsid w:val="00277840"/>
    <w:rsid w:val="00281AF5"/>
    <w:rsid w:val="00285FEA"/>
    <w:rsid w:val="00291062"/>
    <w:rsid w:val="00291B9D"/>
    <w:rsid w:val="0029319A"/>
    <w:rsid w:val="00294E25"/>
    <w:rsid w:val="00295428"/>
    <w:rsid w:val="00296A8A"/>
    <w:rsid w:val="002974DB"/>
    <w:rsid w:val="0029798C"/>
    <w:rsid w:val="00297F33"/>
    <w:rsid w:val="002A0085"/>
    <w:rsid w:val="002A257D"/>
    <w:rsid w:val="002A471C"/>
    <w:rsid w:val="002A59FE"/>
    <w:rsid w:val="002A7223"/>
    <w:rsid w:val="002A7849"/>
    <w:rsid w:val="002B5B86"/>
    <w:rsid w:val="002B5EE7"/>
    <w:rsid w:val="002B6A96"/>
    <w:rsid w:val="002B7F0D"/>
    <w:rsid w:val="002C638E"/>
    <w:rsid w:val="002C72A6"/>
    <w:rsid w:val="002D00F8"/>
    <w:rsid w:val="002D1908"/>
    <w:rsid w:val="002D1B04"/>
    <w:rsid w:val="002D4A15"/>
    <w:rsid w:val="002D4CF0"/>
    <w:rsid w:val="002D614D"/>
    <w:rsid w:val="002D6A54"/>
    <w:rsid w:val="002E1394"/>
    <w:rsid w:val="002E2A4E"/>
    <w:rsid w:val="002E2F61"/>
    <w:rsid w:val="002E32C8"/>
    <w:rsid w:val="002E3975"/>
    <w:rsid w:val="002E7964"/>
    <w:rsid w:val="002F1D3C"/>
    <w:rsid w:val="002F2CAA"/>
    <w:rsid w:val="002F2F72"/>
    <w:rsid w:val="002F3986"/>
    <w:rsid w:val="002F3DA6"/>
    <w:rsid w:val="002F480A"/>
    <w:rsid w:val="002F5F87"/>
    <w:rsid w:val="002F68FB"/>
    <w:rsid w:val="00301A6E"/>
    <w:rsid w:val="00301C2F"/>
    <w:rsid w:val="00302E39"/>
    <w:rsid w:val="00303BEB"/>
    <w:rsid w:val="00307CD4"/>
    <w:rsid w:val="00310505"/>
    <w:rsid w:val="0031247A"/>
    <w:rsid w:val="003124C3"/>
    <w:rsid w:val="003156EC"/>
    <w:rsid w:val="00315A92"/>
    <w:rsid w:val="00317E5A"/>
    <w:rsid w:val="00321619"/>
    <w:rsid w:val="00326136"/>
    <w:rsid w:val="003276EE"/>
    <w:rsid w:val="00327822"/>
    <w:rsid w:val="00330608"/>
    <w:rsid w:val="00330BD3"/>
    <w:rsid w:val="003331D3"/>
    <w:rsid w:val="00333D37"/>
    <w:rsid w:val="003405C6"/>
    <w:rsid w:val="00340627"/>
    <w:rsid w:val="00341B9C"/>
    <w:rsid w:val="003429B1"/>
    <w:rsid w:val="00342C71"/>
    <w:rsid w:val="00343C57"/>
    <w:rsid w:val="003503BA"/>
    <w:rsid w:val="003540FA"/>
    <w:rsid w:val="00354AAA"/>
    <w:rsid w:val="00355158"/>
    <w:rsid w:val="00355B36"/>
    <w:rsid w:val="00356372"/>
    <w:rsid w:val="00356B9F"/>
    <w:rsid w:val="00360656"/>
    <w:rsid w:val="00361E28"/>
    <w:rsid w:val="00362D4A"/>
    <w:rsid w:val="00363A02"/>
    <w:rsid w:val="00363E3C"/>
    <w:rsid w:val="003679D1"/>
    <w:rsid w:val="00370048"/>
    <w:rsid w:val="003700E3"/>
    <w:rsid w:val="00371804"/>
    <w:rsid w:val="00371E67"/>
    <w:rsid w:val="0037210C"/>
    <w:rsid w:val="00373237"/>
    <w:rsid w:val="0037352A"/>
    <w:rsid w:val="003738D0"/>
    <w:rsid w:val="0038073C"/>
    <w:rsid w:val="00381B9C"/>
    <w:rsid w:val="003822BC"/>
    <w:rsid w:val="0038309D"/>
    <w:rsid w:val="00383146"/>
    <w:rsid w:val="00386A01"/>
    <w:rsid w:val="00390EAC"/>
    <w:rsid w:val="00391408"/>
    <w:rsid w:val="003952F2"/>
    <w:rsid w:val="0039546E"/>
    <w:rsid w:val="00395821"/>
    <w:rsid w:val="00396435"/>
    <w:rsid w:val="003973AB"/>
    <w:rsid w:val="003A0EFB"/>
    <w:rsid w:val="003A1243"/>
    <w:rsid w:val="003A2CF2"/>
    <w:rsid w:val="003A355F"/>
    <w:rsid w:val="003A6502"/>
    <w:rsid w:val="003B0C14"/>
    <w:rsid w:val="003B145A"/>
    <w:rsid w:val="003B24A6"/>
    <w:rsid w:val="003B2EF9"/>
    <w:rsid w:val="003B35C3"/>
    <w:rsid w:val="003B57A5"/>
    <w:rsid w:val="003B57FB"/>
    <w:rsid w:val="003B6A9A"/>
    <w:rsid w:val="003B6B61"/>
    <w:rsid w:val="003B7380"/>
    <w:rsid w:val="003B7B20"/>
    <w:rsid w:val="003C15C7"/>
    <w:rsid w:val="003C2109"/>
    <w:rsid w:val="003C2641"/>
    <w:rsid w:val="003C2DBE"/>
    <w:rsid w:val="003C452F"/>
    <w:rsid w:val="003C53FC"/>
    <w:rsid w:val="003C7A21"/>
    <w:rsid w:val="003D68D4"/>
    <w:rsid w:val="003D79B9"/>
    <w:rsid w:val="003E36F2"/>
    <w:rsid w:val="003E5194"/>
    <w:rsid w:val="003E73BD"/>
    <w:rsid w:val="003F0CA1"/>
    <w:rsid w:val="003F0FFF"/>
    <w:rsid w:val="003F1D9A"/>
    <w:rsid w:val="003F4E97"/>
    <w:rsid w:val="003F6F4E"/>
    <w:rsid w:val="003F7284"/>
    <w:rsid w:val="003F7D91"/>
    <w:rsid w:val="00403841"/>
    <w:rsid w:val="00407DEF"/>
    <w:rsid w:val="00407F37"/>
    <w:rsid w:val="00410B72"/>
    <w:rsid w:val="00411E5F"/>
    <w:rsid w:val="004142F3"/>
    <w:rsid w:val="00414706"/>
    <w:rsid w:val="00415F51"/>
    <w:rsid w:val="00417655"/>
    <w:rsid w:val="00420D83"/>
    <w:rsid w:val="00423657"/>
    <w:rsid w:val="00424427"/>
    <w:rsid w:val="00427631"/>
    <w:rsid w:val="00427A5C"/>
    <w:rsid w:val="00427AE4"/>
    <w:rsid w:val="00430D68"/>
    <w:rsid w:val="004338E8"/>
    <w:rsid w:val="0043465C"/>
    <w:rsid w:val="00435D1B"/>
    <w:rsid w:val="004367A8"/>
    <w:rsid w:val="00437170"/>
    <w:rsid w:val="004376D9"/>
    <w:rsid w:val="0043781E"/>
    <w:rsid w:val="00440258"/>
    <w:rsid w:val="00441054"/>
    <w:rsid w:val="00443043"/>
    <w:rsid w:val="00445670"/>
    <w:rsid w:val="004463A0"/>
    <w:rsid w:val="00446667"/>
    <w:rsid w:val="004466FD"/>
    <w:rsid w:val="00451779"/>
    <w:rsid w:val="0045183E"/>
    <w:rsid w:val="00455530"/>
    <w:rsid w:val="0045718D"/>
    <w:rsid w:val="00463682"/>
    <w:rsid w:val="004640C0"/>
    <w:rsid w:val="004650F0"/>
    <w:rsid w:val="0047099A"/>
    <w:rsid w:val="00471234"/>
    <w:rsid w:val="00471B1B"/>
    <w:rsid w:val="00475161"/>
    <w:rsid w:val="004753D7"/>
    <w:rsid w:val="00476304"/>
    <w:rsid w:val="00476914"/>
    <w:rsid w:val="00482834"/>
    <w:rsid w:val="0048527D"/>
    <w:rsid w:val="00491DE0"/>
    <w:rsid w:val="004929E1"/>
    <w:rsid w:val="004932FE"/>
    <w:rsid w:val="00494A03"/>
    <w:rsid w:val="00494E08"/>
    <w:rsid w:val="004A00DA"/>
    <w:rsid w:val="004A177E"/>
    <w:rsid w:val="004A24E9"/>
    <w:rsid w:val="004A293A"/>
    <w:rsid w:val="004A4443"/>
    <w:rsid w:val="004A4E2F"/>
    <w:rsid w:val="004A58CF"/>
    <w:rsid w:val="004A5A02"/>
    <w:rsid w:val="004A6E91"/>
    <w:rsid w:val="004B50C0"/>
    <w:rsid w:val="004C04AE"/>
    <w:rsid w:val="004C1EC6"/>
    <w:rsid w:val="004C2B88"/>
    <w:rsid w:val="004C38B3"/>
    <w:rsid w:val="004D4B5C"/>
    <w:rsid w:val="004D4F5D"/>
    <w:rsid w:val="004E0253"/>
    <w:rsid w:val="004E1505"/>
    <w:rsid w:val="004E2262"/>
    <w:rsid w:val="004E30B4"/>
    <w:rsid w:val="004E3AAB"/>
    <w:rsid w:val="004E3F61"/>
    <w:rsid w:val="004E56B8"/>
    <w:rsid w:val="004E7458"/>
    <w:rsid w:val="004E7594"/>
    <w:rsid w:val="004E7F8E"/>
    <w:rsid w:val="004F0F11"/>
    <w:rsid w:val="004F74A2"/>
    <w:rsid w:val="005011CB"/>
    <w:rsid w:val="00502EE8"/>
    <w:rsid w:val="00503002"/>
    <w:rsid w:val="00503307"/>
    <w:rsid w:val="00514034"/>
    <w:rsid w:val="00514777"/>
    <w:rsid w:val="00514B8D"/>
    <w:rsid w:val="00514BE4"/>
    <w:rsid w:val="00514DDB"/>
    <w:rsid w:val="005167D8"/>
    <w:rsid w:val="00517D7A"/>
    <w:rsid w:val="005248FC"/>
    <w:rsid w:val="00524DB8"/>
    <w:rsid w:val="005257BC"/>
    <w:rsid w:val="00531891"/>
    <w:rsid w:val="005332A4"/>
    <w:rsid w:val="0053555E"/>
    <w:rsid w:val="00540418"/>
    <w:rsid w:val="00540A49"/>
    <w:rsid w:val="00541603"/>
    <w:rsid w:val="0054272F"/>
    <w:rsid w:val="00542B7B"/>
    <w:rsid w:val="00543D7A"/>
    <w:rsid w:val="005470F6"/>
    <w:rsid w:val="0055091F"/>
    <w:rsid w:val="00552018"/>
    <w:rsid w:val="005550FF"/>
    <w:rsid w:val="00555FD1"/>
    <w:rsid w:val="00556744"/>
    <w:rsid w:val="005602E1"/>
    <w:rsid w:val="00563471"/>
    <w:rsid w:val="00563A0A"/>
    <w:rsid w:val="005717E5"/>
    <w:rsid w:val="00572712"/>
    <w:rsid w:val="00572F00"/>
    <w:rsid w:val="00575E7B"/>
    <w:rsid w:val="005762BF"/>
    <w:rsid w:val="005762D7"/>
    <w:rsid w:val="005822DC"/>
    <w:rsid w:val="005822EC"/>
    <w:rsid w:val="00582332"/>
    <w:rsid w:val="00582B37"/>
    <w:rsid w:val="00584827"/>
    <w:rsid w:val="00584856"/>
    <w:rsid w:val="00587153"/>
    <w:rsid w:val="005911B4"/>
    <w:rsid w:val="005929ED"/>
    <w:rsid w:val="005A1E62"/>
    <w:rsid w:val="005A2403"/>
    <w:rsid w:val="005A2734"/>
    <w:rsid w:val="005A4973"/>
    <w:rsid w:val="005A4B11"/>
    <w:rsid w:val="005A4E2F"/>
    <w:rsid w:val="005A716E"/>
    <w:rsid w:val="005B2510"/>
    <w:rsid w:val="005B3C37"/>
    <w:rsid w:val="005B49BF"/>
    <w:rsid w:val="005B5F3F"/>
    <w:rsid w:val="005B6587"/>
    <w:rsid w:val="005C2A5D"/>
    <w:rsid w:val="005C3105"/>
    <w:rsid w:val="005C42BE"/>
    <w:rsid w:val="005D151E"/>
    <w:rsid w:val="005D406E"/>
    <w:rsid w:val="005D4C7B"/>
    <w:rsid w:val="005D4D29"/>
    <w:rsid w:val="005D589E"/>
    <w:rsid w:val="005D5E64"/>
    <w:rsid w:val="005E1E72"/>
    <w:rsid w:val="005E3AD3"/>
    <w:rsid w:val="005E583F"/>
    <w:rsid w:val="005E5CF9"/>
    <w:rsid w:val="005E66ED"/>
    <w:rsid w:val="005E69AC"/>
    <w:rsid w:val="005E71B2"/>
    <w:rsid w:val="005F06F2"/>
    <w:rsid w:val="005F3594"/>
    <w:rsid w:val="005F481C"/>
    <w:rsid w:val="005F51F1"/>
    <w:rsid w:val="005F71B2"/>
    <w:rsid w:val="00600799"/>
    <w:rsid w:val="00602752"/>
    <w:rsid w:val="006041C4"/>
    <w:rsid w:val="00606AEA"/>
    <w:rsid w:val="006110F7"/>
    <w:rsid w:val="006126DF"/>
    <w:rsid w:val="006142D4"/>
    <w:rsid w:val="006154BE"/>
    <w:rsid w:val="006156D7"/>
    <w:rsid w:val="00615742"/>
    <w:rsid w:val="00620746"/>
    <w:rsid w:val="00624D26"/>
    <w:rsid w:val="006309F3"/>
    <w:rsid w:val="00631ABE"/>
    <w:rsid w:val="00632B01"/>
    <w:rsid w:val="0063314B"/>
    <w:rsid w:val="006350E4"/>
    <w:rsid w:val="00635F44"/>
    <w:rsid w:val="00636FBD"/>
    <w:rsid w:val="00641519"/>
    <w:rsid w:val="00641D86"/>
    <w:rsid w:val="0064299C"/>
    <w:rsid w:val="00643C5F"/>
    <w:rsid w:val="006458B6"/>
    <w:rsid w:val="0065043B"/>
    <w:rsid w:val="006516A7"/>
    <w:rsid w:val="00651D6A"/>
    <w:rsid w:val="006529EF"/>
    <w:rsid w:val="00653284"/>
    <w:rsid w:val="00653D03"/>
    <w:rsid w:val="00660F70"/>
    <w:rsid w:val="00661944"/>
    <w:rsid w:val="00663007"/>
    <w:rsid w:val="0066425B"/>
    <w:rsid w:val="00671361"/>
    <w:rsid w:val="00673DA9"/>
    <w:rsid w:val="006747CF"/>
    <w:rsid w:val="00674FD3"/>
    <w:rsid w:val="006752C9"/>
    <w:rsid w:val="00680A6A"/>
    <w:rsid w:val="00683569"/>
    <w:rsid w:val="0068371F"/>
    <w:rsid w:val="00683C0A"/>
    <w:rsid w:val="00684F96"/>
    <w:rsid w:val="006863FE"/>
    <w:rsid w:val="00687498"/>
    <w:rsid w:val="00691119"/>
    <w:rsid w:val="0069235C"/>
    <w:rsid w:val="0069593E"/>
    <w:rsid w:val="00697166"/>
    <w:rsid w:val="006A1F59"/>
    <w:rsid w:val="006A2BE9"/>
    <w:rsid w:val="006A4241"/>
    <w:rsid w:val="006A484C"/>
    <w:rsid w:val="006B0AAE"/>
    <w:rsid w:val="006B55EE"/>
    <w:rsid w:val="006B7C57"/>
    <w:rsid w:val="006C49AE"/>
    <w:rsid w:val="006C55B6"/>
    <w:rsid w:val="006C7A6A"/>
    <w:rsid w:val="006C7D59"/>
    <w:rsid w:val="006D068F"/>
    <w:rsid w:val="006D0771"/>
    <w:rsid w:val="006D332D"/>
    <w:rsid w:val="006D35C7"/>
    <w:rsid w:val="006D39C4"/>
    <w:rsid w:val="006D3E2F"/>
    <w:rsid w:val="006D5CB1"/>
    <w:rsid w:val="006D6F10"/>
    <w:rsid w:val="006E01D2"/>
    <w:rsid w:val="006E09A4"/>
    <w:rsid w:val="006E0B8E"/>
    <w:rsid w:val="006E233C"/>
    <w:rsid w:val="006E25AA"/>
    <w:rsid w:val="006E3A24"/>
    <w:rsid w:val="006E4C79"/>
    <w:rsid w:val="006E4F0E"/>
    <w:rsid w:val="006E6655"/>
    <w:rsid w:val="006E73D7"/>
    <w:rsid w:val="006E7B14"/>
    <w:rsid w:val="006F2A3A"/>
    <w:rsid w:val="006F357A"/>
    <w:rsid w:val="006F4514"/>
    <w:rsid w:val="00700DA0"/>
    <w:rsid w:val="0070155F"/>
    <w:rsid w:val="007032A5"/>
    <w:rsid w:val="007077BD"/>
    <w:rsid w:val="007103FB"/>
    <w:rsid w:val="007107B0"/>
    <w:rsid w:val="00711D16"/>
    <w:rsid w:val="0071206F"/>
    <w:rsid w:val="0071237C"/>
    <w:rsid w:val="0071311C"/>
    <w:rsid w:val="00713EB3"/>
    <w:rsid w:val="0071500C"/>
    <w:rsid w:val="00717002"/>
    <w:rsid w:val="00717C01"/>
    <w:rsid w:val="00720ADB"/>
    <w:rsid w:val="0072121B"/>
    <w:rsid w:val="00722389"/>
    <w:rsid w:val="00722990"/>
    <w:rsid w:val="007237D7"/>
    <w:rsid w:val="00723CDD"/>
    <w:rsid w:val="0072505D"/>
    <w:rsid w:val="00726E21"/>
    <w:rsid w:val="00727022"/>
    <w:rsid w:val="00727AF8"/>
    <w:rsid w:val="00732C3B"/>
    <w:rsid w:val="00733271"/>
    <w:rsid w:val="0073422E"/>
    <w:rsid w:val="007347BD"/>
    <w:rsid w:val="007429B4"/>
    <w:rsid w:val="007462B5"/>
    <w:rsid w:val="00750CA0"/>
    <w:rsid w:val="00750ED0"/>
    <w:rsid w:val="00750FAF"/>
    <w:rsid w:val="0075156A"/>
    <w:rsid w:val="00751F4E"/>
    <w:rsid w:val="00752AD4"/>
    <w:rsid w:val="00752E75"/>
    <w:rsid w:val="00753A6A"/>
    <w:rsid w:val="0075543E"/>
    <w:rsid w:val="007555EE"/>
    <w:rsid w:val="00756A16"/>
    <w:rsid w:val="00757924"/>
    <w:rsid w:val="0076035B"/>
    <w:rsid w:val="00760A6F"/>
    <w:rsid w:val="00762ABD"/>
    <w:rsid w:val="00765B01"/>
    <w:rsid w:val="007663D0"/>
    <w:rsid w:val="00766FBE"/>
    <w:rsid w:val="00770546"/>
    <w:rsid w:val="007707D2"/>
    <w:rsid w:val="00771EC9"/>
    <w:rsid w:val="0077274D"/>
    <w:rsid w:val="0077329A"/>
    <w:rsid w:val="00774992"/>
    <w:rsid w:val="00774E22"/>
    <w:rsid w:val="007771F0"/>
    <w:rsid w:val="00780E97"/>
    <w:rsid w:val="00781094"/>
    <w:rsid w:val="00781656"/>
    <w:rsid w:val="00782241"/>
    <w:rsid w:val="00782848"/>
    <w:rsid w:val="00785388"/>
    <w:rsid w:val="00785422"/>
    <w:rsid w:val="007858B1"/>
    <w:rsid w:val="00786350"/>
    <w:rsid w:val="00793B6E"/>
    <w:rsid w:val="00793B81"/>
    <w:rsid w:val="00794893"/>
    <w:rsid w:val="00795DC4"/>
    <w:rsid w:val="0079778C"/>
    <w:rsid w:val="007A3C6E"/>
    <w:rsid w:val="007A76CE"/>
    <w:rsid w:val="007B03C6"/>
    <w:rsid w:val="007B19BA"/>
    <w:rsid w:val="007B26DC"/>
    <w:rsid w:val="007B3E67"/>
    <w:rsid w:val="007B3E90"/>
    <w:rsid w:val="007B5B33"/>
    <w:rsid w:val="007B75F4"/>
    <w:rsid w:val="007B7A18"/>
    <w:rsid w:val="007C0619"/>
    <w:rsid w:val="007C2196"/>
    <w:rsid w:val="007C48EA"/>
    <w:rsid w:val="007C4BC7"/>
    <w:rsid w:val="007C6522"/>
    <w:rsid w:val="007D09B5"/>
    <w:rsid w:val="007D1234"/>
    <w:rsid w:val="007D2544"/>
    <w:rsid w:val="007D3E30"/>
    <w:rsid w:val="007D5E6F"/>
    <w:rsid w:val="007D7040"/>
    <w:rsid w:val="007D7805"/>
    <w:rsid w:val="007E0521"/>
    <w:rsid w:val="007E05DA"/>
    <w:rsid w:val="007E1848"/>
    <w:rsid w:val="007E18EE"/>
    <w:rsid w:val="007E217B"/>
    <w:rsid w:val="007E41CB"/>
    <w:rsid w:val="007E6A20"/>
    <w:rsid w:val="007E749C"/>
    <w:rsid w:val="007E7E1D"/>
    <w:rsid w:val="007F040B"/>
    <w:rsid w:val="007F0BFB"/>
    <w:rsid w:val="007F28F5"/>
    <w:rsid w:val="007F357D"/>
    <w:rsid w:val="007F7DF6"/>
    <w:rsid w:val="008016BD"/>
    <w:rsid w:val="00802C0C"/>
    <w:rsid w:val="00803B78"/>
    <w:rsid w:val="0080528C"/>
    <w:rsid w:val="00805989"/>
    <w:rsid w:val="00805F95"/>
    <w:rsid w:val="00807907"/>
    <w:rsid w:val="00807D84"/>
    <w:rsid w:val="00810C89"/>
    <w:rsid w:val="00813A92"/>
    <w:rsid w:val="008155BB"/>
    <w:rsid w:val="00820A53"/>
    <w:rsid w:val="00822B3B"/>
    <w:rsid w:val="00824248"/>
    <w:rsid w:val="00825B85"/>
    <w:rsid w:val="00825F04"/>
    <w:rsid w:val="00827CF3"/>
    <w:rsid w:val="008301F0"/>
    <w:rsid w:val="008307B6"/>
    <w:rsid w:val="00830E0C"/>
    <w:rsid w:val="00833D1F"/>
    <w:rsid w:val="00835F08"/>
    <w:rsid w:val="00836FCE"/>
    <w:rsid w:val="008375E2"/>
    <w:rsid w:val="00842E23"/>
    <w:rsid w:val="00846152"/>
    <w:rsid w:val="008461CD"/>
    <w:rsid w:val="008470C3"/>
    <w:rsid w:val="0084773E"/>
    <w:rsid w:val="0085061A"/>
    <w:rsid w:val="00853AC8"/>
    <w:rsid w:val="00854357"/>
    <w:rsid w:val="00854F43"/>
    <w:rsid w:val="008553BA"/>
    <w:rsid w:val="00857266"/>
    <w:rsid w:val="008575C0"/>
    <w:rsid w:val="008579A4"/>
    <w:rsid w:val="00857A0C"/>
    <w:rsid w:val="0086069A"/>
    <w:rsid w:val="00862410"/>
    <w:rsid w:val="00862D33"/>
    <w:rsid w:val="00863450"/>
    <w:rsid w:val="00863C31"/>
    <w:rsid w:val="00865F56"/>
    <w:rsid w:val="00866964"/>
    <w:rsid w:val="00871677"/>
    <w:rsid w:val="00872650"/>
    <w:rsid w:val="00872A4D"/>
    <w:rsid w:val="00873DDA"/>
    <w:rsid w:val="0087535F"/>
    <w:rsid w:val="00876301"/>
    <w:rsid w:val="008772EE"/>
    <w:rsid w:val="008807D8"/>
    <w:rsid w:val="00881591"/>
    <w:rsid w:val="008816BA"/>
    <w:rsid w:val="0088176C"/>
    <w:rsid w:val="00881AF3"/>
    <w:rsid w:val="00883A74"/>
    <w:rsid w:val="0088441A"/>
    <w:rsid w:val="00891173"/>
    <w:rsid w:val="00891886"/>
    <w:rsid w:val="008930E6"/>
    <w:rsid w:val="00893197"/>
    <w:rsid w:val="008934B1"/>
    <w:rsid w:val="00893A61"/>
    <w:rsid w:val="00893C85"/>
    <w:rsid w:val="00893CAA"/>
    <w:rsid w:val="00894C55"/>
    <w:rsid w:val="00897040"/>
    <w:rsid w:val="008A3447"/>
    <w:rsid w:val="008A350D"/>
    <w:rsid w:val="008A59FB"/>
    <w:rsid w:val="008B1566"/>
    <w:rsid w:val="008B2F7D"/>
    <w:rsid w:val="008B46A3"/>
    <w:rsid w:val="008B4DA3"/>
    <w:rsid w:val="008C0E07"/>
    <w:rsid w:val="008C1182"/>
    <w:rsid w:val="008C1C01"/>
    <w:rsid w:val="008C2915"/>
    <w:rsid w:val="008C403F"/>
    <w:rsid w:val="008D2198"/>
    <w:rsid w:val="008D21BB"/>
    <w:rsid w:val="008D5280"/>
    <w:rsid w:val="008D5F58"/>
    <w:rsid w:val="008D6825"/>
    <w:rsid w:val="008D7ADB"/>
    <w:rsid w:val="008E1CE7"/>
    <w:rsid w:val="008E2AD0"/>
    <w:rsid w:val="008E5107"/>
    <w:rsid w:val="008E6DFB"/>
    <w:rsid w:val="008E7BFB"/>
    <w:rsid w:val="008F134B"/>
    <w:rsid w:val="008F7AB6"/>
    <w:rsid w:val="0090203B"/>
    <w:rsid w:val="00904D7F"/>
    <w:rsid w:val="009056D0"/>
    <w:rsid w:val="0090660C"/>
    <w:rsid w:val="00906BB0"/>
    <w:rsid w:val="00907286"/>
    <w:rsid w:val="00907DEB"/>
    <w:rsid w:val="0091118B"/>
    <w:rsid w:val="00912967"/>
    <w:rsid w:val="00915F2B"/>
    <w:rsid w:val="00917647"/>
    <w:rsid w:val="009221A6"/>
    <w:rsid w:val="0092705F"/>
    <w:rsid w:val="00927A79"/>
    <w:rsid w:val="00931BB4"/>
    <w:rsid w:val="00932209"/>
    <w:rsid w:val="00933FD9"/>
    <w:rsid w:val="00936CB1"/>
    <w:rsid w:val="00940B43"/>
    <w:rsid w:val="00944C02"/>
    <w:rsid w:val="0095272C"/>
    <w:rsid w:val="00952920"/>
    <w:rsid w:val="00955CE0"/>
    <w:rsid w:val="009568B3"/>
    <w:rsid w:val="00956BD5"/>
    <w:rsid w:val="00960C3F"/>
    <w:rsid w:val="00960FC7"/>
    <w:rsid w:val="00961ABC"/>
    <w:rsid w:val="00963CC6"/>
    <w:rsid w:val="00964016"/>
    <w:rsid w:val="009652F1"/>
    <w:rsid w:val="0097024A"/>
    <w:rsid w:val="00972452"/>
    <w:rsid w:val="009768E2"/>
    <w:rsid w:val="00981845"/>
    <w:rsid w:val="009818BF"/>
    <w:rsid w:val="00986FE4"/>
    <w:rsid w:val="0099476E"/>
    <w:rsid w:val="00996905"/>
    <w:rsid w:val="00996D51"/>
    <w:rsid w:val="0099740F"/>
    <w:rsid w:val="00997AA9"/>
    <w:rsid w:val="009A009E"/>
    <w:rsid w:val="009A0308"/>
    <w:rsid w:val="009A04D3"/>
    <w:rsid w:val="009A199C"/>
    <w:rsid w:val="009A4B1E"/>
    <w:rsid w:val="009A5781"/>
    <w:rsid w:val="009A5F8B"/>
    <w:rsid w:val="009A6FF1"/>
    <w:rsid w:val="009A765A"/>
    <w:rsid w:val="009B178A"/>
    <w:rsid w:val="009B17D2"/>
    <w:rsid w:val="009C01F3"/>
    <w:rsid w:val="009C274D"/>
    <w:rsid w:val="009C4259"/>
    <w:rsid w:val="009C6D12"/>
    <w:rsid w:val="009D1265"/>
    <w:rsid w:val="009D50D0"/>
    <w:rsid w:val="009D57AF"/>
    <w:rsid w:val="009E1548"/>
    <w:rsid w:val="009E214B"/>
    <w:rsid w:val="009E60F2"/>
    <w:rsid w:val="009F0B59"/>
    <w:rsid w:val="009F0D49"/>
    <w:rsid w:val="009F1BB4"/>
    <w:rsid w:val="009F33FF"/>
    <w:rsid w:val="009F4421"/>
    <w:rsid w:val="009F4C7F"/>
    <w:rsid w:val="00A00524"/>
    <w:rsid w:val="00A00586"/>
    <w:rsid w:val="00A005B8"/>
    <w:rsid w:val="00A00B1C"/>
    <w:rsid w:val="00A04599"/>
    <w:rsid w:val="00A1173B"/>
    <w:rsid w:val="00A13C84"/>
    <w:rsid w:val="00A1537C"/>
    <w:rsid w:val="00A15881"/>
    <w:rsid w:val="00A16BDA"/>
    <w:rsid w:val="00A17901"/>
    <w:rsid w:val="00A17CBD"/>
    <w:rsid w:val="00A21773"/>
    <w:rsid w:val="00A21C51"/>
    <w:rsid w:val="00A23650"/>
    <w:rsid w:val="00A2567E"/>
    <w:rsid w:val="00A27B3F"/>
    <w:rsid w:val="00A3120C"/>
    <w:rsid w:val="00A318B7"/>
    <w:rsid w:val="00A31C5B"/>
    <w:rsid w:val="00A3283D"/>
    <w:rsid w:val="00A34783"/>
    <w:rsid w:val="00A34A09"/>
    <w:rsid w:val="00A37345"/>
    <w:rsid w:val="00A40F92"/>
    <w:rsid w:val="00A41FC0"/>
    <w:rsid w:val="00A420F2"/>
    <w:rsid w:val="00A426FD"/>
    <w:rsid w:val="00A4347A"/>
    <w:rsid w:val="00A475D1"/>
    <w:rsid w:val="00A5138B"/>
    <w:rsid w:val="00A5191F"/>
    <w:rsid w:val="00A51CFC"/>
    <w:rsid w:val="00A51E6E"/>
    <w:rsid w:val="00A530AA"/>
    <w:rsid w:val="00A548F6"/>
    <w:rsid w:val="00A55D0B"/>
    <w:rsid w:val="00A56203"/>
    <w:rsid w:val="00A565DA"/>
    <w:rsid w:val="00A567C4"/>
    <w:rsid w:val="00A57752"/>
    <w:rsid w:val="00A57760"/>
    <w:rsid w:val="00A610F0"/>
    <w:rsid w:val="00A634FC"/>
    <w:rsid w:val="00A63EA6"/>
    <w:rsid w:val="00A67992"/>
    <w:rsid w:val="00A7053F"/>
    <w:rsid w:val="00A7122D"/>
    <w:rsid w:val="00A82505"/>
    <w:rsid w:val="00A863DE"/>
    <w:rsid w:val="00A9207A"/>
    <w:rsid w:val="00A933CC"/>
    <w:rsid w:val="00A94BCE"/>
    <w:rsid w:val="00A97C87"/>
    <w:rsid w:val="00AA24B8"/>
    <w:rsid w:val="00AA487E"/>
    <w:rsid w:val="00AA552F"/>
    <w:rsid w:val="00AA64CA"/>
    <w:rsid w:val="00AB1577"/>
    <w:rsid w:val="00AB249E"/>
    <w:rsid w:val="00AB2D2E"/>
    <w:rsid w:val="00AB700E"/>
    <w:rsid w:val="00AC142E"/>
    <w:rsid w:val="00AC4C06"/>
    <w:rsid w:val="00AD3E7C"/>
    <w:rsid w:val="00AD54B0"/>
    <w:rsid w:val="00AE1011"/>
    <w:rsid w:val="00AE164A"/>
    <w:rsid w:val="00AE2241"/>
    <w:rsid w:val="00AE3808"/>
    <w:rsid w:val="00AE420C"/>
    <w:rsid w:val="00AF0604"/>
    <w:rsid w:val="00AF28F5"/>
    <w:rsid w:val="00AF2C6C"/>
    <w:rsid w:val="00AF4AAC"/>
    <w:rsid w:val="00AF4DF6"/>
    <w:rsid w:val="00AF7F98"/>
    <w:rsid w:val="00B001C4"/>
    <w:rsid w:val="00B0038F"/>
    <w:rsid w:val="00B05949"/>
    <w:rsid w:val="00B05A46"/>
    <w:rsid w:val="00B114C8"/>
    <w:rsid w:val="00B11607"/>
    <w:rsid w:val="00B21F40"/>
    <w:rsid w:val="00B22E60"/>
    <w:rsid w:val="00B2304B"/>
    <w:rsid w:val="00B24B5D"/>
    <w:rsid w:val="00B2757A"/>
    <w:rsid w:val="00B3182D"/>
    <w:rsid w:val="00B3380F"/>
    <w:rsid w:val="00B34C47"/>
    <w:rsid w:val="00B35FF6"/>
    <w:rsid w:val="00B364DC"/>
    <w:rsid w:val="00B404E6"/>
    <w:rsid w:val="00B41EA4"/>
    <w:rsid w:val="00B41FCB"/>
    <w:rsid w:val="00B4380D"/>
    <w:rsid w:val="00B5272A"/>
    <w:rsid w:val="00B5450C"/>
    <w:rsid w:val="00B561FD"/>
    <w:rsid w:val="00B56213"/>
    <w:rsid w:val="00B56C87"/>
    <w:rsid w:val="00B570E9"/>
    <w:rsid w:val="00B60CFA"/>
    <w:rsid w:val="00B650C1"/>
    <w:rsid w:val="00B654EA"/>
    <w:rsid w:val="00B65C10"/>
    <w:rsid w:val="00B66530"/>
    <w:rsid w:val="00B6714B"/>
    <w:rsid w:val="00B70092"/>
    <w:rsid w:val="00B71829"/>
    <w:rsid w:val="00B71EE6"/>
    <w:rsid w:val="00B738C2"/>
    <w:rsid w:val="00B74A4A"/>
    <w:rsid w:val="00B761BB"/>
    <w:rsid w:val="00B80DDB"/>
    <w:rsid w:val="00B93517"/>
    <w:rsid w:val="00B9397A"/>
    <w:rsid w:val="00B94B24"/>
    <w:rsid w:val="00B9799F"/>
    <w:rsid w:val="00BA0E52"/>
    <w:rsid w:val="00BA1E90"/>
    <w:rsid w:val="00BA2567"/>
    <w:rsid w:val="00BA2F9F"/>
    <w:rsid w:val="00BA5BC7"/>
    <w:rsid w:val="00BA7753"/>
    <w:rsid w:val="00BB0F54"/>
    <w:rsid w:val="00BB137C"/>
    <w:rsid w:val="00BB3023"/>
    <w:rsid w:val="00BB3E82"/>
    <w:rsid w:val="00BB4155"/>
    <w:rsid w:val="00BB4F2A"/>
    <w:rsid w:val="00BB699F"/>
    <w:rsid w:val="00BB72E2"/>
    <w:rsid w:val="00BC1A6D"/>
    <w:rsid w:val="00BC4F95"/>
    <w:rsid w:val="00BC6168"/>
    <w:rsid w:val="00BC7471"/>
    <w:rsid w:val="00BD04B0"/>
    <w:rsid w:val="00BD0C74"/>
    <w:rsid w:val="00BD16B2"/>
    <w:rsid w:val="00BD1BCC"/>
    <w:rsid w:val="00BD2402"/>
    <w:rsid w:val="00BD296E"/>
    <w:rsid w:val="00BD2FFE"/>
    <w:rsid w:val="00BD5551"/>
    <w:rsid w:val="00BD5619"/>
    <w:rsid w:val="00BD7156"/>
    <w:rsid w:val="00BE0AE8"/>
    <w:rsid w:val="00BE1A29"/>
    <w:rsid w:val="00BE56C3"/>
    <w:rsid w:val="00BF116E"/>
    <w:rsid w:val="00BF11CE"/>
    <w:rsid w:val="00BF23FE"/>
    <w:rsid w:val="00BF2951"/>
    <w:rsid w:val="00BF42BD"/>
    <w:rsid w:val="00BF4A46"/>
    <w:rsid w:val="00BF68F1"/>
    <w:rsid w:val="00C004F1"/>
    <w:rsid w:val="00C01308"/>
    <w:rsid w:val="00C02842"/>
    <w:rsid w:val="00C02AD7"/>
    <w:rsid w:val="00C03427"/>
    <w:rsid w:val="00C03C97"/>
    <w:rsid w:val="00C13A89"/>
    <w:rsid w:val="00C15C97"/>
    <w:rsid w:val="00C172CD"/>
    <w:rsid w:val="00C246BB"/>
    <w:rsid w:val="00C30495"/>
    <w:rsid w:val="00C31C87"/>
    <w:rsid w:val="00C326F8"/>
    <w:rsid w:val="00C3455F"/>
    <w:rsid w:val="00C3458D"/>
    <w:rsid w:val="00C35EF1"/>
    <w:rsid w:val="00C362EF"/>
    <w:rsid w:val="00C43016"/>
    <w:rsid w:val="00C4313B"/>
    <w:rsid w:val="00C431BC"/>
    <w:rsid w:val="00C4442D"/>
    <w:rsid w:val="00C4513E"/>
    <w:rsid w:val="00C5289C"/>
    <w:rsid w:val="00C536A4"/>
    <w:rsid w:val="00C539F7"/>
    <w:rsid w:val="00C53D3B"/>
    <w:rsid w:val="00C569B9"/>
    <w:rsid w:val="00C6062A"/>
    <w:rsid w:val="00C62D5D"/>
    <w:rsid w:val="00C64793"/>
    <w:rsid w:val="00C64DB5"/>
    <w:rsid w:val="00C65D1A"/>
    <w:rsid w:val="00C723AE"/>
    <w:rsid w:val="00C730C4"/>
    <w:rsid w:val="00C73CA4"/>
    <w:rsid w:val="00C74ED5"/>
    <w:rsid w:val="00C7562E"/>
    <w:rsid w:val="00C76275"/>
    <w:rsid w:val="00C774EE"/>
    <w:rsid w:val="00C8154C"/>
    <w:rsid w:val="00C81564"/>
    <w:rsid w:val="00C83A67"/>
    <w:rsid w:val="00C866D7"/>
    <w:rsid w:val="00C8788A"/>
    <w:rsid w:val="00C90A9A"/>
    <w:rsid w:val="00C91204"/>
    <w:rsid w:val="00C919F7"/>
    <w:rsid w:val="00C91CDD"/>
    <w:rsid w:val="00C96A7D"/>
    <w:rsid w:val="00CA009B"/>
    <w:rsid w:val="00CA1692"/>
    <w:rsid w:val="00CA2274"/>
    <w:rsid w:val="00CA31C0"/>
    <w:rsid w:val="00CB0A89"/>
    <w:rsid w:val="00CB3B37"/>
    <w:rsid w:val="00CB563F"/>
    <w:rsid w:val="00CB7D0C"/>
    <w:rsid w:val="00CC0145"/>
    <w:rsid w:val="00CC04A9"/>
    <w:rsid w:val="00CC1DA2"/>
    <w:rsid w:val="00CC2129"/>
    <w:rsid w:val="00CC3273"/>
    <w:rsid w:val="00CC49F1"/>
    <w:rsid w:val="00CC58E8"/>
    <w:rsid w:val="00CC6AF2"/>
    <w:rsid w:val="00CD0E76"/>
    <w:rsid w:val="00CD376F"/>
    <w:rsid w:val="00CD7D81"/>
    <w:rsid w:val="00CE1EAB"/>
    <w:rsid w:val="00CE1EC0"/>
    <w:rsid w:val="00CE1F5C"/>
    <w:rsid w:val="00CE210D"/>
    <w:rsid w:val="00CE295C"/>
    <w:rsid w:val="00CE3272"/>
    <w:rsid w:val="00CE3997"/>
    <w:rsid w:val="00CE7A7D"/>
    <w:rsid w:val="00CF226B"/>
    <w:rsid w:val="00CF3641"/>
    <w:rsid w:val="00CF38FA"/>
    <w:rsid w:val="00CF7184"/>
    <w:rsid w:val="00D0126C"/>
    <w:rsid w:val="00D02274"/>
    <w:rsid w:val="00D06AA9"/>
    <w:rsid w:val="00D11501"/>
    <w:rsid w:val="00D11D40"/>
    <w:rsid w:val="00D120EE"/>
    <w:rsid w:val="00D12F7A"/>
    <w:rsid w:val="00D13602"/>
    <w:rsid w:val="00D1432D"/>
    <w:rsid w:val="00D15C10"/>
    <w:rsid w:val="00D174CB"/>
    <w:rsid w:val="00D177CB"/>
    <w:rsid w:val="00D20916"/>
    <w:rsid w:val="00D2107D"/>
    <w:rsid w:val="00D24524"/>
    <w:rsid w:val="00D25B07"/>
    <w:rsid w:val="00D26C72"/>
    <w:rsid w:val="00D27D5C"/>
    <w:rsid w:val="00D27F6E"/>
    <w:rsid w:val="00D30A54"/>
    <w:rsid w:val="00D31635"/>
    <w:rsid w:val="00D34758"/>
    <w:rsid w:val="00D35AD7"/>
    <w:rsid w:val="00D402B9"/>
    <w:rsid w:val="00D4191C"/>
    <w:rsid w:val="00D45DA3"/>
    <w:rsid w:val="00D50DD9"/>
    <w:rsid w:val="00D51017"/>
    <w:rsid w:val="00D51146"/>
    <w:rsid w:val="00D5306E"/>
    <w:rsid w:val="00D53709"/>
    <w:rsid w:val="00D5787C"/>
    <w:rsid w:val="00D61BB9"/>
    <w:rsid w:val="00D62FEB"/>
    <w:rsid w:val="00D63637"/>
    <w:rsid w:val="00D640EA"/>
    <w:rsid w:val="00D64F79"/>
    <w:rsid w:val="00D64FED"/>
    <w:rsid w:val="00D66C80"/>
    <w:rsid w:val="00D66F47"/>
    <w:rsid w:val="00D709FB"/>
    <w:rsid w:val="00D70A1E"/>
    <w:rsid w:val="00D70FD5"/>
    <w:rsid w:val="00D73684"/>
    <w:rsid w:val="00D73F87"/>
    <w:rsid w:val="00D7482D"/>
    <w:rsid w:val="00D75501"/>
    <w:rsid w:val="00D81502"/>
    <w:rsid w:val="00D84061"/>
    <w:rsid w:val="00D84224"/>
    <w:rsid w:val="00D86A6F"/>
    <w:rsid w:val="00D8717D"/>
    <w:rsid w:val="00D91B8B"/>
    <w:rsid w:val="00D9237C"/>
    <w:rsid w:val="00D9422E"/>
    <w:rsid w:val="00D95D17"/>
    <w:rsid w:val="00DA1BB8"/>
    <w:rsid w:val="00DA1F9C"/>
    <w:rsid w:val="00DA2FC3"/>
    <w:rsid w:val="00DA30A6"/>
    <w:rsid w:val="00DA36AD"/>
    <w:rsid w:val="00DA7558"/>
    <w:rsid w:val="00DB30D7"/>
    <w:rsid w:val="00DB5D0A"/>
    <w:rsid w:val="00DB6971"/>
    <w:rsid w:val="00DB6CBA"/>
    <w:rsid w:val="00DB7288"/>
    <w:rsid w:val="00DB7740"/>
    <w:rsid w:val="00DC06BC"/>
    <w:rsid w:val="00DC127D"/>
    <w:rsid w:val="00DC30AD"/>
    <w:rsid w:val="00DC3FC1"/>
    <w:rsid w:val="00DC459E"/>
    <w:rsid w:val="00DC6280"/>
    <w:rsid w:val="00DD03C0"/>
    <w:rsid w:val="00DD04F9"/>
    <w:rsid w:val="00DD2011"/>
    <w:rsid w:val="00DD2AFB"/>
    <w:rsid w:val="00DE1B9D"/>
    <w:rsid w:val="00DE1D43"/>
    <w:rsid w:val="00DE4A28"/>
    <w:rsid w:val="00DE4C54"/>
    <w:rsid w:val="00DF35C4"/>
    <w:rsid w:val="00DF4CA5"/>
    <w:rsid w:val="00DF6B72"/>
    <w:rsid w:val="00E028EC"/>
    <w:rsid w:val="00E0510C"/>
    <w:rsid w:val="00E05BB7"/>
    <w:rsid w:val="00E11DA4"/>
    <w:rsid w:val="00E13075"/>
    <w:rsid w:val="00E14668"/>
    <w:rsid w:val="00E20898"/>
    <w:rsid w:val="00E20E3A"/>
    <w:rsid w:val="00E225E2"/>
    <w:rsid w:val="00E255B6"/>
    <w:rsid w:val="00E25D8A"/>
    <w:rsid w:val="00E26208"/>
    <w:rsid w:val="00E26287"/>
    <w:rsid w:val="00E265E3"/>
    <w:rsid w:val="00E26C6E"/>
    <w:rsid w:val="00E312C1"/>
    <w:rsid w:val="00E329E5"/>
    <w:rsid w:val="00E3304C"/>
    <w:rsid w:val="00E33574"/>
    <w:rsid w:val="00E33894"/>
    <w:rsid w:val="00E34152"/>
    <w:rsid w:val="00E3533C"/>
    <w:rsid w:val="00E40E4C"/>
    <w:rsid w:val="00E41CC3"/>
    <w:rsid w:val="00E422D6"/>
    <w:rsid w:val="00E435A4"/>
    <w:rsid w:val="00E43CF3"/>
    <w:rsid w:val="00E45C9B"/>
    <w:rsid w:val="00E4721E"/>
    <w:rsid w:val="00E51D12"/>
    <w:rsid w:val="00E51F48"/>
    <w:rsid w:val="00E53735"/>
    <w:rsid w:val="00E53E64"/>
    <w:rsid w:val="00E546CE"/>
    <w:rsid w:val="00E5512B"/>
    <w:rsid w:val="00E57E6D"/>
    <w:rsid w:val="00E61415"/>
    <w:rsid w:val="00E67087"/>
    <w:rsid w:val="00E70FE6"/>
    <w:rsid w:val="00E711E6"/>
    <w:rsid w:val="00E71C77"/>
    <w:rsid w:val="00E72A35"/>
    <w:rsid w:val="00E746D9"/>
    <w:rsid w:val="00E7498B"/>
    <w:rsid w:val="00E75C05"/>
    <w:rsid w:val="00E80C75"/>
    <w:rsid w:val="00E828B8"/>
    <w:rsid w:val="00E835EF"/>
    <w:rsid w:val="00E840A5"/>
    <w:rsid w:val="00E84DC2"/>
    <w:rsid w:val="00E86083"/>
    <w:rsid w:val="00E873C4"/>
    <w:rsid w:val="00E940F1"/>
    <w:rsid w:val="00E9578C"/>
    <w:rsid w:val="00E95B2E"/>
    <w:rsid w:val="00E97BEA"/>
    <w:rsid w:val="00EA23A1"/>
    <w:rsid w:val="00EA23D2"/>
    <w:rsid w:val="00EA5B28"/>
    <w:rsid w:val="00EA67ED"/>
    <w:rsid w:val="00EB0415"/>
    <w:rsid w:val="00EB04F9"/>
    <w:rsid w:val="00EB12F8"/>
    <w:rsid w:val="00EB32F8"/>
    <w:rsid w:val="00EC3FF0"/>
    <w:rsid w:val="00EC5AE3"/>
    <w:rsid w:val="00EC665F"/>
    <w:rsid w:val="00EC7B97"/>
    <w:rsid w:val="00ED0E73"/>
    <w:rsid w:val="00ED14F7"/>
    <w:rsid w:val="00ED4B6D"/>
    <w:rsid w:val="00ED5442"/>
    <w:rsid w:val="00EE1897"/>
    <w:rsid w:val="00EE26AB"/>
    <w:rsid w:val="00EE31D1"/>
    <w:rsid w:val="00EE5463"/>
    <w:rsid w:val="00EE6D03"/>
    <w:rsid w:val="00EF2AA5"/>
    <w:rsid w:val="00EF32A4"/>
    <w:rsid w:val="00EF3FB4"/>
    <w:rsid w:val="00EF4AE6"/>
    <w:rsid w:val="00EF5496"/>
    <w:rsid w:val="00EF6698"/>
    <w:rsid w:val="00EF7686"/>
    <w:rsid w:val="00F0265C"/>
    <w:rsid w:val="00F121A4"/>
    <w:rsid w:val="00F12360"/>
    <w:rsid w:val="00F12BC3"/>
    <w:rsid w:val="00F1656F"/>
    <w:rsid w:val="00F200E9"/>
    <w:rsid w:val="00F20ABF"/>
    <w:rsid w:val="00F239B5"/>
    <w:rsid w:val="00F2448A"/>
    <w:rsid w:val="00F2527F"/>
    <w:rsid w:val="00F25372"/>
    <w:rsid w:val="00F25EB0"/>
    <w:rsid w:val="00F25FAA"/>
    <w:rsid w:val="00F30D55"/>
    <w:rsid w:val="00F31BD9"/>
    <w:rsid w:val="00F323D2"/>
    <w:rsid w:val="00F3250F"/>
    <w:rsid w:val="00F332B0"/>
    <w:rsid w:val="00F353E6"/>
    <w:rsid w:val="00F35824"/>
    <w:rsid w:val="00F37B7C"/>
    <w:rsid w:val="00F40CDC"/>
    <w:rsid w:val="00F4327D"/>
    <w:rsid w:val="00F43D94"/>
    <w:rsid w:val="00F4523B"/>
    <w:rsid w:val="00F47ABF"/>
    <w:rsid w:val="00F50DC7"/>
    <w:rsid w:val="00F52092"/>
    <w:rsid w:val="00F568A8"/>
    <w:rsid w:val="00F56C17"/>
    <w:rsid w:val="00F56D67"/>
    <w:rsid w:val="00F6199B"/>
    <w:rsid w:val="00F61E8B"/>
    <w:rsid w:val="00F658FB"/>
    <w:rsid w:val="00F65BFC"/>
    <w:rsid w:val="00F65DD4"/>
    <w:rsid w:val="00F67553"/>
    <w:rsid w:val="00F70340"/>
    <w:rsid w:val="00F7087E"/>
    <w:rsid w:val="00F7129B"/>
    <w:rsid w:val="00F71ECC"/>
    <w:rsid w:val="00F7372F"/>
    <w:rsid w:val="00F779A4"/>
    <w:rsid w:val="00F81B4D"/>
    <w:rsid w:val="00F8349C"/>
    <w:rsid w:val="00F844BC"/>
    <w:rsid w:val="00F854CA"/>
    <w:rsid w:val="00F90AB4"/>
    <w:rsid w:val="00F90DC6"/>
    <w:rsid w:val="00F92302"/>
    <w:rsid w:val="00F92406"/>
    <w:rsid w:val="00F93C12"/>
    <w:rsid w:val="00F95BC5"/>
    <w:rsid w:val="00F97958"/>
    <w:rsid w:val="00FA025E"/>
    <w:rsid w:val="00FA395F"/>
    <w:rsid w:val="00FB1E57"/>
    <w:rsid w:val="00FB3E9B"/>
    <w:rsid w:val="00FB55FD"/>
    <w:rsid w:val="00FB5942"/>
    <w:rsid w:val="00FB64FD"/>
    <w:rsid w:val="00FB6B1A"/>
    <w:rsid w:val="00FB7DBD"/>
    <w:rsid w:val="00FC2A47"/>
    <w:rsid w:val="00FC5573"/>
    <w:rsid w:val="00FC5AC2"/>
    <w:rsid w:val="00FD1B64"/>
    <w:rsid w:val="00FD3681"/>
    <w:rsid w:val="00FD4391"/>
    <w:rsid w:val="00FD5001"/>
    <w:rsid w:val="00FD5614"/>
    <w:rsid w:val="00FE137E"/>
    <w:rsid w:val="00FE15C5"/>
    <w:rsid w:val="00FE211D"/>
    <w:rsid w:val="00FE33D9"/>
    <w:rsid w:val="00FE5320"/>
    <w:rsid w:val="00FE5C01"/>
    <w:rsid w:val="00FE6036"/>
    <w:rsid w:val="00FE765E"/>
    <w:rsid w:val="00FF24E9"/>
    <w:rsid w:val="00FF3272"/>
    <w:rsid w:val="00FF3C19"/>
    <w:rsid w:val="00FF5759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5E66ED"/>
    <w:pPr>
      <w:widowControl w:val="0"/>
    </w:pPr>
    <w:rPr>
      <w:b/>
      <w:bCs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5E66E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qFormat/>
    <w:rsid w:val="005E66ED"/>
    <w:pPr>
      <w:widowControl w:val="0"/>
      <w:spacing w:before="54"/>
      <w:ind w:left="57"/>
    </w:pPr>
    <w:rPr>
      <w:sz w:val="22"/>
      <w:szCs w:val="22"/>
      <w:lang w:val="en-US" w:eastAsia="en-US"/>
    </w:rPr>
  </w:style>
  <w:style w:type="paragraph" w:customStyle="1" w:styleId="11">
    <w:name w:val="Заголовок 11"/>
    <w:basedOn w:val="a"/>
    <w:uiPriority w:val="99"/>
    <w:qFormat/>
    <w:rsid w:val="005E66ED"/>
    <w:pPr>
      <w:widowControl w:val="0"/>
      <w:spacing w:before="1"/>
      <w:ind w:left="164" w:right="179"/>
      <w:jc w:val="center"/>
      <w:outlineLvl w:val="1"/>
    </w:pPr>
    <w:rPr>
      <w:b/>
      <w:bCs/>
      <w:sz w:val="28"/>
      <w:szCs w:val="28"/>
      <w:lang w:val="en-US" w:eastAsia="en-US"/>
    </w:rPr>
  </w:style>
  <w:style w:type="character" w:styleId="a5">
    <w:name w:val="Hyperlink"/>
    <w:basedOn w:val="a0"/>
    <w:uiPriority w:val="99"/>
    <w:rsid w:val="005E66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4512</Words>
  <Characters>2573</Characters>
  <Application>Microsoft Office Word</Application>
  <DocSecurity>0</DocSecurity>
  <Lines>21</Lines>
  <Paragraphs>14</Paragraphs>
  <ScaleCrop>false</ScaleCrop>
  <Company/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5</cp:revision>
  <dcterms:created xsi:type="dcterms:W3CDTF">2016-05-16T20:51:00Z</dcterms:created>
  <dcterms:modified xsi:type="dcterms:W3CDTF">2018-05-21T06:34:00Z</dcterms:modified>
</cp:coreProperties>
</file>