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34B" w:rsidRPr="0075626E" w:rsidRDefault="004D0F59" w:rsidP="004D0F59">
      <w:pPr>
        <w:spacing w:before="240" w:after="240"/>
        <w:jc w:val="center"/>
        <w:rPr>
          <w:b/>
          <w:sz w:val="36"/>
          <w:lang w:val="uk-UA"/>
        </w:rPr>
      </w:pPr>
      <w:bookmarkStart w:id="0" w:name="_Toc41823817"/>
      <w:bookmarkStart w:id="1" w:name="_Toc41877028"/>
      <w:r w:rsidRPr="0075626E">
        <w:rPr>
          <w:b/>
          <w:sz w:val="36"/>
          <w:lang w:val="uk-UA"/>
        </w:rPr>
        <w:t>ЧАСТИНА</w:t>
      </w:r>
      <w:r w:rsidR="0068234B" w:rsidRPr="0075626E">
        <w:rPr>
          <w:b/>
          <w:sz w:val="36"/>
          <w:lang w:val="uk-UA"/>
        </w:rPr>
        <w:t xml:space="preserve"> 1</w:t>
      </w:r>
      <w:bookmarkEnd w:id="0"/>
      <w:bookmarkEnd w:id="1"/>
    </w:p>
    <w:p w:rsidR="0068234B" w:rsidRPr="0075626E" w:rsidRDefault="004D0F59" w:rsidP="00690534">
      <w:pPr>
        <w:spacing w:before="240" w:after="240"/>
        <w:jc w:val="center"/>
        <w:rPr>
          <w:b/>
          <w:sz w:val="36"/>
          <w:lang w:val="uk-UA"/>
        </w:rPr>
      </w:pPr>
      <w:bookmarkStart w:id="2" w:name="_Toc41823818"/>
      <w:bookmarkStart w:id="3" w:name="_Toc41877029"/>
      <w:r w:rsidRPr="0075626E">
        <w:rPr>
          <w:b/>
          <w:sz w:val="36"/>
          <w:lang w:val="uk-UA"/>
        </w:rPr>
        <w:t>РОЗДІЛ</w:t>
      </w:r>
      <w:r w:rsidR="0068234B" w:rsidRPr="0075626E">
        <w:rPr>
          <w:b/>
          <w:sz w:val="36"/>
          <w:lang w:val="uk-UA"/>
        </w:rPr>
        <w:t xml:space="preserve"> 1:</w:t>
      </w:r>
      <w:bookmarkEnd w:id="2"/>
      <w:r w:rsidR="0068234B" w:rsidRPr="0075626E">
        <w:rPr>
          <w:b/>
          <w:sz w:val="36"/>
          <w:lang w:val="uk-UA"/>
        </w:rPr>
        <w:t xml:space="preserve"> </w:t>
      </w:r>
      <w:bookmarkEnd w:id="3"/>
      <w:r w:rsidR="00690534" w:rsidRPr="0075626E">
        <w:rPr>
          <w:b/>
          <w:sz w:val="36"/>
          <w:lang w:val="uk-UA"/>
        </w:rPr>
        <w:t>ІНСТРУКЦІЇ ДЛЯ УЧАСНИКІВ</w:t>
      </w:r>
      <w:r w:rsidRPr="0075626E">
        <w:rPr>
          <w:b/>
          <w:sz w:val="36"/>
          <w:lang w:val="uk-UA"/>
        </w:rPr>
        <w:t xml:space="preserve"> ТЕНДЕРУ</w:t>
      </w:r>
    </w:p>
    <w:p w:rsidR="0068234B" w:rsidRPr="0075626E" w:rsidRDefault="0068234B">
      <w:pPr>
        <w:rPr>
          <w:szCs w:val="22"/>
          <w:lang w:val="uk-UA"/>
        </w:rPr>
      </w:pPr>
      <w:r w:rsidRPr="0075626E">
        <w:rPr>
          <w:szCs w:val="22"/>
          <w:lang w:val="uk-UA"/>
        </w:rPr>
        <w:br w:type="page"/>
      </w:r>
    </w:p>
    <w:p w:rsidR="0068234B" w:rsidRPr="0075626E" w:rsidRDefault="004D0F59" w:rsidP="009D3B0E">
      <w:pPr>
        <w:jc w:val="center"/>
        <w:rPr>
          <w:szCs w:val="22"/>
          <w:lang w:val="uk-UA"/>
        </w:rPr>
      </w:pPr>
      <w:r w:rsidRPr="0075626E">
        <w:rPr>
          <w:b/>
          <w:szCs w:val="22"/>
          <w:lang w:val="uk-UA"/>
        </w:rPr>
        <w:t>РОЗДІЛ</w:t>
      </w:r>
      <w:r w:rsidR="0068234B" w:rsidRPr="0075626E">
        <w:rPr>
          <w:b/>
          <w:szCs w:val="22"/>
          <w:lang w:val="uk-UA"/>
        </w:rPr>
        <w:t xml:space="preserve"> I </w:t>
      </w:r>
      <w:r w:rsidR="0068234B" w:rsidRPr="0075626E">
        <w:rPr>
          <w:b/>
          <w:szCs w:val="22"/>
          <w:lang w:val="uk-UA"/>
        </w:rPr>
        <w:tab/>
      </w:r>
      <w:r w:rsidR="002833F0" w:rsidRPr="0075626E">
        <w:rPr>
          <w:b/>
          <w:szCs w:val="22"/>
          <w:lang w:val="uk-UA"/>
        </w:rPr>
        <w:t xml:space="preserve">ІНСТРУКЦІЇ </w:t>
      </w:r>
      <w:r w:rsidR="009D3B0E" w:rsidRPr="0075626E">
        <w:rPr>
          <w:b/>
          <w:szCs w:val="22"/>
          <w:lang w:val="uk-UA"/>
        </w:rPr>
        <w:t xml:space="preserve">ДЛЯ </w:t>
      </w:r>
      <w:r w:rsidR="002833F0" w:rsidRPr="0075626E">
        <w:rPr>
          <w:b/>
          <w:szCs w:val="22"/>
          <w:lang w:val="uk-UA"/>
        </w:rPr>
        <w:t>УЧАСНИК</w:t>
      </w:r>
      <w:r w:rsidR="009D3B0E" w:rsidRPr="0075626E">
        <w:rPr>
          <w:b/>
          <w:szCs w:val="22"/>
          <w:lang w:val="uk-UA"/>
        </w:rPr>
        <w:t>ІВ</w:t>
      </w:r>
      <w:r w:rsidR="002833F0" w:rsidRPr="0075626E">
        <w:rPr>
          <w:b/>
          <w:szCs w:val="22"/>
          <w:lang w:val="uk-UA"/>
        </w:rPr>
        <w:t xml:space="preserve"> ТЕНДЕРУ</w:t>
      </w:r>
    </w:p>
    <w:p w:rsidR="0068234B" w:rsidRPr="0075626E" w:rsidRDefault="004D0F59" w:rsidP="004603E9">
      <w:pPr>
        <w:pStyle w:val="af"/>
        <w:spacing w:before="600" w:after="240"/>
        <w:jc w:val="left"/>
        <w:rPr>
          <w:rFonts w:ascii="Times New Roman" w:hAnsi="Times New Roman"/>
          <w:sz w:val="22"/>
          <w:szCs w:val="22"/>
          <w:lang w:val="uk-UA"/>
        </w:rPr>
      </w:pPr>
      <w:r w:rsidRPr="0075626E">
        <w:rPr>
          <w:rFonts w:ascii="Times New Roman" w:hAnsi="Times New Roman"/>
          <w:sz w:val="22"/>
          <w:szCs w:val="22"/>
          <w:lang w:val="uk-UA"/>
        </w:rPr>
        <w:t>ПОСИЛ. НОМЕР</w:t>
      </w:r>
      <w:r w:rsidR="0068234B" w:rsidRPr="0075626E">
        <w:rPr>
          <w:rFonts w:ascii="Times New Roman" w:hAnsi="Times New Roman"/>
          <w:sz w:val="22"/>
          <w:szCs w:val="22"/>
          <w:lang w:val="uk-UA"/>
        </w:rPr>
        <w:t>: ____________________</w:t>
      </w:r>
    </w:p>
    <w:p w:rsidR="0068234B" w:rsidRPr="0075626E" w:rsidRDefault="004D0F59" w:rsidP="009C3DC7">
      <w:pPr>
        <w:pStyle w:val="af"/>
        <w:spacing w:before="240" w:after="240"/>
        <w:jc w:val="both"/>
        <w:rPr>
          <w:rFonts w:ascii="Times New Roman" w:hAnsi="Times New Roman"/>
          <w:sz w:val="22"/>
          <w:szCs w:val="22"/>
          <w:lang w:val="uk-UA"/>
        </w:rPr>
      </w:pPr>
      <w:r w:rsidRPr="0075626E">
        <w:rPr>
          <w:rFonts w:ascii="Times New Roman" w:hAnsi="Times New Roman"/>
          <w:sz w:val="22"/>
          <w:szCs w:val="22"/>
          <w:lang w:val="uk-UA"/>
        </w:rPr>
        <w:t>Подаючи заявку</w:t>
      </w:r>
      <w:r w:rsidR="00723D18" w:rsidRPr="0075626E">
        <w:rPr>
          <w:rFonts w:ascii="Times New Roman" w:hAnsi="Times New Roman"/>
          <w:sz w:val="22"/>
          <w:szCs w:val="22"/>
          <w:lang w:val="uk-UA"/>
        </w:rPr>
        <w:t>,</w:t>
      </w:r>
      <w:r w:rsidRPr="0075626E">
        <w:rPr>
          <w:rFonts w:ascii="Times New Roman" w:hAnsi="Times New Roman"/>
          <w:sz w:val="22"/>
          <w:szCs w:val="22"/>
          <w:lang w:val="uk-UA"/>
        </w:rPr>
        <w:t xml:space="preserve"> учасник тендеру приймає в повному обсязі і без обмежень </w:t>
      </w:r>
      <w:r w:rsidR="00FA72FE">
        <w:rPr>
          <w:rFonts w:ascii="Times New Roman" w:hAnsi="Times New Roman"/>
          <w:sz w:val="22"/>
          <w:szCs w:val="22"/>
          <w:lang w:val="uk-UA"/>
        </w:rPr>
        <w:t>особливі</w:t>
      </w:r>
      <w:r w:rsidRPr="0075626E">
        <w:rPr>
          <w:rFonts w:ascii="Times New Roman" w:hAnsi="Times New Roman"/>
          <w:sz w:val="22"/>
          <w:szCs w:val="22"/>
          <w:lang w:val="uk-UA"/>
        </w:rPr>
        <w:t xml:space="preserve"> та загальні умови</w:t>
      </w:r>
      <w:r w:rsidR="0068234B" w:rsidRPr="0075626E">
        <w:rPr>
          <w:rFonts w:ascii="Times New Roman" w:hAnsi="Times New Roman"/>
          <w:sz w:val="22"/>
          <w:szCs w:val="22"/>
          <w:lang w:val="uk-UA"/>
        </w:rPr>
        <w:t xml:space="preserve">, </w:t>
      </w:r>
      <w:r w:rsidR="00FF2CE3" w:rsidRPr="0075626E">
        <w:rPr>
          <w:rFonts w:ascii="Times New Roman" w:hAnsi="Times New Roman"/>
          <w:sz w:val="22"/>
          <w:szCs w:val="22"/>
          <w:lang w:val="uk-UA"/>
        </w:rPr>
        <w:t xml:space="preserve">що регулюють </w:t>
      </w:r>
      <w:r w:rsidR="00723D18" w:rsidRPr="0075626E">
        <w:rPr>
          <w:rFonts w:ascii="Times New Roman" w:hAnsi="Times New Roman"/>
          <w:sz w:val="22"/>
          <w:szCs w:val="22"/>
          <w:lang w:val="uk-UA"/>
        </w:rPr>
        <w:t>контракт</w:t>
      </w:r>
      <w:r w:rsidR="00FF2CE3" w:rsidRPr="0075626E">
        <w:rPr>
          <w:rFonts w:ascii="Times New Roman" w:hAnsi="Times New Roman"/>
          <w:sz w:val="22"/>
          <w:szCs w:val="22"/>
          <w:lang w:val="uk-UA"/>
        </w:rPr>
        <w:t xml:space="preserve">, як єдину підставу для проведення </w:t>
      </w:r>
      <w:r w:rsidR="00723D18" w:rsidRPr="0075626E">
        <w:rPr>
          <w:rFonts w:ascii="Times New Roman" w:hAnsi="Times New Roman"/>
          <w:sz w:val="22"/>
          <w:szCs w:val="22"/>
          <w:lang w:val="uk-UA"/>
        </w:rPr>
        <w:t xml:space="preserve">цієї </w:t>
      </w:r>
      <w:r w:rsidR="00E952DA" w:rsidRPr="0075626E">
        <w:rPr>
          <w:rFonts w:ascii="Times New Roman" w:hAnsi="Times New Roman"/>
          <w:sz w:val="22"/>
          <w:szCs w:val="22"/>
          <w:lang w:val="uk-UA"/>
        </w:rPr>
        <w:t>тендерної</w:t>
      </w:r>
      <w:r w:rsidR="00FF2CE3" w:rsidRPr="0075626E">
        <w:rPr>
          <w:rFonts w:ascii="Times New Roman" w:hAnsi="Times New Roman"/>
          <w:sz w:val="22"/>
          <w:szCs w:val="22"/>
          <w:lang w:val="uk-UA"/>
        </w:rPr>
        <w:t xml:space="preserve"> процедури</w:t>
      </w:r>
      <w:r w:rsidR="00723D18" w:rsidRPr="0075626E">
        <w:rPr>
          <w:rFonts w:ascii="Times New Roman" w:hAnsi="Times New Roman"/>
          <w:sz w:val="22"/>
          <w:szCs w:val="22"/>
          <w:lang w:val="uk-UA"/>
        </w:rPr>
        <w:t xml:space="preserve">, незалежно від власних умов продажу, від яких він </w:t>
      </w:r>
      <w:r w:rsidR="00BA0E20" w:rsidRPr="0075626E">
        <w:rPr>
          <w:rFonts w:ascii="Times New Roman" w:hAnsi="Times New Roman"/>
          <w:sz w:val="22"/>
          <w:szCs w:val="22"/>
          <w:lang w:val="uk-UA"/>
        </w:rPr>
        <w:t>таким чином</w:t>
      </w:r>
      <w:r w:rsidR="00723D18" w:rsidRPr="0075626E">
        <w:rPr>
          <w:rFonts w:ascii="Times New Roman" w:hAnsi="Times New Roman"/>
          <w:sz w:val="22"/>
          <w:szCs w:val="22"/>
          <w:lang w:val="uk-UA"/>
        </w:rPr>
        <w:t xml:space="preserve"> відмовляється.</w:t>
      </w:r>
      <w:r w:rsidR="00BA0E20" w:rsidRPr="0075626E">
        <w:rPr>
          <w:rFonts w:ascii="Times New Roman" w:hAnsi="Times New Roman"/>
          <w:sz w:val="22"/>
          <w:szCs w:val="22"/>
          <w:lang w:val="uk-UA"/>
        </w:rPr>
        <w:t xml:space="preserve"> Очікується, що учасники тендеру уважно ознайомляться та будуть виконувати усі умови, вимоги форм, положень контракту та специфікацій, які містить це досьє</w:t>
      </w:r>
      <w:r w:rsidR="0068234B" w:rsidRPr="0075626E">
        <w:rPr>
          <w:rFonts w:ascii="Times New Roman" w:hAnsi="Times New Roman"/>
          <w:sz w:val="22"/>
          <w:szCs w:val="22"/>
          <w:lang w:val="uk-UA"/>
        </w:rPr>
        <w:t xml:space="preserve">. </w:t>
      </w:r>
      <w:r w:rsidR="00BA0E20" w:rsidRPr="0075626E">
        <w:rPr>
          <w:rFonts w:ascii="Times New Roman" w:hAnsi="Times New Roman"/>
          <w:sz w:val="22"/>
          <w:szCs w:val="22"/>
          <w:lang w:val="uk-UA"/>
        </w:rPr>
        <w:t xml:space="preserve">Неспроможність </w:t>
      </w:r>
      <w:r w:rsidR="008F72D2" w:rsidRPr="0075626E">
        <w:rPr>
          <w:rFonts w:ascii="Times New Roman" w:hAnsi="Times New Roman"/>
          <w:sz w:val="22"/>
          <w:szCs w:val="22"/>
          <w:lang w:val="uk-UA"/>
        </w:rPr>
        <w:t>по</w:t>
      </w:r>
      <w:r w:rsidR="00BA0E20" w:rsidRPr="0075626E">
        <w:rPr>
          <w:rFonts w:ascii="Times New Roman" w:hAnsi="Times New Roman"/>
          <w:sz w:val="22"/>
          <w:szCs w:val="22"/>
          <w:lang w:val="uk-UA"/>
        </w:rPr>
        <w:t xml:space="preserve">дати </w:t>
      </w:r>
      <w:r w:rsidR="00E952DA" w:rsidRPr="0075626E">
        <w:rPr>
          <w:rFonts w:ascii="Times New Roman" w:hAnsi="Times New Roman"/>
          <w:sz w:val="22"/>
          <w:szCs w:val="22"/>
          <w:lang w:val="uk-UA"/>
        </w:rPr>
        <w:t xml:space="preserve">тендерну </w:t>
      </w:r>
      <w:r w:rsidR="00BA0E20" w:rsidRPr="0075626E">
        <w:rPr>
          <w:rFonts w:ascii="Times New Roman" w:hAnsi="Times New Roman"/>
          <w:sz w:val="22"/>
          <w:szCs w:val="22"/>
          <w:lang w:val="uk-UA"/>
        </w:rPr>
        <w:t xml:space="preserve">заявку, </w:t>
      </w:r>
      <w:r w:rsidR="00436882" w:rsidRPr="0075626E">
        <w:rPr>
          <w:rFonts w:ascii="Times New Roman" w:hAnsi="Times New Roman"/>
          <w:sz w:val="22"/>
          <w:szCs w:val="22"/>
          <w:lang w:val="uk-UA"/>
        </w:rPr>
        <w:t>що</w:t>
      </w:r>
      <w:r w:rsidR="00BA0E20" w:rsidRPr="0075626E">
        <w:rPr>
          <w:rFonts w:ascii="Times New Roman" w:hAnsi="Times New Roman"/>
          <w:sz w:val="22"/>
          <w:szCs w:val="22"/>
          <w:lang w:val="uk-UA"/>
        </w:rPr>
        <w:t xml:space="preserve"> містить всю необхідну інформацію та документацію</w:t>
      </w:r>
      <w:r w:rsidR="00BD7533" w:rsidRPr="0075626E">
        <w:rPr>
          <w:rFonts w:ascii="Times New Roman" w:hAnsi="Times New Roman"/>
          <w:sz w:val="22"/>
          <w:szCs w:val="22"/>
          <w:lang w:val="uk-UA"/>
        </w:rPr>
        <w:t>,</w:t>
      </w:r>
      <w:r w:rsidR="00BA0E20" w:rsidRPr="0075626E">
        <w:rPr>
          <w:rFonts w:ascii="Times New Roman" w:hAnsi="Times New Roman"/>
          <w:sz w:val="22"/>
          <w:szCs w:val="22"/>
          <w:lang w:val="uk-UA"/>
        </w:rPr>
        <w:t xml:space="preserve"> у встановлен</w:t>
      </w:r>
      <w:r w:rsidR="00BD7533" w:rsidRPr="0075626E">
        <w:rPr>
          <w:rFonts w:ascii="Times New Roman" w:hAnsi="Times New Roman"/>
          <w:sz w:val="22"/>
          <w:szCs w:val="22"/>
          <w:lang w:val="uk-UA"/>
        </w:rPr>
        <w:t>і</w:t>
      </w:r>
      <w:r w:rsidR="00BA0E20" w:rsidRPr="0075626E">
        <w:rPr>
          <w:rFonts w:ascii="Times New Roman" w:hAnsi="Times New Roman"/>
          <w:sz w:val="22"/>
          <w:szCs w:val="22"/>
          <w:lang w:val="uk-UA"/>
        </w:rPr>
        <w:t xml:space="preserve"> строк</w:t>
      </w:r>
      <w:r w:rsidR="00BD7533" w:rsidRPr="0075626E">
        <w:rPr>
          <w:rFonts w:ascii="Times New Roman" w:hAnsi="Times New Roman"/>
          <w:sz w:val="22"/>
          <w:szCs w:val="22"/>
          <w:lang w:val="uk-UA"/>
        </w:rPr>
        <w:t>и</w:t>
      </w:r>
      <w:r w:rsidR="00BA0E20" w:rsidRPr="0075626E">
        <w:rPr>
          <w:rFonts w:ascii="Times New Roman" w:hAnsi="Times New Roman"/>
          <w:sz w:val="22"/>
          <w:szCs w:val="22"/>
          <w:lang w:val="uk-UA"/>
        </w:rPr>
        <w:t xml:space="preserve"> </w:t>
      </w:r>
      <w:r w:rsidR="00BD7533" w:rsidRPr="0075626E">
        <w:rPr>
          <w:rFonts w:ascii="Times New Roman" w:hAnsi="Times New Roman"/>
          <w:sz w:val="22"/>
          <w:szCs w:val="22"/>
          <w:lang w:val="uk-UA"/>
        </w:rPr>
        <w:t xml:space="preserve">призведе до відхилення заявки. </w:t>
      </w:r>
      <w:r w:rsidR="00BA34C3">
        <w:rPr>
          <w:rFonts w:ascii="Times New Roman" w:hAnsi="Times New Roman"/>
          <w:sz w:val="22"/>
          <w:szCs w:val="22"/>
          <w:lang w:val="uk-UA"/>
        </w:rPr>
        <w:t>Жодн</w:t>
      </w:r>
      <w:r w:rsidR="009C3DC7">
        <w:rPr>
          <w:rFonts w:ascii="Times New Roman" w:hAnsi="Times New Roman"/>
          <w:sz w:val="22"/>
          <w:szCs w:val="22"/>
          <w:lang w:val="uk-UA"/>
        </w:rPr>
        <w:t>е</w:t>
      </w:r>
      <w:r w:rsidR="00BA34C3">
        <w:rPr>
          <w:rFonts w:ascii="Times New Roman" w:hAnsi="Times New Roman"/>
          <w:sz w:val="22"/>
          <w:szCs w:val="22"/>
          <w:lang w:val="uk-UA"/>
        </w:rPr>
        <w:t xml:space="preserve"> резервування в тендері </w:t>
      </w:r>
      <w:r w:rsidR="00C86CB5">
        <w:rPr>
          <w:rFonts w:ascii="Times New Roman" w:hAnsi="Times New Roman"/>
          <w:sz w:val="22"/>
          <w:szCs w:val="22"/>
          <w:lang w:val="uk-UA"/>
        </w:rPr>
        <w:t>у часті тендерного досьє не будуть враховуватись; це може призвести до негайного відхилення тендерної заявки без проведення подальшої оцінки</w:t>
      </w:r>
      <w:r w:rsidR="0068234B" w:rsidRPr="0075626E">
        <w:rPr>
          <w:rFonts w:ascii="Times New Roman" w:hAnsi="Times New Roman"/>
          <w:sz w:val="22"/>
          <w:szCs w:val="22"/>
          <w:lang w:val="uk-UA"/>
        </w:rPr>
        <w:t>.</w:t>
      </w:r>
    </w:p>
    <w:p w:rsidR="0068234B" w:rsidRPr="0075626E" w:rsidRDefault="00DF671B" w:rsidP="00DD20C6">
      <w:pPr>
        <w:pStyle w:val="af"/>
        <w:spacing w:before="0" w:after="240"/>
        <w:jc w:val="both"/>
        <w:rPr>
          <w:rFonts w:ascii="Times New Roman" w:hAnsi="Times New Roman"/>
          <w:sz w:val="22"/>
          <w:szCs w:val="22"/>
          <w:lang w:val="uk-UA"/>
        </w:rPr>
      </w:pPr>
      <w:r w:rsidRPr="0075626E">
        <w:rPr>
          <w:rFonts w:ascii="Times New Roman" w:hAnsi="Times New Roman"/>
          <w:sz w:val="22"/>
          <w:szCs w:val="22"/>
          <w:lang w:val="uk-UA"/>
        </w:rPr>
        <w:t xml:space="preserve">Ці </w:t>
      </w:r>
      <w:r w:rsidR="001D6127" w:rsidRPr="0075626E">
        <w:rPr>
          <w:rFonts w:ascii="Times New Roman" w:hAnsi="Times New Roman"/>
          <w:sz w:val="22"/>
          <w:szCs w:val="22"/>
          <w:lang w:val="uk-UA"/>
        </w:rPr>
        <w:t>Інструкції</w:t>
      </w:r>
      <w:r w:rsidRPr="0075626E">
        <w:rPr>
          <w:rFonts w:ascii="Times New Roman" w:hAnsi="Times New Roman"/>
          <w:sz w:val="22"/>
          <w:szCs w:val="22"/>
          <w:lang w:val="uk-UA"/>
        </w:rPr>
        <w:t xml:space="preserve"> оговорюють правила надання, вибору та виконання контрактів, </w:t>
      </w:r>
      <w:r w:rsidR="001D6127" w:rsidRPr="0075626E">
        <w:rPr>
          <w:rFonts w:ascii="Times New Roman" w:hAnsi="Times New Roman"/>
          <w:sz w:val="22"/>
          <w:szCs w:val="22"/>
          <w:lang w:val="uk-UA"/>
        </w:rPr>
        <w:t>які</w:t>
      </w:r>
      <w:r w:rsidRPr="0075626E">
        <w:rPr>
          <w:rFonts w:ascii="Times New Roman" w:hAnsi="Times New Roman"/>
          <w:sz w:val="22"/>
          <w:szCs w:val="22"/>
          <w:lang w:val="uk-UA"/>
        </w:rPr>
        <w:t xml:space="preserve"> фінансуються у зв’язку з цим запрошенням на участь в тендері, згідно з положеннями Практичного </w:t>
      </w:r>
      <w:r w:rsidR="000B5ABB" w:rsidRPr="0075626E">
        <w:rPr>
          <w:rFonts w:ascii="Times New Roman" w:hAnsi="Times New Roman"/>
          <w:sz w:val="22"/>
          <w:szCs w:val="22"/>
          <w:lang w:val="uk-UA"/>
        </w:rPr>
        <w:t>Керівництва</w:t>
      </w:r>
      <w:r w:rsidR="0068234B" w:rsidRPr="0075626E">
        <w:rPr>
          <w:rFonts w:ascii="Times New Roman" w:hAnsi="Times New Roman"/>
          <w:sz w:val="22"/>
          <w:szCs w:val="22"/>
          <w:lang w:val="uk-UA"/>
        </w:rPr>
        <w:t xml:space="preserve">, </w:t>
      </w:r>
      <w:r w:rsidRPr="0075626E">
        <w:rPr>
          <w:rFonts w:ascii="Times New Roman" w:hAnsi="Times New Roman"/>
          <w:sz w:val="22"/>
          <w:szCs w:val="22"/>
          <w:lang w:val="uk-UA"/>
        </w:rPr>
        <w:t>як</w:t>
      </w:r>
      <w:r w:rsidR="000B5ABB" w:rsidRPr="0075626E">
        <w:rPr>
          <w:rFonts w:ascii="Times New Roman" w:hAnsi="Times New Roman"/>
          <w:sz w:val="22"/>
          <w:szCs w:val="22"/>
          <w:lang w:val="uk-UA"/>
        </w:rPr>
        <w:t>е</w:t>
      </w:r>
      <w:r w:rsidRPr="0075626E">
        <w:rPr>
          <w:rFonts w:ascii="Times New Roman" w:hAnsi="Times New Roman"/>
          <w:sz w:val="22"/>
          <w:szCs w:val="22"/>
          <w:lang w:val="uk-UA"/>
        </w:rPr>
        <w:t xml:space="preserve"> є застосовним до цього запрошення.</w:t>
      </w:r>
      <w:r w:rsidR="0068234B" w:rsidRPr="0075626E">
        <w:rPr>
          <w:rFonts w:ascii="Times New Roman" w:hAnsi="Times New Roman"/>
          <w:sz w:val="22"/>
          <w:szCs w:val="22"/>
          <w:lang w:val="uk-UA"/>
        </w:rPr>
        <w:t xml:space="preserve"> (</w:t>
      </w:r>
      <w:r w:rsidR="00DD20C6" w:rsidRPr="0075626E">
        <w:rPr>
          <w:rFonts w:ascii="Times New Roman" w:hAnsi="Times New Roman"/>
          <w:sz w:val="22"/>
          <w:szCs w:val="22"/>
          <w:lang w:val="uk-UA"/>
        </w:rPr>
        <w:t>Д</w:t>
      </w:r>
      <w:r w:rsidR="005362AF" w:rsidRPr="0075626E">
        <w:rPr>
          <w:rFonts w:ascii="Times New Roman" w:hAnsi="Times New Roman"/>
          <w:sz w:val="22"/>
          <w:szCs w:val="22"/>
          <w:lang w:val="uk-UA"/>
        </w:rPr>
        <w:t>оступн</w:t>
      </w:r>
      <w:r w:rsidR="00DD20C6" w:rsidRPr="0075626E">
        <w:rPr>
          <w:rFonts w:ascii="Times New Roman" w:hAnsi="Times New Roman"/>
          <w:sz w:val="22"/>
          <w:szCs w:val="22"/>
          <w:lang w:val="uk-UA"/>
        </w:rPr>
        <w:t>е</w:t>
      </w:r>
      <w:r w:rsidR="005362AF" w:rsidRPr="0075626E">
        <w:rPr>
          <w:rFonts w:ascii="Times New Roman" w:hAnsi="Times New Roman"/>
          <w:sz w:val="22"/>
          <w:szCs w:val="22"/>
          <w:lang w:val="uk-UA"/>
        </w:rPr>
        <w:t xml:space="preserve"> в Інтернеті за адресою</w:t>
      </w:r>
      <w:r w:rsidR="0068234B" w:rsidRPr="0075626E">
        <w:rPr>
          <w:rFonts w:ascii="Times New Roman" w:hAnsi="Times New Roman"/>
          <w:sz w:val="22"/>
          <w:szCs w:val="22"/>
          <w:lang w:val="uk-UA"/>
        </w:rPr>
        <w:t>:</w:t>
      </w:r>
      <w:r w:rsidR="002833F0" w:rsidRPr="0075626E">
        <w:rPr>
          <w:rFonts w:ascii="Times New Roman" w:hAnsi="Times New Roman"/>
          <w:sz w:val="22"/>
          <w:szCs w:val="22"/>
          <w:lang w:val="uk-UA"/>
        </w:rPr>
        <w:tab/>
        <w:t xml:space="preserve"> </w:t>
      </w:r>
      <w:hyperlink r:id="rId8" w:history="1">
        <w:r w:rsidR="0068234B" w:rsidRPr="0075626E">
          <w:rPr>
            <w:rStyle w:val="aa"/>
            <w:rFonts w:ascii="Times New Roman" w:hAnsi="Times New Roman"/>
            <w:sz w:val="22"/>
            <w:szCs w:val="22"/>
            <w:lang w:val="uk-UA"/>
          </w:rPr>
          <w:t>http://ec.europa.eu/europeaid/work/procedures/index_en.htm</w:t>
        </w:r>
      </w:hyperlink>
      <w:r w:rsidR="0068234B" w:rsidRPr="0075626E">
        <w:rPr>
          <w:rFonts w:ascii="Times New Roman" w:hAnsi="Times New Roman"/>
          <w:sz w:val="22"/>
          <w:szCs w:val="22"/>
          <w:lang w:val="uk-UA"/>
        </w:rPr>
        <w:t>).</w:t>
      </w:r>
    </w:p>
    <w:p w:rsidR="0068234B" w:rsidRPr="0075626E" w:rsidRDefault="001D6127" w:rsidP="001D6127">
      <w:pPr>
        <w:pStyle w:val="af"/>
        <w:shd w:val="clear" w:color="auto" w:fill="FFFF00"/>
        <w:jc w:val="both"/>
        <w:rPr>
          <w:rFonts w:ascii="Times New Roman" w:hAnsi="Times New Roman"/>
          <w:sz w:val="22"/>
          <w:szCs w:val="22"/>
          <w:lang w:val="uk-UA"/>
        </w:rPr>
      </w:pPr>
      <w:r w:rsidRPr="0075626E">
        <w:rPr>
          <w:rFonts w:ascii="Times New Roman" w:hAnsi="Times New Roman"/>
          <w:sz w:val="22"/>
          <w:szCs w:val="22"/>
          <w:lang w:val="uk-UA"/>
        </w:rPr>
        <w:t>Правила заповнення цих стандартних інструкцій для учасників тендеру</w:t>
      </w:r>
      <w:r w:rsidR="0068234B" w:rsidRPr="0075626E">
        <w:rPr>
          <w:rFonts w:ascii="Times New Roman" w:hAnsi="Times New Roman"/>
          <w:sz w:val="22"/>
          <w:szCs w:val="22"/>
          <w:lang w:val="uk-UA"/>
        </w:rPr>
        <w:t>:</w:t>
      </w:r>
    </w:p>
    <w:p w:rsidR="0068234B" w:rsidRPr="0075626E" w:rsidRDefault="001D6127" w:rsidP="00A534DB">
      <w:pPr>
        <w:pStyle w:val="af"/>
        <w:shd w:val="clear" w:color="auto" w:fill="FFFF00"/>
        <w:jc w:val="both"/>
        <w:rPr>
          <w:rFonts w:ascii="Times New Roman" w:hAnsi="Times New Roman"/>
          <w:b w:val="0"/>
          <w:bCs/>
          <w:sz w:val="22"/>
          <w:szCs w:val="22"/>
          <w:lang w:val="uk-UA"/>
        </w:rPr>
      </w:pPr>
      <w:r w:rsidRPr="0075626E">
        <w:rPr>
          <w:rFonts w:ascii="Times New Roman" w:hAnsi="Times New Roman"/>
          <w:b w:val="0"/>
          <w:bCs/>
          <w:sz w:val="22"/>
          <w:szCs w:val="22"/>
          <w:lang w:val="uk-UA"/>
        </w:rPr>
        <w:t>Там, де ви бачите</w:t>
      </w:r>
      <w:r w:rsidR="0068234B" w:rsidRPr="0075626E">
        <w:rPr>
          <w:rFonts w:ascii="Times New Roman" w:hAnsi="Times New Roman"/>
          <w:b w:val="0"/>
          <w:bCs/>
          <w:sz w:val="22"/>
          <w:szCs w:val="22"/>
          <w:lang w:val="uk-UA"/>
        </w:rPr>
        <w:t xml:space="preserve"> &lt; ... &gt;, </w:t>
      </w:r>
      <w:r w:rsidRPr="0075626E">
        <w:rPr>
          <w:rFonts w:ascii="Times New Roman" w:hAnsi="Times New Roman"/>
          <w:b w:val="0"/>
          <w:bCs/>
          <w:sz w:val="22"/>
          <w:szCs w:val="22"/>
          <w:lang w:val="uk-UA"/>
        </w:rPr>
        <w:t xml:space="preserve">введіть інформацію, </w:t>
      </w:r>
      <w:r w:rsidR="003821BC" w:rsidRPr="0075626E">
        <w:rPr>
          <w:rFonts w:ascii="Times New Roman" w:hAnsi="Times New Roman"/>
          <w:b w:val="0"/>
          <w:bCs/>
          <w:sz w:val="22"/>
          <w:szCs w:val="22"/>
          <w:lang w:val="uk-UA"/>
        </w:rPr>
        <w:t>яка має відношення</w:t>
      </w:r>
      <w:r w:rsidRPr="0075626E">
        <w:rPr>
          <w:rFonts w:ascii="Times New Roman" w:hAnsi="Times New Roman"/>
          <w:b w:val="0"/>
          <w:bCs/>
          <w:sz w:val="22"/>
          <w:szCs w:val="22"/>
          <w:lang w:val="uk-UA"/>
        </w:rPr>
        <w:t xml:space="preserve"> </w:t>
      </w:r>
      <w:r w:rsidR="00A534DB" w:rsidRPr="0075626E">
        <w:rPr>
          <w:rFonts w:ascii="Times New Roman" w:hAnsi="Times New Roman"/>
          <w:b w:val="0"/>
          <w:bCs/>
          <w:sz w:val="22"/>
          <w:szCs w:val="22"/>
          <w:lang w:val="uk-UA"/>
        </w:rPr>
        <w:t xml:space="preserve">до </w:t>
      </w:r>
      <w:r w:rsidRPr="0075626E">
        <w:rPr>
          <w:rFonts w:ascii="Times New Roman" w:hAnsi="Times New Roman"/>
          <w:b w:val="0"/>
          <w:bCs/>
          <w:sz w:val="22"/>
          <w:szCs w:val="22"/>
          <w:lang w:val="uk-UA"/>
        </w:rPr>
        <w:t>запрошенн</w:t>
      </w:r>
      <w:r w:rsidR="00A534DB" w:rsidRPr="0075626E">
        <w:rPr>
          <w:rFonts w:ascii="Times New Roman" w:hAnsi="Times New Roman"/>
          <w:b w:val="0"/>
          <w:bCs/>
          <w:sz w:val="22"/>
          <w:szCs w:val="22"/>
          <w:lang w:val="uk-UA"/>
        </w:rPr>
        <w:t>я</w:t>
      </w:r>
      <w:r w:rsidR="00F9540F" w:rsidRPr="0075626E">
        <w:rPr>
          <w:rFonts w:ascii="Times New Roman" w:hAnsi="Times New Roman"/>
          <w:b w:val="0"/>
          <w:bCs/>
          <w:sz w:val="22"/>
          <w:szCs w:val="22"/>
          <w:lang w:val="uk-UA"/>
        </w:rPr>
        <w:t xml:space="preserve"> </w:t>
      </w:r>
      <w:r w:rsidR="00A534DB" w:rsidRPr="0075626E">
        <w:rPr>
          <w:rFonts w:ascii="Times New Roman" w:hAnsi="Times New Roman"/>
          <w:b w:val="0"/>
          <w:bCs/>
          <w:sz w:val="22"/>
          <w:szCs w:val="22"/>
          <w:lang w:val="uk-UA"/>
        </w:rPr>
        <w:t>на</w:t>
      </w:r>
      <w:r w:rsidR="00F9540F" w:rsidRPr="0075626E">
        <w:rPr>
          <w:rFonts w:ascii="Times New Roman" w:hAnsi="Times New Roman"/>
          <w:b w:val="0"/>
          <w:bCs/>
          <w:sz w:val="22"/>
          <w:szCs w:val="22"/>
          <w:lang w:val="uk-UA"/>
        </w:rPr>
        <w:t xml:space="preserve"> участ</w:t>
      </w:r>
      <w:r w:rsidR="00A534DB" w:rsidRPr="0075626E">
        <w:rPr>
          <w:rFonts w:ascii="Times New Roman" w:hAnsi="Times New Roman"/>
          <w:b w:val="0"/>
          <w:bCs/>
          <w:sz w:val="22"/>
          <w:szCs w:val="22"/>
          <w:lang w:val="uk-UA"/>
        </w:rPr>
        <w:t>ь у відповідному тендері</w:t>
      </w:r>
      <w:r w:rsidR="0068234B" w:rsidRPr="0075626E">
        <w:rPr>
          <w:rFonts w:ascii="Times New Roman" w:hAnsi="Times New Roman"/>
          <w:b w:val="0"/>
          <w:bCs/>
          <w:sz w:val="22"/>
          <w:szCs w:val="22"/>
          <w:lang w:val="uk-UA"/>
        </w:rPr>
        <w:t>.</w:t>
      </w:r>
    </w:p>
    <w:p w:rsidR="0068234B" w:rsidRPr="0075626E" w:rsidRDefault="00B71B21" w:rsidP="000F2599">
      <w:pPr>
        <w:pStyle w:val="af"/>
        <w:shd w:val="clear" w:color="auto" w:fill="FFFF00"/>
        <w:jc w:val="both"/>
        <w:rPr>
          <w:rFonts w:ascii="Times New Roman" w:hAnsi="Times New Roman"/>
          <w:b w:val="0"/>
          <w:sz w:val="22"/>
          <w:szCs w:val="22"/>
          <w:lang w:val="uk-UA"/>
        </w:rPr>
      </w:pPr>
      <w:r w:rsidRPr="0075626E">
        <w:rPr>
          <w:rFonts w:ascii="Times New Roman" w:hAnsi="Times New Roman"/>
          <w:b w:val="0"/>
          <w:sz w:val="22"/>
          <w:szCs w:val="22"/>
          <w:lang w:val="uk-UA"/>
        </w:rPr>
        <w:t>Фрази, узяті в дужки</w:t>
      </w:r>
      <w:r w:rsidR="0068234B" w:rsidRPr="0075626E">
        <w:rPr>
          <w:rFonts w:ascii="Times New Roman" w:hAnsi="Times New Roman"/>
          <w:b w:val="0"/>
          <w:sz w:val="22"/>
          <w:szCs w:val="22"/>
          <w:lang w:val="uk-UA"/>
        </w:rPr>
        <w:t xml:space="preserve"> [ ]</w:t>
      </w:r>
      <w:r w:rsidRPr="0075626E">
        <w:rPr>
          <w:rFonts w:ascii="Times New Roman" w:hAnsi="Times New Roman"/>
          <w:b w:val="0"/>
          <w:sz w:val="22"/>
          <w:szCs w:val="22"/>
          <w:lang w:val="uk-UA"/>
        </w:rPr>
        <w:t xml:space="preserve">, </w:t>
      </w:r>
      <w:r w:rsidR="00CD34ED" w:rsidRPr="0075626E">
        <w:rPr>
          <w:rFonts w:ascii="Times New Roman" w:hAnsi="Times New Roman"/>
          <w:b w:val="0"/>
          <w:sz w:val="22"/>
          <w:szCs w:val="22"/>
          <w:lang w:val="uk-UA"/>
        </w:rPr>
        <w:t>повинні враховуватися</w:t>
      </w:r>
      <w:r w:rsidR="003821BC" w:rsidRPr="0075626E">
        <w:rPr>
          <w:rFonts w:ascii="Times New Roman" w:hAnsi="Times New Roman"/>
          <w:b w:val="0"/>
          <w:sz w:val="22"/>
          <w:szCs w:val="22"/>
          <w:lang w:val="uk-UA"/>
        </w:rPr>
        <w:t>, лише</w:t>
      </w:r>
      <w:r w:rsidR="00CD34ED" w:rsidRPr="0075626E">
        <w:rPr>
          <w:rFonts w:ascii="Times New Roman" w:hAnsi="Times New Roman"/>
          <w:b w:val="0"/>
          <w:sz w:val="22"/>
          <w:szCs w:val="22"/>
          <w:lang w:val="uk-UA"/>
        </w:rPr>
        <w:t xml:space="preserve"> якщо це доречно,</w:t>
      </w:r>
      <w:r w:rsidR="0068234B" w:rsidRPr="0075626E">
        <w:rPr>
          <w:rFonts w:ascii="Times New Roman" w:hAnsi="Times New Roman"/>
          <w:b w:val="0"/>
          <w:sz w:val="22"/>
          <w:szCs w:val="22"/>
          <w:lang w:val="uk-UA"/>
        </w:rPr>
        <w:t xml:space="preserve"> </w:t>
      </w:r>
      <w:r w:rsidR="00CD34ED" w:rsidRPr="0075626E">
        <w:rPr>
          <w:rFonts w:ascii="Times New Roman" w:hAnsi="Times New Roman"/>
          <w:b w:val="0"/>
          <w:sz w:val="22"/>
          <w:szCs w:val="22"/>
          <w:lang w:val="uk-UA"/>
        </w:rPr>
        <w:t xml:space="preserve">а параграфи, які виділені сірим кольором, повинні змінюватись лише у виключних випадках, </w:t>
      </w:r>
      <w:r w:rsidR="00BE20D5" w:rsidRPr="0075626E">
        <w:rPr>
          <w:rFonts w:ascii="Times New Roman" w:hAnsi="Times New Roman"/>
          <w:b w:val="0"/>
          <w:sz w:val="22"/>
          <w:szCs w:val="22"/>
          <w:lang w:val="uk-UA"/>
        </w:rPr>
        <w:t>відповідно до</w:t>
      </w:r>
      <w:r w:rsidR="00CD34ED" w:rsidRPr="0075626E">
        <w:rPr>
          <w:rFonts w:ascii="Times New Roman" w:hAnsi="Times New Roman"/>
          <w:b w:val="0"/>
          <w:sz w:val="22"/>
          <w:szCs w:val="22"/>
          <w:lang w:val="uk-UA"/>
        </w:rPr>
        <w:t xml:space="preserve"> вимог конкретної </w:t>
      </w:r>
      <w:r w:rsidR="000F2599" w:rsidRPr="0075626E">
        <w:rPr>
          <w:rFonts w:ascii="Times New Roman" w:hAnsi="Times New Roman"/>
          <w:b w:val="0"/>
          <w:sz w:val="22"/>
          <w:szCs w:val="22"/>
          <w:lang w:val="uk-UA"/>
        </w:rPr>
        <w:t>тендерної</w:t>
      </w:r>
      <w:r w:rsidR="00CD34ED" w:rsidRPr="0075626E">
        <w:rPr>
          <w:rFonts w:ascii="Times New Roman" w:hAnsi="Times New Roman"/>
          <w:b w:val="0"/>
          <w:sz w:val="22"/>
          <w:szCs w:val="22"/>
          <w:lang w:val="uk-UA"/>
        </w:rPr>
        <w:t xml:space="preserve"> процедури. </w:t>
      </w:r>
    </w:p>
    <w:p w:rsidR="0068234B" w:rsidRPr="0075626E" w:rsidRDefault="00BE20D5" w:rsidP="00BE20D5">
      <w:pPr>
        <w:pStyle w:val="af"/>
        <w:shd w:val="clear" w:color="auto" w:fill="FFFF00"/>
        <w:spacing w:after="240"/>
        <w:jc w:val="both"/>
        <w:rPr>
          <w:rFonts w:ascii="Times New Roman" w:hAnsi="Times New Roman"/>
          <w:sz w:val="22"/>
          <w:szCs w:val="22"/>
          <w:lang w:val="uk-UA"/>
        </w:rPr>
      </w:pPr>
      <w:r w:rsidRPr="0075626E">
        <w:rPr>
          <w:rFonts w:ascii="Times New Roman" w:hAnsi="Times New Roman"/>
          <w:sz w:val="22"/>
          <w:szCs w:val="22"/>
          <w:lang w:val="uk-UA"/>
        </w:rPr>
        <w:t xml:space="preserve">Ні в якому разі Ви не повинні змінювати жодну частину цих стандартних інструкцій. </w:t>
      </w:r>
      <w:r w:rsidR="0068234B" w:rsidRPr="0075626E">
        <w:rPr>
          <w:rFonts w:ascii="Times New Roman" w:hAnsi="Times New Roman"/>
          <w:sz w:val="22"/>
          <w:szCs w:val="22"/>
          <w:lang w:val="uk-UA"/>
        </w:rPr>
        <w:t xml:space="preserve"> </w:t>
      </w:r>
      <w:r w:rsidR="0068234B" w:rsidRPr="0075626E">
        <w:rPr>
          <w:rFonts w:ascii="Times New Roman" w:hAnsi="Times New Roman"/>
          <w:b w:val="0"/>
          <w:sz w:val="22"/>
          <w:szCs w:val="22"/>
          <w:lang w:val="uk-UA"/>
        </w:rPr>
        <w:t xml:space="preserve"> </w:t>
      </w:r>
      <w:r w:rsidRPr="0075626E">
        <w:rPr>
          <w:rFonts w:ascii="Times New Roman" w:hAnsi="Times New Roman"/>
          <w:b w:val="0"/>
          <w:sz w:val="22"/>
          <w:szCs w:val="22"/>
          <w:lang w:val="uk-UA"/>
        </w:rPr>
        <w:t xml:space="preserve">Будь ласка, </w:t>
      </w:r>
      <w:r w:rsidR="0068234B" w:rsidRPr="0075626E">
        <w:rPr>
          <w:rFonts w:ascii="Times New Roman" w:hAnsi="Times New Roman"/>
          <w:b w:val="0"/>
          <w:sz w:val="22"/>
          <w:szCs w:val="22"/>
          <w:lang w:val="uk-UA"/>
        </w:rPr>
        <w:t xml:space="preserve"> </w:t>
      </w:r>
      <w:r w:rsidRPr="0075626E">
        <w:rPr>
          <w:rFonts w:ascii="Times New Roman" w:hAnsi="Times New Roman"/>
          <w:b w:val="0"/>
          <w:sz w:val="22"/>
          <w:szCs w:val="22"/>
          <w:lang w:val="uk-UA"/>
        </w:rPr>
        <w:t>не забудьте видалити цей параграф, будь-який інший текст, виділений жовтим кольором, та всі дужки у фінальній версії кожного комплекту інструкцій для учасників тендеру</w:t>
      </w:r>
      <w:r w:rsidR="0068234B" w:rsidRPr="0075626E">
        <w:rPr>
          <w:rFonts w:ascii="Times New Roman" w:hAnsi="Times New Roman"/>
          <w:b w:val="0"/>
          <w:sz w:val="22"/>
          <w:szCs w:val="22"/>
          <w:lang w:val="uk-UA"/>
        </w:rPr>
        <w:t>.</w:t>
      </w:r>
    </w:p>
    <w:p w:rsidR="0068234B" w:rsidRPr="0075626E" w:rsidRDefault="0068234B">
      <w:pPr>
        <w:rPr>
          <w:szCs w:val="22"/>
          <w:lang w:val="uk-UA"/>
        </w:rPr>
      </w:pPr>
      <w:r w:rsidRPr="0075626E">
        <w:rPr>
          <w:b/>
          <w:szCs w:val="22"/>
          <w:lang w:val="uk-UA"/>
        </w:rPr>
        <w:br w:type="page"/>
      </w:r>
    </w:p>
    <w:p w:rsidR="0068234B" w:rsidRPr="0075626E" w:rsidRDefault="00D14744">
      <w:pPr>
        <w:jc w:val="center"/>
        <w:rPr>
          <w:b/>
          <w:szCs w:val="22"/>
          <w:lang w:val="uk-UA"/>
        </w:rPr>
      </w:pPr>
      <w:r w:rsidRPr="0075626E">
        <w:rPr>
          <w:b/>
          <w:szCs w:val="22"/>
          <w:lang w:val="uk-UA"/>
        </w:rPr>
        <w:t>ЗМІСТ</w:t>
      </w:r>
    </w:p>
    <w:p w:rsidR="0068234B" w:rsidRPr="0075626E" w:rsidRDefault="0068234B">
      <w:pPr>
        <w:rPr>
          <w:szCs w:val="22"/>
          <w:lang w:val="uk-UA"/>
        </w:rPr>
      </w:pPr>
    </w:p>
    <w:p w:rsidR="004925FE" w:rsidRPr="00841DE6" w:rsidRDefault="00A61DC3">
      <w:pPr>
        <w:pStyle w:val="10"/>
        <w:rPr>
          <w:rFonts w:ascii="Calibri" w:hAnsi="Calibri" w:cs="Arial"/>
          <w:b w:val="0"/>
          <w:snapToGrid/>
          <w:sz w:val="22"/>
          <w:szCs w:val="22"/>
          <w:lang w:val="ru-RU" w:eastAsia="ru-RU" w:bidi="he-IL"/>
        </w:rPr>
      </w:pPr>
      <w:r w:rsidRPr="00A61DC3">
        <w:rPr>
          <w:noProof w:val="0"/>
          <w:szCs w:val="22"/>
          <w:lang w:val="uk-UA"/>
        </w:rPr>
        <w:fldChar w:fldCharType="begin"/>
      </w:r>
      <w:r w:rsidR="00DE132F" w:rsidRPr="0075626E">
        <w:rPr>
          <w:noProof w:val="0"/>
          <w:szCs w:val="22"/>
          <w:lang w:val="uk-UA"/>
        </w:rPr>
        <w:instrText xml:space="preserve"> TOC \o "1-2" \h \z \u </w:instrText>
      </w:r>
      <w:r w:rsidRPr="00A61DC3">
        <w:rPr>
          <w:noProof w:val="0"/>
          <w:szCs w:val="22"/>
          <w:lang w:val="uk-UA"/>
        </w:rPr>
        <w:fldChar w:fldCharType="separate"/>
      </w:r>
      <w:hyperlink w:anchor="_Toc423011094" w:history="1">
        <w:r w:rsidR="004925FE" w:rsidRPr="003F2BF0">
          <w:rPr>
            <w:rStyle w:val="aa"/>
            <w:lang w:val="uk-UA"/>
          </w:rPr>
          <w:t>ЗАГАЛЬНА ІНФОРМАЦІЯ</w:t>
        </w:r>
        <w:r w:rsidR="004925FE">
          <w:rPr>
            <w:webHidden/>
          </w:rPr>
          <w:tab/>
        </w:r>
        <w:r>
          <w:rPr>
            <w:webHidden/>
          </w:rPr>
          <w:fldChar w:fldCharType="begin"/>
        </w:r>
        <w:r w:rsidR="004925FE">
          <w:rPr>
            <w:webHidden/>
          </w:rPr>
          <w:instrText xml:space="preserve"> PAGEREF _Toc423011094 \h </w:instrText>
        </w:r>
        <w:r>
          <w:rPr>
            <w:webHidden/>
          </w:rPr>
        </w:r>
        <w:r>
          <w:rPr>
            <w:webHidden/>
          </w:rPr>
          <w:fldChar w:fldCharType="separate"/>
        </w:r>
        <w:r w:rsidR="00B27018">
          <w:rPr>
            <w:webHidden/>
          </w:rPr>
          <w:t>4</w:t>
        </w:r>
        <w:r>
          <w:rPr>
            <w:webHidden/>
          </w:rPr>
          <w:fldChar w:fldCharType="end"/>
        </w:r>
      </w:hyperlink>
    </w:p>
    <w:p w:rsidR="004925FE" w:rsidRPr="00841DE6" w:rsidRDefault="00A61DC3">
      <w:pPr>
        <w:pStyle w:val="21"/>
        <w:rPr>
          <w:rFonts w:ascii="Calibri" w:hAnsi="Calibri" w:cs="Arial"/>
          <w:snapToGrid/>
          <w:szCs w:val="22"/>
          <w:lang w:val="ru-RU" w:eastAsia="ru-RU" w:bidi="he-IL"/>
        </w:rPr>
      </w:pPr>
      <w:hyperlink w:anchor="_Toc423011095" w:history="1">
        <w:r w:rsidR="004925FE" w:rsidRPr="003F2BF0">
          <w:rPr>
            <w:rStyle w:val="aa"/>
            <w:lang w:val="uk-UA"/>
          </w:rPr>
          <w:t>1.</w:t>
        </w:r>
        <w:r w:rsidR="004925FE" w:rsidRPr="00841DE6">
          <w:rPr>
            <w:rFonts w:ascii="Calibri" w:hAnsi="Calibri" w:cs="Arial"/>
            <w:snapToGrid/>
            <w:szCs w:val="22"/>
            <w:lang w:val="ru-RU" w:eastAsia="ru-RU" w:bidi="he-IL"/>
          </w:rPr>
          <w:tab/>
        </w:r>
        <w:r w:rsidR="004925FE" w:rsidRPr="003F2BF0">
          <w:rPr>
            <w:rStyle w:val="aa"/>
            <w:lang w:val="uk-UA"/>
          </w:rPr>
          <w:t>ЗАГАЛЬНІ ІНСТРУКЦІЇ</w:t>
        </w:r>
        <w:r w:rsidR="004925FE">
          <w:rPr>
            <w:webHidden/>
          </w:rPr>
          <w:tab/>
        </w:r>
        <w:r>
          <w:rPr>
            <w:webHidden/>
          </w:rPr>
          <w:fldChar w:fldCharType="begin"/>
        </w:r>
        <w:r w:rsidR="004925FE">
          <w:rPr>
            <w:webHidden/>
          </w:rPr>
          <w:instrText xml:space="preserve"> PAGEREF _Toc423011095 \h </w:instrText>
        </w:r>
        <w:r>
          <w:rPr>
            <w:webHidden/>
          </w:rPr>
        </w:r>
        <w:r>
          <w:rPr>
            <w:webHidden/>
          </w:rPr>
          <w:fldChar w:fldCharType="separate"/>
        </w:r>
        <w:r w:rsidR="00B27018">
          <w:rPr>
            <w:webHidden/>
          </w:rPr>
          <w:t>4</w:t>
        </w:r>
        <w:r>
          <w:rPr>
            <w:webHidden/>
          </w:rPr>
          <w:fldChar w:fldCharType="end"/>
        </w:r>
      </w:hyperlink>
    </w:p>
    <w:p w:rsidR="004925FE" w:rsidRPr="00841DE6" w:rsidRDefault="00A61DC3">
      <w:pPr>
        <w:pStyle w:val="21"/>
        <w:rPr>
          <w:rFonts w:ascii="Calibri" w:hAnsi="Calibri" w:cs="Arial"/>
          <w:snapToGrid/>
          <w:szCs w:val="22"/>
          <w:lang w:val="ru-RU" w:eastAsia="ru-RU" w:bidi="he-IL"/>
        </w:rPr>
      </w:pPr>
      <w:hyperlink w:anchor="_Toc423011096" w:history="1">
        <w:r w:rsidR="004925FE" w:rsidRPr="003F2BF0">
          <w:rPr>
            <w:rStyle w:val="aa"/>
            <w:lang w:val="uk-UA"/>
          </w:rPr>
          <w:t>2.</w:t>
        </w:r>
        <w:r w:rsidR="004925FE" w:rsidRPr="00841DE6">
          <w:rPr>
            <w:rFonts w:ascii="Calibri" w:hAnsi="Calibri" w:cs="Arial"/>
            <w:snapToGrid/>
            <w:szCs w:val="22"/>
            <w:lang w:val="ru-RU" w:eastAsia="ru-RU" w:bidi="he-IL"/>
          </w:rPr>
          <w:tab/>
        </w:r>
        <w:r w:rsidR="004925FE" w:rsidRPr="003F2BF0">
          <w:rPr>
            <w:rStyle w:val="aa"/>
            <w:lang w:val="uk-UA"/>
          </w:rPr>
          <w:t>ФІНАНСУВАННЯ</w:t>
        </w:r>
        <w:r w:rsidR="004925FE">
          <w:rPr>
            <w:webHidden/>
          </w:rPr>
          <w:tab/>
        </w:r>
        <w:r>
          <w:rPr>
            <w:webHidden/>
          </w:rPr>
          <w:fldChar w:fldCharType="begin"/>
        </w:r>
        <w:r w:rsidR="004925FE">
          <w:rPr>
            <w:webHidden/>
          </w:rPr>
          <w:instrText xml:space="preserve"> PAGEREF _Toc423011096 \h </w:instrText>
        </w:r>
        <w:r>
          <w:rPr>
            <w:webHidden/>
          </w:rPr>
        </w:r>
        <w:r>
          <w:rPr>
            <w:webHidden/>
          </w:rPr>
          <w:fldChar w:fldCharType="separate"/>
        </w:r>
        <w:r w:rsidR="00B27018">
          <w:rPr>
            <w:webHidden/>
          </w:rPr>
          <w:t>4</w:t>
        </w:r>
        <w:r>
          <w:rPr>
            <w:webHidden/>
          </w:rPr>
          <w:fldChar w:fldCharType="end"/>
        </w:r>
      </w:hyperlink>
    </w:p>
    <w:p w:rsidR="004925FE" w:rsidRPr="00841DE6" w:rsidRDefault="00A61DC3">
      <w:pPr>
        <w:pStyle w:val="21"/>
        <w:rPr>
          <w:rFonts w:ascii="Calibri" w:hAnsi="Calibri" w:cs="Arial"/>
          <w:snapToGrid/>
          <w:szCs w:val="22"/>
          <w:lang w:val="ru-RU" w:eastAsia="ru-RU" w:bidi="he-IL"/>
        </w:rPr>
      </w:pPr>
      <w:hyperlink w:anchor="_Toc423011097" w:history="1">
        <w:r w:rsidR="004925FE" w:rsidRPr="003F2BF0">
          <w:rPr>
            <w:rStyle w:val="aa"/>
            <w:lang w:val="uk-UA"/>
          </w:rPr>
          <w:t>3.</w:t>
        </w:r>
        <w:r w:rsidR="004925FE" w:rsidRPr="00841DE6">
          <w:rPr>
            <w:rFonts w:ascii="Calibri" w:hAnsi="Calibri" w:cs="Arial"/>
            <w:snapToGrid/>
            <w:szCs w:val="22"/>
            <w:lang w:val="ru-RU" w:eastAsia="ru-RU" w:bidi="he-IL"/>
          </w:rPr>
          <w:tab/>
        </w:r>
        <w:r w:rsidR="004925FE" w:rsidRPr="003F2BF0">
          <w:rPr>
            <w:rStyle w:val="aa"/>
            <w:lang w:val="uk-UA"/>
          </w:rPr>
          <w:t>УЧАСТЬ</w:t>
        </w:r>
        <w:r w:rsidR="004925FE">
          <w:rPr>
            <w:webHidden/>
          </w:rPr>
          <w:tab/>
        </w:r>
        <w:r>
          <w:rPr>
            <w:webHidden/>
          </w:rPr>
          <w:fldChar w:fldCharType="begin"/>
        </w:r>
        <w:r w:rsidR="004925FE">
          <w:rPr>
            <w:webHidden/>
          </w:rPr>
          <w:instrText xml:space="preserve"> PAGEREF _Toc423011097 \h </w:instrText>
        </w:r>
        <w:r>
          <w:rPr>
            <w:webHidden/>
          </w:rPr>
        </w:r>
        <w:r>
          <w:rPr>
            <w:webHidden/>
          </w:rPr>
          <w:fldChar w:fldCharType="separate"/>
        </w:r>
        <w:r w:rsidR="00B27018">
          <w:rPr>
            <w:webHidden/>
          </w:rPr>
          <w:t>4</w:t>
        </w:r>
        <w:r>
          <w:rPr>
            <w:webHidden/>
          </w:rPr>
          <w:fldChar w:fldCharType="end"/>
        </w:r>
      </w:hyperlink>
    </w:p>
    <w:p w:rsidR="004925FE" w:rsidRPr="00841DE6" w:rsidRDefault="00A61DC3">
      <w:pPr>
        <w:pStyle w:val="21"/>
        <w:rPr>
          <w:rFonts w:ascii="Calibri" w:hAnsi="Calibri" w:cs="Arial"/>
          <w:snapToGrid/>
          <w:szCs w:val="22"/>
          <w:lang w:val="ru-RU" w:eastAsia="ru-RU" w:bidi="he-IL"/>
        </w:rPr>
      </w:pPr>
      <w:hyperlink w:anchor="_Toc423011098" w:history="1">
        <w:r w:rsidR="004925FE" w:rsidRPr="003F2BF0">
          <w:rPr>
            <w:rStyle w:val="aa"/>
            <w:lang w:val="uk-UA"/>
          </w:rPr>
          <w:t>4.</w:t>
        </w:r>
        <w:r w:rsidR="004925FE" w:rsidRPr="00841DE6">
          <w:rPr>
            <w:rFonts w:ascii="Calibri" w:hAnsi="Calibri" w:cs="Arial"/>
            <w:snapToGrid/>
            <w:szCs w:val="22"/>
            <w:lang w:val="ru-RU" w:eastAsia="ru-RU" w:bidi="he-IL"/>
          </w:rPr>
          <w:tab/>
        </w:r>
        <w:r w:rsidR="004925FE" w:rsidRPr="003F2BF0">
          <w:rPr>
            <w:rStyle w:val="aa"/>
            <w:lang w:val="uk-UA"/>
          </w:rPr>
          <w:t>ТІЛЬКИ ОДИН ТЕНДЕР ДЛЯ ОДНОГО УЧАСНИКА ТЕНДЕРУ</w:t>
        </w:r>
        <w:r w:rsidR="004925FE">
          <w:rPr>
            <w:webHidden/>
          </w:rPr>
          <w:tab/>
        </w:r>
        <w:r>
          <w:rPr>
            <w:webHidden/>
          </w:rPr>
          <w:fldChar w:fldCharType="begin"/>
        </w:r>
        <w:r w:rsidR="004925FE">
          <w:rPr>
            <w:webHidden/>
          </w:rPr>
          <w:instrText xml:space="preserve"> PAGEREF _Toc423011098 \h </w:instrText>
        </w:r>
        <w:r>
          <w:rPr>
            <w:webHidden/>
          </w:rPr>
        </w:r>
        <w:r>
          <w:rPr>
            <w:webHidden/>
          </w:rPr>
          <w:fldChar w:fldCharType="separate"/>
        </w:r>
        <w:r w:rsidR="00B27018">
          <w:rPr>
            <w:webHidden/>
          </w:rPr>
          <w:t>6</w:t>
        </w:r>
        <w:r>
          <w:rPr>
            <w:webHidden/>
          </w:rPr>
          <w:fldChar w:fldCharType="end"/>
        </w:r>
      </w:hyperlink>
    </w:p>
    <w:p w:rsidR="004925FE" w:rsidRPr="00841DE6" w:rsidRDefault="00A61DC3">
      <w:pPr>
        <w:pStyle w:val="21"/>
        <w:rPr>
          <w:rFonts w:ascii="Calibri" w:hAnsi="Calibri" w:cs="Arial"/>
          <w:snapToGrid/>
          <w:szCs w:val="22"/>
          <w:lang w:val="ru-RU" w:eastAsia="ru-RU" w:bidi="he-IL"/>
        </w:rPr>
      </w:pPr>
      <w:hyperlink w:anchor="_Toc423011099" w:history="1">
        <w:r w:rsidR="004925FE" w:rsidRPr="003F2BF0">
          <w:rPr>
            <w:rStyle w:val="aa"/>
            <w:lang w:val="uk-UA"/>
          </w:rPr>
          <w:t>5.</w:t>
        </w:r>
        <w:r w:rsidR="004925FE" w:rsidRPr="00841DE6">
          <w:rPr>
            <w:rFonts w:ascii="Calibri" w:hAnsi="Calibri" w:cs="Arial"/>
            <w:snapToGrid/>
            <w:szCs w:val="22"/>
            <w:lang w:val="ru-RU" w:eastAsia="ru-RU" w:bidi="he-IL"/>
          </w:rPr>
          <w:tab/>
        </w:r>
        <w:r w:rsidR="004925FE" w:rsidRPr="003F2BF0">
          <w:rPr>
            <w:rStyle w:val="aa"/>
            <w:lang w:val="uk-UA"/>
          </w:rPr>
          <w:t>ТЕНДЕРНІ ВИТРАТИ</w:t>
        </w:r>
        <w:r w:rsidR="004925FE">
          <w:rPr>
            <w:webHidden/>
          </w:rPr>
          <w:tab/>
        </w:r>
        <w:r>
          <w:rPr>
            <w:webHidden/>
          </w:rPr>
          <w:fldChar w:fldCharType="begin"/>
        </w:r>
        <w:r w:rsidR="004925FE">
          <w:rPr>
            <w:webHidden/>
          </w:rPr>
          <w:instrText xml:space="preserve"> PAGEREF _Toc423011099 \h </w:instrText>
        </w:r>
        <w:r>
          <w:rPr>
            <w:webHidden/>
          </w:rPr>
        </w:r>
        <w:r>
          <w:rPr>
            <w:webHidden/>
          </w:rPr>
          <w:fldChar w:fldCharType="separate"/>
        </w:r>
        <w:r w:rsidR="00B27018">
          <w:rPr>
            <w:webHidden/>
          </w:rPr>
          <w:t>6</w:t>
        </w:r>
        <w:r>
          <w:rPr>
            <w:webHidden/>
          </w:rPr>
          <w:fldChar w:fldCharType="end"/>
        </w:r>
      </w:hyperlink>
    </w:p>
    <w:p w:rsidR="004925FE" w:rsidRPr="00841DE6" w:rsidRDefault="00A61DC3">
      <w:pPr>
        <w:pStyle w:val="21"/>
        <w:rPr>
          <w:rFonts w:ascii="Calibri" w:hAnsi="Calibri" w:cs="Arial"/>
          <w:snapToGrid/>
          <w:szCs w:val="22"/>
          <w:lang w:val="ru-RU" w:eastAsia="ru-RU" w:bidi="he-IL"/>
        </w:rPr>
      </w:pPr>
      <w:hyperlink w:anchor="_Toc423011100" w:history="1">
        <w:r w:rsidR="004925FE" w:rsidRPr="003F2BF0">
          <w:rPr>
            <w:rStyle w:val="aa"/>
            <w:lang w:val="uk-UA"/>
          </w:rPr>
          <w:t>6.</w:t>
        </w:r>
        <w:r w:rsidR="004925FE" w:rsidRPr="00841DE6">
          <w:rPr>
            <w:rFonts w:ascii="Calibri" w:hAnsi="Calibri" w:cs="Arial"/>
            <w:snapToGrid/>
            <w:szCs w:val="22"/>
            <w:lang w:val="ru-RU" w:eastAsia="ru-RU" w:bidi="he-IL"/>
          </w:rPr>
          <w:tab/>
        </w:r>
        <w:r w:rsidR="004925FE" w:rsidRPr="003F2BF0">
          <w:rPr>
            <w:rStyle w:val="aa"/>
            <w:lang w:val="uk-UA"/>
          </w:rPr>
          <w:t>ПЕРЕВІРКА МІСЦЯ ВИКОНАННЯ РОБІТ</w:t>
        </w:r>
        <w:r w:rsidR="004925FE">
          <w:rPr>
            <w:webHidden/>
          </w:rPr>
          <w:tab/>
        </w:r>
        <w:r>
          <w:rPr>
            <w:webHidden/>
          </w:rPr>
          <w:fldChar w:fldCharType="begin"/>
        </w:r>
        <w:r w:rsidR="004925FE">
          <w:rPr>
            <w:webHidden/>
          </w:rPr>
          <w:instrText xml:space="preserve"> PAGEREF _Toc423011100 \h </w:instrText>
        </w:r>
        <w:r>
          <w:rPr>
            <w:webHidden/>
          </w:rPr>
        </w:r>
        <w:r>
          <w:rPr>
            <w:webHidden/>
          </w:rPr>
          <w:fldChar w:fldCharType="separate"/>
        </w:r>
        <w:r w:rsidR="00B27018">
          <w:rPr>
            <w:webHidden/>
          </w:rPr>
          <w:t>6</w:t>
        </w:r>
        <w:r>
          <w:rPr>
            <w:webHidden/>
          </w:rPr>
          <w:fldChar w:fldCharType="end"/>
        </w:r>
      </w:hyperlink>
    </w:p>
    <w:p w:rsidR="004925FE" w:rsidRPr="00841DE6" w:rsidRDefault="00A61DC3">
      <w:pPr>
        <w:pStyle w:val="10"/>
        <w:rPr>
          <w:rFonts w:ascii="Calibri" w:hAnsi="Calibri" w:cs="Arial"/>
          <w:b w:val="0"/>
          <w:snapToGrid/>
          <w:sz w:val="22"/>
          <w:szCs w:val="22"/>
          <w:lang w:val="ru-RU" w:eastAsia="ru-RU" w:bidi="he-IL"/>
        </w:rPr>
      </w:pPr>
      <w:hyperlink w:anchor="_Toc423011101" w:history="1">
        <w:r w:rsidR="004925FE" w:rsidRPr="003F2BF0">
          <w:rPr>
            <w:rStyle w:val="aa"/>
            <w:lang w:val="uk-UA"/>
          </w:rPr>
          <w:t>ТЕНДЕРНА ДОКУМЕНТАЦІЯ</w:t>
        </w:r>
        <w:r w:rsidR="004925FE">
          <w:rPr>
            <w:webHidden/>
          </w:rPr>
          <w:tab/>
        </w:r>
        <w:r>
          <w:rPr>
            <w:webHidden/>
          </w:rPr>
          <w:fldChar w:fldCharType="begin"/>
        </w:r>
        <w:r w:rsidR="004925FE">
          <w:rPr>
            <w:webHidden/>
          </w:rPr>
          <w:instrText xml:space="preserve"> PAGEREF _Toc423011101 \h </w:instrText>
        </w:r>
        <w:r>
          <w:rPr>
            <w:webHidden/>
          </w:rPr>
        </w:r>
        <w:r>
          <w:rPr>
            <w:webHidden/>
          </w:rPr>
          <w:fldChar w:fldCharType="separate"/>
        </w:r>
        <w:r w:rsidR="00B27018">
          <w:rPr>
            <w:webHidden/>
          </w:rPr>
          <w:t>6</w:t>
        </w:r>
        <w:r>
          <w:rPr>
            <w:webHidden/>
          </w:rPr>
          <w:fldChar w:fldCharType="end"/>
        </w:r>
      </w:hyperlink>
    </w:p>
    <w:p w:rsidR="004925FE" w:rsidRPr="00841DE6" w:rsidRDefault="00A61DC3">
      <w:pPr>
        <w:pStyle w:val="21"/>
        <w:rPr>
          <w:rFonts w:ascii="Calibri" w:hAnsi="Calibri" w:cs="Arial"/>
          <w:snapToGrid/>
          <w:szCs w:val="22"/>
          <w:lang w:val="ru-RU" w:eastAsia="ru-RU" w:bidi="he-IL"/>
        </w:rPr>
      </w:pPr>
      <w:hyperlink w:anchor="_Toc423011102" w:history="1">
        <w:r w:rsidR="004925FE" w:rsidRPr="003F2BF0">
          <w:rPr>
            <w:rStyle w:val="aa"/>
            <w:lang w:val="uk-UA"/>
          </w:rPr>
          <w:t>7.</w:t>
        </w:r>
        <w:r w:rsidR="004925FE" w:rsidRPr="00841DE6">
          <w:rPr>
            <w:rFonts w:ascii="Calibri" w:hAnsi="Calibri" w:cs="Arial"/>
            <w:snapToGrid/>
            <w:szCs w:val="22"/>
            <w:lang w:val="ru-RU" w:eastAsia="ru-RU" w:bidi="he-IL"/>
          </w:rPr>
          <w:tab/>
        </w:r>
        <w:r w:rsidR="004925FE" w:rsidRPr="003F2BF0">
          <w:rPr>
            <w:rStyle w:val="aa"/>
            <w:lang w:val="uk-UA"/>
          </w:rPr>
          <w:t>ЗМІСТ ТЕНДЕРНОЇ ДОКУМЕНТАЦІЇ</w:t>
        </w:r>
        <w:r w:rsidR="004925FE">
          <w:rPr>
            <w:webHidden/>
          </w:rPr>
          <w:tab/>
        </w:r>
        <w:r>
          <w:rPr>
            <w:webHidden/>
          </w:rPr>
          <w:fldChar w:fldCharType="begin"/>
        </w:r>
        <w:r w:rsidR="004925FE">
          <w:rPr>
            <w:webHidden/>
          </w:rPr>
          <w:instrText xml:space="preserve"> PAGEREF _Toc423011102 \h </w:instrText>
        </w:r>
        <w:r>
          <w:rPr>
            <w:webHidden/>
          </w:rPr>
        </w:r>
        <w:r>
          <w:rPr>
            <w:webHidden/>
          </w:rPr>
          <w:fldChar w:fldCharType="separate"/>
        </w:r>
        <w:r w:rsidR="00B27018">
          <w:rPr>
            <w:webHidden/>
          </w:rPr>
          <w:t>6</w:t>
        </w:r>
        <w:r>
          <w:rPr>
            <w:webHidden/>
          </w:rPr>
          <w:fldChar w:fldCharType="end"/>
        </w:r>
      </w:hyperlink>
    </w:p>
    <w:p w:rsidR="004925FE" w:rsidRPr="00841DE6" w:rsidRDefault="00A61DC3">
      <w:pPr>
        <w:pStyle w:val="21"/>
        <w:rPr>
          <w:rFonts w:ascii="Calibri" w:hAnsi="Calibri" w:cs="Arial"/>
          <w:snapToGrid/>
          <w:szCs w:val="22"/>
          <w:lang w:val="ru-RU" w:eastAsia="ru-RU" w:bidi="he-IL"/>
        </w:rPr>
      </w:pPr>
      <w:hyperlink w:anchor="_Toc423011103" w:history="1">
        <w:r w:rsidR="004925FE" w:rsidRPr="003F2BF0">
          <w:rPr>
            <w:rStyle w:val="aa"/>
            <w:lang w:val="uk-UA"/>
          </w:rPr>
          <w:t>8.</w:t>
        </w:r>
        <w:r w:rsidR="004925FE" w:rsidRPr="00841DE6">
          <w:rPr>
            <w:rFonts w:ascii="Calibri" w:hAnsi="Calibri" w:cs="Arial"/>
            <w:snapToGrid/>
            <w:szCs w:val="22"/>
            <w:lang w:val="ru-RU" w:eastAsia="ru-RU" w:bidi="he-IL"/>
          </w:rPr>
          <w:tab/>
        </w:r>
        <w:r w:rsidR="004925FE" w:rsidRPr="003F2BF0">
          <w:rPr>
            <w:rStyle w:val="aa"/>
            <w:lang w:val="uk-UA"/>
          </w:rPr>
          <w:t>ПОЯСНЕННЯ ЩОДО ТЕНДЕРНОЇ ДОКУМЕНТАЦІЇ</w:t>
        </w:r>
        <w:r w:rsidR="004925FE">
          <w:rPr>
            <w:webHidden/>
          </w:rPr>
          <w:tab/>
        </w:r>
        <w:r>
          <w:rPr>
            <w:webHidden/>
          </w:rPr>
          <w:fldChar w:fldCharType="begin"/>
        </w:r>
        <w:r w:rsidR="004925FE">
          <w:rPr>
            <w:webHidden/>
          </w:rPr>
          <w:instrText xml:space="preserve"> PAGEREF _Toc423011103 \h </w:instrText>
        </w:r>
        <w:r>
          <w:rPr>
            <w:webHidden/>
          </w:rPr>
        </w:r>
        <w:r>
          <w:rPr>
            <w:webHidden/>
          </w:rPr>
          <w:fldChar w:fldCharType="separate"/>
        </w:r>
        <w:r w:rsidR="00B27018">
          <w:rPr>
            <w:webHidden/>
          </w:rPr>
          <w:t>7</w:t>
        </w:r>
        <w:r>
          <w:rPr>
            <w:webHidden/>
          </w:rPr>
          <w:fldChar w:fldCharType="end"/>
        </w:r>
      </w:hyperlink>
    </w:p>
    <w:p w:rsidR="004925FE" w:rsidRPr="00841DE6" w:rsidRDefault="00A61DC3">
      <w:pPr>
        <w:pStyle w:val="21"/>
        <w:rPr>
          <w:rFonts w:ascii="Calibri" w:hAnsi="Calibri" w:cs="Arial"/>
          <w:snapToGrid/>
          <w:szCs w:val="22"/>
          <w:lang w:val="ru-RU" w:eastAsia="ru-RU" w:bidi="he-IL"/>
        </w:rPr>
      </w:pPr>
      <w:hyperlink w:anchor="_Toc423011104" w:history="1">
        <w:r w:rsidR="004925FE" w:rsidRPr="003F2BF0">
          <w:rPr>
            <w:rStyle w:val="aa"/>
            <w:lang w:val="uk-UA"/>
          </w:rPr>
          <w:t>9.</w:t>
        </w:r>
        <w:r w:rsidR="004925FE" w:rsidRPr="00841DE6">
          <w:rPr>
            <w:rFonts w:ascii="Calibri" w:hAnsi="Calibri" w:cs="Arial"/>
            <w:snapToGrid/>
            <w:szCs w:val="22"/>
            <w:lang w:val="ru-RU" w:eastAsia="ru-RU" w:bidi="he-IL"/>
          </w:rPr>
          <w:tab/>
        </w:r>
        <w:r w:rsidR="004925FE" w:rsidRPr="003F2BF0">
          <w:rPr>
            <w:rStyle w:val="aa"/>
            <w:lang w:val="uk-UA"/>
          </w:rPr>
          <w:t>ЗМІНИ ДО ТЕНДЕРНОЇ ДОКУМЕНТАЦІЇ</w:t>
        </w:r>
        <w:r w:rsidR="004925FE">
          <w:rPr>
            <w:webHidden/>
          </w:rPr>
          <w:tab/>
        </w:r>
        <w:r>
          <w:rPr>
            <w:webHidden/>
          </w:rPr>
          <w:fldChar w:fldCharType="begin"/>
        </w:r>
        <w:r w:rsidR="004925FE">
          <w:rPr>
            <w:webHidden/>
          </w:rPr>
          <w:instrText xml:space="preserve"> PAGEREF _Toc423011104 \h </w:instrText>
        </w:r>
        <w:r>
          <w:rPr>
            <w:webHidden/>
          </w:rPr>
        </w:r>
        <w:r>
          <w:rPr>
            <w:webHidden/>
          </w:rPr>
          <w:fldChar w:fldCharType="separate"/>
        </w:r>
        <w:r w:rsidR="00B27018">
          <w:rPr>
            <w:webHidden/>
          </w:rPr>
          <w:t>7</w:t>
        </w:r>
        <w:r>
          <w:rPr>
            <w:webHidden/>
          </w:rPr>
          <w:fldChar w:fldCharType="end"/>
        </w:r>
      </w:hyperlink>
    </w:p>
    <w:p w:rsidR="004925FE" w:rsidRPr="00841DE6" w:rsidRDefault="00A61DC3">
      <w:pPr>
        <w:pStyle w:val="10"/>
        <w:rPr>
          <w:rFonts w:ascii="Calibri" w:hAnsi="Calibri" w:cs="Arial"/>
          <w:b w:val="0"/>
          <w:snapToGrid/>
          <w:sz w:val="22"/>
          <w:szCs w:val="22"/>
          <w:lang w:val="ru-RU" w:eastAsia="ru-RU" w:bidi="he-IL"/>
        </w:rPr>
      </w:pPr>
      <w:hyperlink w:anchor="_Toc423011105" w:history="1">
        <w:r w:rsidR="004925FE" w:rsidRPr="003F2BF0">
          <w:rPr>
            <w:rStyle w:val="aa"/>
            <w:lang w:val="uk-UA"/>
          </w:rPr>
          <w:t>ПІДГОТОВКА ТЕНДЕРНОЇ ЗАЯВКИ</w:t>
        </w:r>
        <w:r w:rsidR="004925FE">
          <w:rPr>
            <w:webHidden/>
          </w:rPr>
          <w:tab/>
        </w:r>
        <w:r>
          <w:rPr>
            <w:webHidden/>
          </w:rPr>
          <w:fldChar w:fldCharType="begin"/>
        </w:r>
        <w:r w:rsidR="004925FE">
          <w:rPr>
            <w:webHidden/>
          </w:rPr>
          <w:instrText xml:space="preserve"> PAGEREF _Toc423011105 \h </w:instrText>
        </w:r>
        <w:r>
          <w:rPr>
            <w:webHidden/>
          </w:rPr>
        </w:r>
        <w:r>
          <w:rPr>
            <w:webHidden/>
          </w:rPr>
          <w:fldChar w:fldCharType="separate"/>
        </w:r>
        <w:r w:rsidR="00B27018">
          <w:rPr>
            <w:webHidden/>
          </w:rPr>
          <w:t>7</w:t>
        </w:r>
        <w:r>
          <w:rPr>
            <w:webHidden/>
          </w:rPr>
          <w:fldChar w:fldCharType="end"/>
        </w:r>
      </w:hyperlink>
    </w:p>
    <w:p w:rsidR="004925FE" w:rsidRPr="00841DE6" w:rsidRDefault="00A61DC3">
      <w:pPr>
        <w:pStyle w:val="21"/>
        <w:rPr>
          <w:rFonts w:ascii="Calibri" w:hAnsi="Calibri" w:cs="Arial"/>
          <w:snapToGrid/>
          <w:szCs w:val="22"/>
          <w:lang w:val="ru-RU" w:eastAsia="ru-RU" w:bidi="he-IL"/>
        </w:rPr>
      </w:pPr>
      <w:hyperlink w:anchor="_Toc423011106" w:history="1">
        <w:r w:rsidR="004925FE" w:rsidRPr="003F2BF0">
          <w:rPr>
            <w:rStyle w:val="aa"/>
            <w:lang w:val="uk-UA"/>
          </w:rPr>
          <w:t>10.</w:t>
        </w:r>
        <w:r w:rsidR="004925FE" w:rsidRPr="00841DE6">
          <w:rPr>
            <w:rFonts w:ascii="Calibri" w:hAnsi="Calibri" w:cs="Arial"/>
            <w:snapToGrid/>
            <w:szCs w:val="22"/>
            <w:lang w:val="ru-RU" w:eastAsia="ru-RU" w:bidi="he-IL"/>
          </w:rPr>
          <w:tab/>
        </w:r>
        <w:r w:rsidR="004925FE" w:rsidRPr="003F2BF0">
          <w:rPr>
            <w:rStyle w:val="aa"/>
            <w:lang w:val="uk-UA"/>
          </w:rPr>
          <w:t>МОВА ТЕНДЕРНОЇ ЗАЯВКИ</w:t>
        </w:r>
        <w:r w:rsidR="004925FE">
          <w:rPr>
            <w:webHidden/>
          </w:rPr>
          <w:tab/>
        </w:r>
        <w:r>
          <w:rPr>
            <w:webHidden/>
          </w:rPr>
          <w:fldChar w:fldCharType="begin"/>
        </w:r>
        <w:r w:rsidR="004925FE">
          <w:rPr>
            <w:webHidden/>
          </w:rPr>
          <w:instrText xml:space="preserve"> PAGEREF _Toc423011106 \h </w:instrText>
        </w:r>
        <w:r>
          <w:rPr>
            <w:webHidden/>
          </w:rPr>
        </w:r>
        <w:r>
          <w:rPr>
            <w:webHidden/>
          </w:rPr>
          <w:fldChar w:fldCharType="separate"/>
        </w:r>
        <w:r w:rsidR="00B27018">
          <w:rPr>
            <w:webHidden/>
          </w:rPr>
          <w:t>7</w:t>
        </w:r>
        <w:r>
          <w:rPr>
            <w:webHidden/>
          </w:rPr>
          <w:fldChar w:fldCharType="end"/>
        </w:r>
      </w:hyperlink>
    </w:p>
    <w:p w:rsidR="004925FE" w:rsidRPr="00841DE6" w:rsidRDefault="00A61DC3">
      <w:pPr>
        <w:pStyle w:val="21"/>
        <w:rPr>
          <w:rFonts w:ascii="Calibri" w:hAnsi="Calibri" w:cs="Arial"/>
          <w:snapToGrid/>
          <w:szCs w:val="22"/>
          <w:lang w:val="ru-RU" w:eastAsia="ru-RU" w:bidi="he-IL"/>
        </w:rPr>
      </w:pPr>
      <w:hyperlink w:anchor="_Toc423011107" w:history="1">
        <w:r w:rsidR="004925FE" w:rsidRPr="003F2BF0">
          <w:rPr>
            <w:rStyle w:val="aa"/>
            <w:lang w:val="uk-UA"/>
          </w:rPr>
          <w:t>11.</w:t>
        </w:r>
        <w:r w:rsidR="004925FE" w:rsidRPr="00841DE6">
          <w:rPr>
            <w:rFonts w:ascii="Calibri" w:hAnsi="Calibri" w:cs="Arial"/>
            <w:snapToGrid/>
            <w:szCs w:val="22"/>
            <w:lang w:val="ru-RU" w:eastAsia="ru-RU" w:bidi="he-IL"/>
          </w:rPr>
          <w:tab/>
        </w:r>
        <w:r w:rsidR="004925FE" w:rsidRPr="003F2BF0">
          <w:rPr>
            <w:rStyle w:val="aa"/>
            <w:lang w:val="uk-UA"/>
          </w:rPr>
          <w:t>ЗМІСТ ТА ПОДАЧА ТЕНДЕРНОЇ ЗАЯВКИ</w:t>
        </w:r>
        <w:r w:rsidR="004925FE">
          <w:rPr>
            <w:webHidden/>
          </w:rPr>
          <w:tab/>
        </w:r>
        <w:r>
          <w:rPr>
            <w:webHidden/>
          </w:rPr>
          <w:fldChar w:fldCharType="begin"/>
        </w:r>
        <w:r w:rsidR="004925FE">
          <w:rPr>
            <w:webHidden/>
          </w:rPr>
          <w:instrText xml:space="preserve"> PAGEREF _Toc423011107 \h </w:instrText>
        </w:r>
        <w:r>
          <w:rPr>
            <w:webHidden/>
          </w:rPr>
        </w:r>
        <w:r>
          <w:rPr>
            <w:webHidden/>
          </w:rPr>
          <w:fldChar w:fldCharType="separate"/>
        </w:r>
        <w:r w:rsidR="00B27018">
          <w:rPr>
            <w:webHidden/>
          </w:rPr>
          <w:t>7</w:t>
        </w:r>
        <w:r>
          <w:rPr>
            <w:webHidden/>
          </w:rPr>
          <w:fldChar w:fldCharType="end"/>
        </w:r>
      </w:hyperlink>
    </w:p>
    <w:p w:rsidR="004925FE" w:rsidRPr="00841DE6" w:rsidRDefault="00A61DC3">
      <w:pPr>
        <w:pStyle w:val="21"/>
        <w:rPr>
          <w:rFonts w:ascii="Calibri" w:hAnsi="Calibri" w:cs="Arial"/>
          <w:snapToGrid/>
          <w:szCs w:val="22"/>
          <w:lang w:val="ru-RU" w:eastAsia="ru-RU" w:bidi="he-IL"/>
        </w:rPr>
      </w:pPr>
      <w:hyperlink w:anchor="_Toc423011108" w:history="1">
        <w:r w:rsidR="004925FE" w:rsidRPr="003F2BF0">
          <w:rPr>
            <w:rStyle w:val="aa"/>
            <w:lang w:val="uk-UA"/>
          </w:rPr>
          <w:t>12.</w:t>
        </w:r>
        <w:r w:rsidR="004925FE" w:rsidRPr="00841DE6">
          <w:rPr>
            <w:rFonts w:ascii="Calibri" w:hAnsi="Calibri" w:cs="Arial"/>
            <w:snapToGrid/>
            <w:szCs w:val="22"/>
            <w:lang w:val="ru-RU" w:eastAsia="ru-RU" w:bidi="he-IL"/>
          </w:rPr>
          <w:tab/>
        </w:r>
        <w:r w:rsidR="004925FE" w:rsidRPr="003F2BF0">
          <w:rPr>
            <w:rStyle w:val="aa"/>
            <w:lang w:val="uk-UA"/>
          </w:rPr>
          <w:t>ІНФОРМАЦІЯ/ДОКУМЕНТИ, ЯКІ НАДАЄ УЧАСНИК ТЕНДЕРУ</w:t>
        </w:r>
        <w:r w:rsidR="004925FE">
          <w:rPr>
            <w:webHidden/>
          </w:rPr>
          <w:tab/>
        </w:r>
        <w:r>
          <w:rPr>
            <w:webHidden/>
          </w:rPr>
          <w:fldChar w:fldCharType="begin"/>
        </w:r>
        <w:r w:rsidR="004925FE">
          <w:rPr>
            <w:webHidden/>
          </w:rPr>
          <w:instrText xml:space="preserve"> PAGEREF _Toc423011108 \h </w:instrText>
        </w:r>
        <w:r>
          <w:rPr>
            <w:webHidden/>
          </w:rPr>
        </w:r>
        <w:r>
          <w:rPr>
            <w:webHidden/>
          </w:rPr>
          <w:fldChar w:fldCharType="separate"/>
        </w:r>
        <w:r w:rsidR="00B27018">
          <w:rPr>
            <w:webHidden/>
          </w:rPr>
          <w:t>8</w:t>
        </w:r>
        <w:r>
          <w:rPr>
            <w:webHidden/>
          </w:rPr>
          <w:fldChar w:fldCharType="end"/>
        </w:r>
      </w:hyperlink>
    </w:p>
    <w:p w:rsidR="004925FE" w:rsidRPr="00841DE6" w:rsidRDefault="00A61DC3">
      <w:pPr>
        <w:pStyle w:val="21"/>
        <w:rPr>
          <w:rFonts w:ascii="Calibri" w:hAnsi="Calibri" w:cs="Arial"/>
          <w:snapToGrid/>
          <w:szCs w:val="22"/>
          <w:lang w:val="ru-RU" w:eastAsia="ru-RU" w:bidi="he-IL"/>
        </w:rPr>
      </w:pPr>
      <w:hyperlink w:anchor="_Toc423011109" w:history="1">
        <w:r w:rsidR="004925FE" w:rsidRPr="003F2BF0">
          <w:rPr>
            <w:rStyle w:val="aa"/>
            <w:lang w:val="uk-UA"/>
          </w:rPr>
          <w:t>13.</w:t>
        </w:r>
        <w:r w:rsidR="004925FE" w:rsidRPr="00841DE6">
          <w:rPr>
            <w:rFonts w:ascii="Calibri" w:hAnsi="Calibri" w:cs="Arial"/>
            <w:snapToGrid/>
            <w:szCs w:val="22"/>
            <w:lang w:val="ru-RU" w:eastAsia="ru-RU" w:bidi="he-IL"/>
          </w:rPr>
          <w:tab/>
        </w:r>
        <w:r w:rsidR="004925FE" w:rsidRPr="003F2BF0">
          <w:rPr>
            <w:rStyle w:val="aa"/>
            <w:lang w:val="uk-UA"/>
          </w:rPr>
          <w:t>ЦІНИ ТЕНДЕРНИХ ЗАЯВОК</w:t>
        </w:r>
        <w:r w:rsidR="004925FE">
          <w:rPr>
            <w:webHidden/>
          </w:rPr>
          <w:tab/>
        </w:r>
        <w:r>
          <w:rPr>
            <w:webHidden/>
          </w:rPr>
          <w:fldChar w:fldCharType="begin"/>
        </w:r>
        <w:r w:rsidR="004925FE">
          <w:rPr>
            <w:webHidden/>
          </w:rPr>
          <w:instrText xml:space="preserve"> PAGEREF _Toc423011109 \h </w:instrText>
        </w:r>
        <w:r>
          <w:rPr>
            <w:webHidden/>
          </w:rPr>
        </w:r>
        <w:r>
          <w:rPr>
            <w:webHidden/>
          </w:rPr>
          <w:fldChar w:fldCharType="separate"/>
        </w:r>
        <w:r w:rsidR="00B27018">
          <w:rPr>
            <w:webHidden/>
          </w:rPr>
          <w:t>13</w:t>
        </w:r>
        <w:r>
          <w:rPr>
            <w:webHidden/>
          </w:rPr>
          <w:fldChar w:fldCharType="end"/>
        </w:r>
      </w:hyperlink>
    </w:p>
    <w:p w:rsidR="004925FE" w:rsidRPr="00841DE6" w:rsidRDefault="00A61DC3">
      <w:pPr>
        <w:pStyle w:val="21"/>
        <w:rPr>
          <w:rFonts w:ascii="Calibri" w:hAnsi="Calibri" w:cs="Arial"/>
          <w:snapToGrid/>
          <w:szCs w:val="22"/>
          <w:lang w:val="ru-RU" w:eastAsia="ru-RU" w:bidi="he-IL"/>
        </w:rPr>
      </w:pPr>
      <w:hyperlink w:anchor="_Toc423011110" w:history="1">
        <w:r w:rsidR="004925FE" w:rsidRPr="003F2BF0">
          <w:rPr>
            <w:rStyle w:val="aa"/>
            <w:lang w:val="uk-UA"/>
          </w:rPr>
          <w:t>14.</w:t>
        </w:r>
        <w:r w:rsidR="004925FE" w:rsidRPr="00841DE6">
          <w:rPr>
            <w:rFonts w:ascii="Calibri" w:hAnsi="Calibri" w:cs="Arial"/>
            <w:snapToGrid/>
            <w:szCs w:val="22"/>
            <w:lang w:val="ru-RU" w:eastAsia="ru-RU" w:bidi="he-IL"/>
          </w:rPr>
          <w:tab/>
        </w:r>
        <w:r w:rsidR="004925FE" w:rsidRPr="003F2BF0">
          <w:rPr>
            <w:rStyle w:val="aa"/>
            <w:lang w:val="uk-UA"/>
          </w:rPr>
          <w:t>ТЕРМІН ДІЇ ТЕНДЕРНОЇ ЗАЯВКИ</w:t>
        </w:r>
        <w:r w:rsidR="004925FE">
          <w:rPr>
            <w:webHidden/>
          </w:rPr>
          <w:tab/>
        </w:r>
        <w:r>
          <w:rPr>
            <w:webHidden/>
          </w:rPr>
          <w:fldChar w:fldCharType="begin"/>
        </w:r>
        <w:r w:rsidR="004925FE">
          <w:rPr>
            <w:webHidden/>
          </w:rPr>
          <w:instrText xml:space="preserve"> PAGEREF _Toc423011110 \h </w:instrText>
        </w:r>
        <w:r>
          <w:rPr>
            <w:webHidden/>
          </w:rPr>
        </w:r>
        <w:r>
          <w:rPr>
            <w:webHidden/>
          </w:rPr>
          <w:fldChar w:fldCharType="separate"/>
        </w:r>
        <w:r w:rsidR="00B27018">
          <w:rPr>
            <w:webHidden/>
          </w:rPr>
          <w:t>14</w:t>
        </w:r>
        <w:r>
          <w:rPr>
            <w:webHidden/>
          </w:rPr>
          <w:fldChar w:fldCharType="end"/>
        </w:r>
      </w:hyperlink>
    </w:p>
    <w:p w:rsidR="004925FE" w:rsidRPr="00841DE6" w:rsidRDefault="00A61DC3">
      <w:pPr>
        <w:pStyle w:val="21"/>
        <w:rPr>
          <w:rFonts w:ascii="Calibri" w:hAnsi="Calibri" w:cs="Arial"/>
          <w:snapToGrid/>
          <w:szCs w:val="22"/>
          <w:lang w:val="ru-RU" w:eastAsia="ru-RU" w:bidi="he-IL"/>
        </w:rPr>
      </w:pPr>
      <w:hyperlink w:anchor="_Toc423011111" w:history="1">
        <w:r w:rsidR="004925FE" w:rsidRPr="003F2BF0">
          <w:rPr>
            <w:rStyle w:val="aa"/>
            <w:lang w:val="uk-UA"/>
          </w:rPr>
          <w:t>15.</w:t>
        </w:r>
        <w:r w:rsidR="004925FE" w:rsidRPr="00841DE6">
          <w:rPr>
            <w:rFonts w:ascii="Calibri" w:hAnsi="Calibri" w:cs="Arial"/>
            <w:snapToGrid/>
            <w:szCs w:val="22"/>
            <w:lang w:val="ru-RU" w:eastAsia="ru-RU" w:bidi="he-IL"/>
          </w:rPr>
          <w:tab/>
        </w:r>
        <w:r w:rsidR="004925FE" w:rsidRPr="003F2BF0">
          <w:rPr>
            <w:rStyle w:val="aa"/>
            <w:lang w:val="uk-UA"/>
          </w:rPr>
          <w:t>ТЕНДЕРНА ГАРАНТІЯ</w:t>
        </w:r>
        <w:r w:rsidR="004925FE">
          <w:rPr>
            <w:webHidden/>
          </w:rPr>
          <w:tab/>
        </w:r>
        <w:r>
          <w:rPr>
            <w:webHidden/>
          </w:rPr>
          <w:fldChar w:fldCharType="begin"/>
        </w:r>
        <w:r w:rsidR="004925FE">
          <w:rPr>
            <w:webHidden/>
          </w:rPr>
          <w:instrText xml:space="preserve"> PAGEREF _Toc423011111 \h </w:instrText>
        </w:r>
        <w:r>
          <w:rPr>
            <w:webHidden/>
          </w:rPr>
        </w:r>
        <w:r>
          <w:rPr>
            <w:webHidden/>
          </w:rPr>
          <w:fldChar w:fldCharType="separate"/>
        </w:r>
        <w:r w:rsidR="00B27018">
          <w:rPr>
            <w:webHidden/>
          </w:rPr>
          <w:t>14</w:t>
        </w:r>
        <w:r>
          <w:rPr>
            <w:webHidden/>
          </w:rPr>
          <w:fldChar w:fldCharType="end"/>
        </w:r>
      </w:hyperlink>
    </w:p>
    <w:p w:rsidR="004925FE" w:rsidRPr="00841DE6" w:rsidRDefault="00A61DC3">
      <w:pPr>
        <w:pStyle w:val="21"/>
        <w:rPr>
          <w:rFonts w:ascii="Calibri" w:hAnsi="Calibri" w:cs="Arial"/>
          <w:snapToGrid/>
          <w:szCs w:val="22"/>
          <w:lang w:val="ru-RU" w:eastAsia="ru-RU" w:bidi="he-IL"/>
        </w:rPr>
      </w:pPr>
      <w:hyperlink w:anchor="_Toc423011112" w:history="1">
        <w:r w:rsidR="004925FE" w:rsidRPr="003F2BF0">
          <w:rPr>
            <w:rStyle w:val="aa"/>
            <w:lang w:val="uk-UA"/>
          </w:rPr>
          <w:t>16.</w:t>
        </w:r>
        <w:r w:rsidR="004925FE" w:rsidRPr="00841DE6">
          <w:rPr>
            <w:rFonts w:ascii="Calibri" w:hAnsi="Calibri" w:cs="Arial"/>
            <w:snapToGrid/>
            <w:szCs w:val="22"/>
            <w:lang w:val="ru-RU" w:eastAsia="ru-RU" w:bidi="he-IL"/>
          </w:rPr>
          <w:tab/>
        </w:r>
        <w:r w:rsidR="004925FE" w:rsidRPr="003F2BF0">
          <w:rPr>
            <w:rStyle w:val="aa"/>
            <w:lang w:val="uk-UA"/>
          </w:rPr>
          <w:t>АЛЬТЕРНАТИВНІ РІШЕННЯ</w:t>
        </w:r>
        <w:r w:rsidR="004925FE">
          <w:rPr>
            <w:webHidden/>
          </w:rPr>
          <w:tab/>
        </w:r>
        <w:r>
          <w:rPr>
            <w:webHidden/>
          </w:rPr>
          <w:fldChar w:fldCharType="begin"/>
        </w:r>
        <w:r w:rsidR="004925FE">
          <w:rPr>
            <w:webHidden/>
          </w:rPr>
          <w:instrText xml:space="preserve"> PAGEREF _Toc423011112 \h </w:instrText>
        </w:r>
        <w:r>
          <w:rPr>
            <w:webHidden/>
          </w:rPr>
        </w:r>
        <w:r>
          <w:rPr>
            <w:webHidden/>
          </w:rPr>
          <w:fldChar w:fldCharType="separate"/>
        </w:r>
        <w:r w:rsidR="00B27018">
          <w:rPr>
            <w:webHidden/>
          </w:rPr>
          <w:t>14</w:t>
        </w:r>
        <w:r>
          <w:rPr>
            <w:webHidden/>
          </w:rPr>
          <w:fldChar w:fldCharType="end"/>
        </w:r>
      </w:hyperlink>
    </w:p>
    <w:p w:rsidR="004925FE" w:rsidRPr="00841DE6" w:rsidRDefault="00A61DC3">
      <w:pPr>
        <w:pStyle w:val="10"/>
        <w:rPr>
          <w:rFonts w:ascii="Calibri" w:hAnsi="Calibri" w:cs="Arial"/>
          <w:b w:val="0"/>
          <w:snapToGrid/>
          <w:sz w:val="22"/>
          <w:szCs w:val="22"/>
          <w:lang w:val="ru-RU" w:eastAsia="ru-RU" w:bidi="he-IL"/>
        </w:rPr>
      </w:pPr>
      <w:hyperlink w:anchor="_Toc423011113" w:history="1">
        <w:r w:rsidR="004925FE" w:rsidRPr="003F2BF0">
          <w:rPr>
            <w:rStyle w:val="aa"/>
            <w:lang w:val="uk-UA"/>
          </w:rPr>
          <w:t>ПОДАННЯ ТЕНДЕРНИХ ЗАЯВОК</w:t>
        </w:r>
        <w:r w:rsidR="004925FE">
          <w:rPr>
            <w:webHidden/>
          </w:rPr>
          <w:tab/>
        </w:r>
        <w:r>
          <w:rPr>
            <w:webHidden/>
          </w:rPr>
          <w:fldChar w:fldCharType="begin"/>
        </w:r>
        <w:r w:rsidR="004925FE">
          <w:rPr>
            <w:webHidden/>
          </w:rPr>
          <w:instrText xml:space="preserve"> PAGEREF _Toc423011113 \h </w:instrText>
        </w:r>
        <w:r>
          <w:rPr>
            <w:webHidden/>
          </w:rPr>
        </w:r>
        <w:r>
          <w:rPr>
            <w:webHidden/>
          </w:rPr>
          <w:fldChar w:fldCharType="separate"/>
        </w:r>
        <w:r w:rsidR="00B27018">
          <w:rPr>
            <w:webHidden/>
          </w:rPr>
          <w:t>14</w:t>
        </w:r>
        <w:r>
          <w:rPr>
            <w:webHidden/>
          </w:rPr>
          <w:fldChar w:fldCharType="end"/>
        </w:r>
      </w:hyperlink>
    </w:p>
    <w:p w:rsidR="004925FE" w:rsidRPr="00841DE6" w:rsidRDefault="00A61DC3">
      <w:pPr>
        <w:pStyle w:val="21"/>
        <w:rPr>
          <w:rFonts w:ascii="Calibri" w:hAnsi="Calibri" w:cs="Arial"/>
          <w:snapToGrid/>
          <w:szCs w:val="22"/>
          <w:lang w:val="ru-RU" w:eastAsia="ru-RU" w:bidi="he-IL"/>
        </w:rPr>
      </w:pPr>
      <w:hyperlink w:anchor="_Toc423011114" w:history="1">
        <w:r w:rsidR="004925FE" w:rsidRPr="003F2BF0">
          <w:rPr>
            <w:rStyle w:val="aa"/>
            <w:lang w:val="uk-UA"/>
          </w:rPr>
          <w:t>17.</w:t>
        </w:r>
        <w:r w:rsidR="004925FE" w:rsidRPr="00841DE6">
          <w:rPr>
            <w:rFonts w:ascii="Calibri" w:hAnsi="Calibri" w:cs="Arial"/>
            <w:snapToGrid/>
            <w:szCs w:val="22"/>
            <w:lang w:val="ru-RU" w:eastAsia="ru-RU" w:bidi="he-IL"/>
          </w:rPr>
          <w:tab/>
        </w:r>
        <w:r w:rsidR="004925FE" w:rsidRPr="003F2BF0">
          <w:rPr>
            <w:rStyle w:val="aa"/>
            <w:lang w:val="uk-UA"/>
          </w:rPr>
          <w:t>ЗАПЕЧАТУВАННЯ, МАРКУВАННЯ ТА ПОДАЧА ЗАЯВОК</w:t>
        </w:r>
        <w:r w:rsidR="004925FE">
          <w:rPr>
            <w:webHidden/>
          </w:rPr>
          <w:tab/>
        </w:r>
        <w:r>
          <w:rPr>
            <w:webHidden/>
          </w:rPr>
          <w:fldChar w:fldCharType="begin"/>
        </w:r>
        <w:r w:rsidR="004925FE">
          <w:rPr>
            <w:webHidden/>
          </w:rPr>
          <w:instrText xml:space="preserve"> PAGEREF _Toc423011114 \h </w:instrText>
        </w:r>
        <w:r>
          <w:rPr>
            <w:webHidden/>
          </w:rPr>
        </w:r>
        <w:r>
          <w:rPr>
            <w:webHidden/>
          </w:rPr>
          <w:fldChar w:fldCharType="separate"/>
        </w:r>
        <w:r w:rsidR="00B27018">
          <w:rPr>
            <w:webHidden/>
          </w:rPr>
          <w:t>14</w:t>
        </w:r>
        <w:r>
          <w:rPr>
            <w:webHidden/>
          </w:rPr>
          <w:fldChar w:fldCharType="end"/>
        </w:r>
      </w:hyperlink>
    </w:p>
    <w:p w:rsidR="004925FE" w:rsidRPr="00841DE6" w:rsidRDefault="00A61DC3">
      <w:pPr>
        <w:pStyle w:val="21"/>
        <w:rPr>
          <w:rFonts w:ascii="Calibri" w:hAnsi="Calibri" w:cs="Arial"/>
          <w:snapToGrid/>
          <w:szCs w:val="22"/>
          <w:lang w:val="ru-RU" w:eastAsia="ru-RU" w:bidi="he-IL"/>
        </w:rPr>
      </w:pPr>
      <w:hyperlink w:anchor="_Toc423011115" w:history="1">
        <w:r w:rsidR="004925FE" w:rsidRPr="003F2BF0">
          <w:rPr>
            <w:rStyle w:val="aa"/>
            <w:lang w:val="uk-UA"/>
          </w:rPr>
          <w:t>18.</w:t>
        </w:r>
        <w:r w:rsidR="004925FE" w:rsidRPr="00841DE6">
          <w:rPr>
            <w:rFonts w:ascii="Calibri" w:hAnsi="Calibri" w:cs="Arial"/>
            <w:snapToGrid/>
            <w:szCs w:val="22"/>
            <w:lang w:val="ru-RU" w:eastAsia="ru-RU" w:bidi="he-IL"/>
          </w:rPr>
          <w:tab/>
        </w:r>
        <w:r w:rsidR="004925FE" w:rsidRPr="003F2BF0">
          <w:rPr>
            <w:rStyle w:val="aa"/>
            <w:lang w:val="uk-UA"/>
          </w:rPr>
          <w:t>ПРОДОВЖЕННЯ СТРОКУ ПОДАЧІ ТЕНДЕРНИХ ЗАЯВОК</w:t>
        </w:r>
        <w:r w:rsidR="004925FE">
          <w:rPr>
            <w:webHidden/>
          </w:rPr>
          <w:tab/>
        </w:r>
        <w:r>
          <w:rPr>
            <w:webHidden/>
          </w:rPr>
          <w:fldChar w:fldCharType="begin"/>
        </w:r>
        <w:r w:rsidR="004925FE">
          <w:rPr>
            <w:webHidden/>
          </w:rPr>
          <w:instrText xml:space="preserve"> PAGEREF _Toc423011115 \h </w:instrText>
        </w:r>
        <w:r>
          <w:rPr>
            <w:webHidden/>
          </w:rPr>
        </w:r>
        <w:r>
          <w:rPr>
            <w:webHidden/>
          </w:rPr>
          <w:fldChar w:fldCharType="separate"/>
        </w:r>
        <w:r w:rsidR="00B27018">
          <w:rPr>
            <w:webHidden/>
          </w:rPr>
          <w:t>15</w:t>
        </w:r>
        <w:r>
          <w:rPr>
            <w:webHidden/>
          </w:rPr>
          <w:fldChar w:fldCharType="end"/>
        </w:r>
      </w:hyperlink>
    </w:p>
    <w:p w:rsidR="004925FE" w:rsidRPr="00841DE6" w:rsidRDefault="00A61DC3">
      <w:pPr>
        <w:pStyle w:val="21"/>
        <w:rPr>
          <w:rFonts w:ascii="Calibri" w:hAnsi="Calibri" w:cs="Arial"/>
          <w:snapToGrid/>
          <w:szCs w:val="22"/>
          <w:lang w:val="ru-RU" w:eastAsia="ru-RU" w:bidi="he-IL"/>
        </w:rPr>
      </w:pPr>
      <w:hyperlink w:anchor="_Toc423011116" w:history="1">
        <w:r w:rsidR="004925FE" w:rsidRPr="003F2BF0">
          <w:rPr>
            <w:rStyle w:val="aa"/>
            <w:lang w:val="uk-UA"/>
          </w:rPr>
          <w:t>19.</w:t>
        </w:r>
        <w:r w:rsidR="004925FE" w:rsidRPr="00841DE6">
          <w:rPr>
            <w:rFonts w:ascii="Calibri" w:hAnsi="Calibri" w:cs="Arial"/>
            <w:snapToGrid/>
            <w:szCs w:val="22"/>
            <w:lang w:val="ru-RU" w:eastAsia="ru-RU" w:bidi="he-IL"/>
          </w:rPr>
          <w:tab/>
        </w:r>
        <w:r w:rsidR="004925FE" w:rsidRPr="003F2BF0">
          <w:rPr>
            <w:rStyle w:val="aa"/>
            <w:lang w:val="uk-UA"/>
          </w:rPr>
          <w:t>СПІЗНІЛІ ЗАЯВКИ</w:t>
        </w:r>
        <w:r w:rsidR="004925FE">
          <w:rPr>
            <w:webHidden/>
          </w:rPr>
          <w:tab/>
        </w:r>
        <w:r>
          <w:rPr>
            <w:webHidden/>
          </w:rPr>
          <w:fldChar w:fldCharType="begin"/>
        </w:r>
        <w:r w:rsidR="004925FE">
          <w:rPr>
            <w:webHidden/>
          </w:rPr>
          <w:instrText xml:space="preserve"> PAGEREF _Toc423011116 \h </w:instrText>
        </w:r>
        <w:r>
          <w:rPr>
            <w:webHidden/>
          </w:rPr>
        </w:r>
        <w:r>
          <w:rPr>
            <w:webHidden/>
          </w:rPr>
          <w:fldChar w:fldCharType="separate"/>
        </w:r>
        <w:r w:rsidR="00B27018">
          <w:rPr>
            <w:webHidden/>
          </w:rPr>
          <w:t>15</w:t>
        </w:r>
        <w:r>
          <w:rPr>
            <w:webHidden/>
          </w:rPr>
          <w:fldChar w:fldCharType="end"/>
        </w:r>
      </w:hyperlink>
    </w:p>
    <w:p w:rsidR="004925FE" w:rsidRPr="00841DE6" w:rsidRDefault="00A61DC3">
      <w:pPr>
        <w:pStyle w:val="21"/>
        <w:rPr>
          <w:rFonts w:ascii="Calibri" w:hAnsi="Calibri" w:cs="Arial"/>
          <w:snapToGrid/>
          <w:szCs w:val="22"/>
          <w:lang w:val="ru-RU" w:eastAsia="ru-RU" w:bidi="he-IL"/>
        </w:rPr>
      </w:pPr>
      <w:hyperlink w:anchor="_Toc423011117" w:history="1">
        <w:r w:rsidR="004925FE" w:rsidRPr="003F2BF0">
          <w:rPr>
            <w:rStyle w:val="aa"/>
            <w:lang w:val="uk-UA"/>
          </w:rPr>
          <w:t>20.</w:t>
        </w:r>
        <w:r w:rsidR="004925FE" w:rsidRPr="00841DE6">
          <w:rPr>
            <w:rFonts w:ascii="Calibri" w:hAnsi="Calibri" w:cs="Arial"/>
            <w:snapToGrid/>
            <w:szCs w:val="22"/>
            <w:lang w:val="ru-RU" w:eastAsia="ru-RU" w:bidi="he-IL"/>
          </w:rPr>
          <w:tab/>
        </w:r>
        <w:r w:rsidR="004925FE" w:rsidRPr="003F2BF0">
          <w:rPr>
            <w:rStyle w:val="aa"/>
            <w:lang w:val="uk-UA"/>
          </w:rPr>
          <w:t>ЗМІНА ТА ВІДКЛИКАННЯ ТЕНДЕРНИХ ЗАЯВОК</w:t>
        </w:r>
        <w:r w:rsidR="004925FE">
          <w:rPr>
            <w:webHidden/>
          </w:rPr>
          <w:tab/>
        </w:r>
        <w:r>
          <w:rPr>
            <w:webHidden/>
          </w:rPr>
          <w:fldChar w:fldCharType="begin"/>
        </w:r>
        <w:r w:rsidR="004925FE">
          <w:rPr>
            <w:webHidden/>
          </w:rPr>
          <w:instrText xml:space="preserve"> PAGEREF _Toc423011117 \h </w:instrText>
        </w:r>
        <w:r>
          <w:rPr>
            <w:webHidden/>
          </w:rPr>
        </w:r>
        <w:r>
          <w:rPr>
            <w:webHidden/>
          </w:rPr>
          <w:fldChar w:fldCharType="separate"/>
        </w:r>
        <w:r w:rsidR="00B27018">
          <w:rPr>
            <w:webHidden/>
          </w:rPr>
          <w:t>15</w:t>
        </w:r>
        <w:r>
          <w:rPr>
            <w:webHidden/>
          </w:rPr>
          <w:fldChar w:fldCharType="end"/>
        </w:r>
      </w:hyperlink>
    </w:p>
    <w:p w:rsidR="004925FE" w:rsidRPr="00841DE6" w:rsidRDefault="00A61DC3">
      <w:pPr>
        <w:pStyle w:val="10"/>
        <w:rPr>
          <w:rFonts w:ascii="Calibri" w:hAnsi="Calibri" w:cs="Arial"/>
          <w:b w:val="0"/>
          <w:snapToGrid/>
          <w:sz w:val="22"/>
          <w:szCs w:val="22"/>
          <w:lang w:val="ru-RU" w:eastAsia="ru-RU" w:bidi="he-IL"/>
        </w:rPr>
      </w:pPr>
      <w:hyperlink w:anchor="_Toc423011118" w:history="1">
        <w:r w:rsidR="004925FE" w:rsidRPr="003F2BF0">
          <w:rPr>
            <w:rStyle w:val="aa"/>
            <w:lang w:val="uk-UA" w:eastAsia="ru-RU"/>
          </w:rPr>
          <w:t>ВІДКРИТТЯ</w:t>
        </w:r>
        <w:r w:rsidR="004925FE" w:rsidRPr="003F2BF0">
          <w:rPr>
            <w:rStyle w:val="aa"/>
            <w:lang w:val="ru-RU" w:eastAsia="ru-RU"/>
          </w:rPr>
          <w:t xml:space="preserve"> ТА </w:t>
        </w:r>
        <w:r w:rsidR="004925FE" w:rsidRPr="003F2BF0">
          <w:rPr>
            <w:rStyle w:val="aa"/>
            <w:lang w:val="uk-UA" w:eastAsia="ru-RU"/>
          </w:rPr>
          <w:t>РОЗГЛЯД</w:t>
        </w:r>
        <w:r w:rsidR="004925FE" w:rsidRPr="003F2BF0">
          <w:rPr>
            <w:rStyle w:val="aa"/>
            <w:lang w:val="ru-RU" w:eastAsia="ru-RU"/>
          </w:rPr>
          <w:t xml:space="preserve"> ТЕНДЕРНИХ </w:t>
        </w:r>
        <w:r w:rsidR="004925FE" w:rsidRPr="003F2BF0">
          <w:rPr>
            <w:rStyle w:val="aa"/>
            <w:lang w:val="uk-UA" w:eastAsia="ru-RU"/>
          </w:rPr>
          <w:t>ЗАЯВОК</w:t>
        </w:r>
        <w:r w:rsidR="004925FE">
          <w:rPr>
            <w:webHidden/>
          </w:rPr>
          <w:tab/>
        </w:r>
        <w:r>
          <w:rPr>
            <w:webHidden/>
          </w:rPr>
          <w:fldChar w:fldCharType="begin"/>
        </w:r>
        <w:r w:rsidR="004925FE">
          <w:rPr>
            <w:webHidden/>
          </w:rPr>
          <w:instrText xml:space="preserve"> PAGEREF _Toc423011118 \h </w:instrText>
        </w:r>
        <w:r>
          <w:rPr>
            <w:webHidden/>
          </w:rPr>
        </w:r>
        <w:r>
          <w:rPr>
            <w:webHidden/>
          </w:rPr>
          <w:fldChar w:fldCharType="separate"/>
        </w:r>
        <w:r w:rsidR="00B27018">
          <w:rPr>
            <w:webHidden/>
          </w:rPr>
          <w:t>16</w:t>
        </w:r>
        <w:r>
          <w:rPr>
            <w:webHidden/>
          </w:rPr>
          <w:fldChar w:fldCharType="end"/>
        </w:r>
      </w:hyperlink>
    </w:p>
    <w:p w:rsidR="004925FE" w:rsidRPr="00841DE6" w:rsidRDefault="00A61DC3">
      <w:pPr>
        <w:pStyle w:val="21"/>
        <w:rPr>
          <w:rFonts w:ascii="Calibri" w:hAnsi="Calibri" w:cs="Arial"/>
          <w:snapToGrid/>
          <w:szCs w:val="22"/>
          <w:lang w:val="ru-RU" w:eastAsia="ru-RU" w:bidi="he-IL"/>
        </w:rPr>
      </w:pPr>
      <w:hyperlink w:anchor="_Toc423011119" w:history="1">
        <w:r w:rsidR="004925FE" w:rsidRPr="003F2BF0">
          <w:rPr>
            <w:rStyle w:val="aa"/>
            <w:lang w:eastAsia="ru-RU"/>
          </w:rPr>
          <w:t>21.</w:t>
        </w:r>
        <w:r w:rsidR="004925FE" w:rsidRPr="00841DE6">
          <w:rPr>
            <w:rFonts w:ascii="Calibri" w:hAnsi="Calibri" w:cs="Arial"/>
            <w:snapToGrid/>
            <w:szCs w:val="22"/>
            <w:lang w:val="ru-RU" w:eastAsia="ru-RU" w:bidi="he-IL"/>
          </w:rPr>
          <w:tab/>
        </w:r>
        <w:r w:rsidR="004925FE" w:rsidRPr="003F2BF0">
          <w:rPr>
            <w:rStyle w:val="aa"/>
            <w:lang w:eastAsia="ru-RU"/>
          </w:rPr>
          <w:t>ВІДКРИТТЯ ТЕНДЕРНИХ ЗАЯВОК</w:t>
        </w:r>
        <w:r w:rsidR="004925FE">
          <w:rPr>
            <w:webHidden/>
          </w:rPr>
          <w:tab/>
        </w:r>
        <w:r>
          <w:rPr>
            <w:webHidden/>
          </w:rPr>
          <w:fldChar w:fldCharType="begin"/>
        </w:r>
        <w:r w:rsidR="004925FE">
          <w:rPr>
            <w:webHidden/>
          </w:rPr>
          <w:instrText xml:space="preserve"> PAGEREF _Toc423011119 \h </w:instrText>
        </w:r>
        <w:r>
          <w:rPr>
            <w:webHidden/>
          </w:rPr>
        </w:r>
        <w:r>
          <w:rPr>
            <w:webHidden/>
          </w:rPr>
          <w:fldChar w:fldCharType="separate"/>
        </w:r>
        <w:r w:rsidR="00B27018">
          <w:rPr>
            <w:webHidden/>
          </w:rPr>
          <w:t>16</w:t>
        </w:r>
        <w:r>
          <w:rPr>
            <w:webHidden/>
          </w:rPr>
          <w:fldChar w:fldCharType="end"/>
        </w:r>
      </w:hyperlink>
    </w:p>
    <w:p w:rsidR="004925FE" w:rsidRPr="00841DE6" w:rsidRDefault="00A61DC3">
      <w:pPr>
        <w:pStyle w:val="21"/>
        <w:rPr>
          <w:rFonts w:ascii="Calibri" w:hAnsi="Calibri" w:cs="Arial"/>
          <w:snapToGrid/>
          <w:szCs w:val="22"/>
          <w:lang w:val="ru-RU" w:eastAsia="ru-RU" w:bidi="he-IL"/>
        </w:rPr>
      </w:pPr>
      <w:hyperlink w:anchor="_Toc423011120" w:history="1">
        <w:r w:rsidR="004925FE" w:rsidRPr="003F2BF0">
          <w:rPr>
            <w:rStyle w:val="aa"/>
            <w:lang w:eastAsia="ru-RU"/>
          </w:rPr>
          <w:t>22.</w:t>
        </w:r>
        <w:r w:rsidR="004925FE" w:rsidRPr="00841DE6">
          <w:rPr>
            <w:rFonts w:ascii="Calibri" w:hAnsi="Calibri" w:cs="Arial"/>
            <w:snapToGrid/>
            <w:szCs w:val="22"/>
            <w:lang w:val="ru-RU" w:eastAsia="ru-RU" w:bidi="he-IL"/>
          </w:rPr>
          <w:tab/>
        </w:r>
        <w:r w:rsidR="004925FE" w:rsidRPr="003F2BF0">
          <w:rPr>
            <w:rStyle w:val="aa"/>
            <w:lang w:eastAsia="ru-RU"/>
          </w:rPr>
          <w:t>РОЗГЛЯД ТЕНДЕРНИХ ЗАЯВОК</w:t>
        </w:r>
        <w:r w:rsidR="004925FE">
          <w:rPr>
            <w:webHidden/>
          </w:rPr>
          <w:tab/>
        </w:r>
        <w:r>
          <w:rPr>
            <w:webHidden/>
          </w:rPr>
          <w:fldChar w:fldCharType="begin"/>
        </w:r>
        <w:r w:rsidR="004925FE">
          <w:rPr>
            <w:webHidden/>
          </w:rPr>
          <w:instrText xml:space="preserve"> PAGEREF _Toc423011120 \h </w:instrText>
        </w:r>
        <w:r>
          <w:rPr>
            <w:webHidden/>
          </w:rPr>
        </w:r>
        <w:r>
          <w:rPr>
            <w:webHidden/>
          </w:rPr>
          <w:fldChar w:fldCharType="separate"/>
        </w:r>
        <w:r w:rsidR="00B27018">
          <w:rPr>
            <w:webHidden/>
          </w:rPr>
          <w:t>16</w:t>
        </w:r>
        <w:r>
          <w:rPr>
            <w:webHidden/>
          </w:rPr>
          <w:fldChar w:fldCharType="end"/>
        </w:r>
      </w:hyperlink>
    </w:p>
    <w:p w:rsidR="004925FE" w:rsidRPr="00841DE6" w:rsidRDefault="00A61DC3">
      <w:pPr>
        <w:pStyle w:val="21"/>
        <w:rPr>
          <w:rFonts w:ascii="Calibri" w:hAnsi="Calibri" w:cs="Arial"/>
          <w:snapToGrid/>
          <w:szCs w:val="22"/>
          <w:lang w:val="ru-RU" w:eastAsia="ru-RU" w:bidi="he-IL"/>
        </w:rPr>
      </w:pPr>
      <w:hyperlink w:anchor="_Toc423011121" w:history="1">
        <w:r w:rsidR="004925FE" w:rsidRPr="003F2BF0">
          <w:rPr>
            <w:rStyle w:val="aa"/>
            <w:lang w:eastAsia="ru-RU"/>
          </w:rPr>
          <w:t>23.</w:t>
        </w:r>
        <w:r w:rsidR="004925FE" w:rsidRPr="00841DE6">
          <w:rPr>
            <w:rFonts w:ascii="Calibri" w:hAnsi="Calibri" w:cs="Arial"/>
            <w:snapToGrid/>
            <w:szCs w:val="22"/>
            <w:lang w:val="ru-RU" w:eastAsia="ru-RU" w:bidi="he-IL"/>
          </w:rPr>
          <w:tab/>
        </w:r>
        <w:r w:rsidR="004925FE" w:rsidRPr="003F2BF0">
          <w:rPr>
            <w:rStyle w:val="aa"/>
            <w:lang w:eastAsia="ru-RU"/>
          </w:rPr>
          <w:t>ВИПРАВЛЕННЯ ПОМИЛОК</w:t>
        </w:r>
        <w:r w:rsidR="004925FE">
          <w:rPr>
            <w:webHidden/>
          </w:rPr>
          <w:tab/>
        </w:r>
        <w:r>
          <w:rPr>
            <w:webHidden/>
          </w:rPr>
          <w:fldChar w:fldCharType="begin"/>
        </w:r>
        <w:r w:rsidR="004925FE">
          <w:rPr>
            <w:webHidden/>
          </w:rPr>
          <w:instrText xml:space="preserve"> PAGEREF _Toc423011121 \h </w:instrText>
        </w:r>
        <w:r>
          <w:rPr>
            <w:webHidden/>
          </w:rPr>
        </w:r>
        <w:r>
          <w:rPr>
            <w:webHidden/>
          </w:rPr>
          <w:fldChar w:fldCharType="separate"/>
        </w:r>
        <w:r w:rsidR="00B27018">
          <w:rPr>
            <w:webHidden/>
          </w:rPr>
          <w:t>17</w:t>
        </w:r>
        <w:r>
          <w:rPr>
            <w:webHidden/>
          </w:rPr>
          <w:fldChar w:fldCharType="end"/>
        </w:r>
      </w:hyperlink>
    </w:p>
    <w:p w:rsidR="004925FE" w:rsidRPr="00841DE6" w:rsidRDefault="00A61DC3">
      <w:pPr>
        <w:pStyle w:val="10"/>
        <w:rPr>
          <w:rFonts w:ascii="Calibri" w:hAnsi="Calibri" w:cs="Arial"/>
          <w:b w:val="0"/>
          <w:snapToGrid/>
          <w:sz w:val="22"/>
          <w:szCs w:val="22"/>
          <w:lang w:val="ru-RU" w:eastAsia="ru-RU" w:bidi="he-IL"/>
        </w:rPr>
      </w:pPr>
      <w:hyperlink w:anchor="_Toc423011122" w:history="1">
        <w:r w:rsidR="004925FE" w:rsidRPr="003F2BF0">
          <w:rPr>
            <w:rStyle w:val="aa"/>
            <w:lang w:val="uk-UA" w:eastAsia="ru-RU"/>
          </w:rPr>
          <w:t>ПРИСУДЖЕННЯ КОНТРАКТУ</w:t>
        </w:r>
        <w:r w:rsidR="004925FE">
          <w:rPr>
            <w:webHidden/>
          </w:rPr>
          <w:tab/>
        </w:r>
        <w:r>
          <w:rPr>
            <w:webHidden/>
          </w:rPr>
          <w:fldChar w:fldCharType="begin"/>
        </w:r>
        <w:r w:rsidR="004925FE">
          <w:rPr>
            <w:webHidden/>
          </w:rPr>
          <w:instrText xml:space="preserve"> PAGEREF _Toc423011122 \h </w:instrText>
        </w:r>
        <w:r>
          <w:rPr>
            <w:webHidden/>
          </w:rPr>
        </w:r>
        <w:r>
          <w:rPr>
            <w:webHidden/>
          </w:rPr>
          <w:fldChar w:fldCharType="separate"/>
        </w:r>
        <w:r w:rsidR="00B27018">
          <w:rPr>
            <w:webHidden/>
          </w:rPr>
          <w:t>18</w:t>
        </w:r>
        <w:r>
          <w:rPr>
            <w:webHidden/>
          </w:rPr>
          <w:fldChar w:fldCharType="end"/>
        </w:r>
      </w:hyperlink>
    </w:p>
    <w:p w:rsidR="004925FE" w:rsidRPr="00841DE6" w:rsidRDefault="00A61DC3">
      <w:pPr>
        <w:pStyle w:val="21"/>
        <w:rPr>
          <w:rFonts w:ascii="Calibri" w:hAnsi="Calibri" w:cs="Arial"/>
          <w:snapToGrid/>
          <w:szCs w:val="22"/>
          <w:lang w:val="ru-RU" w:eastAsia="ru-RU" w:bidi="he-IL"/>
        </w:rPr>
      </w:pPr>
      <w:hyperlink w:anchor="_Toc423011123" w:history="1">
        <w:r w:rsidR="004925FE" w:rsidRPr="003F2BF0">
          <w:rPr>
            <w:rStyle w:val="aa"/>
            <w:lang w:eastAsia="ru-RU"/>
          </w:rPr>
          <w:t>26.</w:t>
        </w:r>
        <w:r w:rsidR="004925FE" w:rsidRPr="00841DE6">
          <w:rPr>
            <w:rFonts w:ascii="Calibri" w:hAnsi="Calibri" w:cs="Arial"/>
            <w:snapToGrid/>
            <w:szCs w:val="22"/>
            <w:lang w:val="ru-RU" w:eastAsia="ru-RU" w:bidi="he-IL"/>
          </w:rPr>
          <w:tab/>
        </w:r>
        <w:r w:rsidR="004925FE" w:rsidRPr="003F2BF0">
          <w:rPr>
            <w:rStyle w:val="aa"/>
            <w:lang w:eastAsia="ru-RU"/>
          </w:rPr>
          <w:t>ПІДПИСАННЯ КОНТРАКТУ І ГАРАНТІЯ ВИКОНАННЯ</w:t>
        </w:r>
        <w:r w:rsidR="004925FE">
          <w:rPr>
            <w:webHidden/>
          </w:rPr>
          <w:tab/>
        </w:r>
        <w:r>
          <w:rPr>
            <w:webHidden/>
          </w:rPr>
          <w:fldChar w:fldCharType="begin"/>
        </w:r>
        <w:r w:rsidR="004925FE">
          <w:rPr>
            <w:webHidden/>
          </w:rPr>
          <w:instrText xml:space="preserve"> PAGEREF _Toc423011123 \h </w:instrText>
        </w:r>
        <w:r>
          <w:rPr>
            <w:webHidden/>
          </w:rPr>
        </w:r>
        <w:r>
          <w:rPr>
            <w:webHidden/>
          </w:rPr>
          <w:fldChar w:fldCharType="separate"/>
        </w:r>
        <w:r w:rsidR="00B27018">
          <w:rPr>
            <w:webHidden/>
          </w:rPr>
          <w:t>18</w:t>
        </w:r>
        <w:r>
          <w:rPr>
            <w:webHidden/>
          </w:rPr>
          <w:fldChar w:fldCharType="end"/>
        </w:r>
      </w:hyperlink>
    </w:p>
    <w:p w:rsidR="004925FE" w:rsidRPr="00841DE6" w:rsidRDefault="00A61DC3">
      <w:pPr>
        <w:pStyle w:val="21"/>
        <w:rPr>
          <w:rFonts w:ascii="Calibri" w:hAnsi="Calibri" w:cs="Arial"/>
          <w:snapToGrid/>
          <w:szCs w:val="22"/>
          <w:lang w:val="ru-RU" w:eastAsia="ru-RU" w:bidi="he-IL"/>
        </w:rPr>
      </w:pPr>
      <w:hyperlink w:anchor="_Toc423011124" w:history="1">
        <w:r w:rsidR="004925FE" w:rsidRPr="003F2BF0">
          <w:rPr>
            <w:rStyle w:val="aa"/>
            <w:lang w:eastAsia="ru-RU"/>
          </w:rPr>
          <w:t>27</w:t>
        </w:r>
        <w:r w:rsidR="004925FE" w:rsidRPr="003F2BF0">
          <w:rPr>
            <w:rStyle w:val="aa"/>
            <w:lang w:val="uk-UA" w:eastAsia="ru-RU"/>
          </w:rPr>
          <w:t xml:space="preserve">. </w:t>
        </w:r>
        <w:r w:rsidR="004925FE" w:rsidRPr="00841DE6">
          <w:rPr>
            <w:rFonts w:ascii="Calibri" w:hAnsi="Calibri" w:cs="Arial"/>
            <w:snapToGrid/>
            <w:szCs w:val="22"/>
            <w:lang w:val="ru-RU" w:eastAsia="ru-RU" w:bidi="he-IL"/>
          </w:rPr>
          <w:tab/>
        </w:r>
        <w:r w:rsidR="004925FE" w:rsidRPr="003F2BF0">
          <w:rPr>
            <w:rStyle w:val="aa"/>
            <w:lang w:eastAsia="ru-RU"/>
          </w:rPr>
          <w:t>СКАСУВАННЯ ТЕНДЕРНОЇ ПРОЦЕДУРИ</w:t>
        </w:r>
        <w:r w:rsidR="004925FE">
          <w:rPr>
            <w:webHidden/>
          </w:rPr>
          <w:tab/>
        </w:r>
        <w:r>
          <w:rPr>
            <w:webHidden/>
          </w:rPr>
          <w:fldChar w:fldCharType="begin"/>
        </w:r>
        <w:r w:rsidR="004925FE">
          <w:rPr>
            <w:webHidden/>
          </w:rPr>
          <w:instrText xml:space="preserve"> PAGEREF _Toc423011124 \h </w:instrText>
        </w:r>
        <w:r>
          <w:rPr>
            <w:webHidden/>
          </w:rPr>
        </w:r>
        <w:r>
          <w:rPr>
            <w:webHidden/>
          </w:rPr>
          <w:fldChar w:fldCharType="separate"/>
        </w:r>
        <w:r w:rsidR="00B27018">
          <w:rPr>
            <w:webHidden/>
          </w:rPr>
          <w:t>18</w:t>
        </w:r>
        <w:r>
          <w:rPr>
            <w:webHidden/>
          </w:rPr>
          <w:fldChar w:fldCharType="end"/>
        </w:r>
      </w:hyperlink>
    </w:p>
    <w:p w:rsidR="004925FE" w:rsidRPr="00841DE6" w:rsidRDefault="00A61DC3">
      <w:pPr>
        <w:pStyle w:val="21"/>
        <w:rPr>
          <w:rFonts w:ascii="Calibri" w:hAnsi="Calibri" w:cs="Arial"/>
          <w:snapToGrid/>
          <w:szCs w:val="22"/>
          <w:lang w:val="ru-RU" w:eastAsia="ru-RU" w:bidi="he-IL"/>
        </w:rPr>
      </w:pPr>
      <w:hyperlink w:anchor="_Toc423011125" w:history="1">
        <w:r w:rsidR="004925FE" w:rsidRPr="003F2BF0">
          <w:rPr>
            <w:rStyle w:val="aa"/>
            <w:lang w:eastAsia="ru-RU"/>
          </w:rPr>
          <w:t>28.</w:t>
        </w:r>
        <w:r w:rsidR="004925FE" w:rsidRPr="00841DE6">
          <w:rPr>
            <w:rFonts w:ascii="Calibri" w:hAnsi="Calibri" w:cs="Arial"/>
            <w:snapToGrid/>
            <w:szCs w:val="22"/>
            <w:lang w:val="ru-RU" w:eastAsia="ru-RU" w:bidi="he-IL"/>
          </w:rPr>
          <w:tab/>
        </w:r>
        <w:r w:rsidR="004925FE" w:rsidRPr="003F2BF0">
          <w:rPr>
            <w:rStyle w:val="aa"/>
            <w:lang w:eastAsia="ru-RU"/>
          </w:rPr>
          <w:t>ЕТИЧНІ ПОЛОЖЕННЯ</w:t>
        </w:r>
        <w:r w:rsidR="004925FE">
          <w:rPr>
            <w:webHidden/>
          </w:rPr>
          <w:tab/>
        </w:r>
        <w:r>
          <w:rPr>
            <w:webHidden/>
          </w:rPr>
          <w:fldChar w:fldCharType="begin"/>
        </w:r>
        <w:r w:rsidR="004925FE">
          <w:rPr>
            <w:webHidden/>
          </w:rPr>
          <w:instrText xml:space="preserve"> PAGEREF _Toc423011125 \h </w:instrText>
        </w:r>
        <w:r>
          <w:rPr>
            <w:webHidden/>
          </w:rPr>
        </w:r>
        <w:r>
          <w:rPr>
            <w:webHidden/>
          </w:rPr>
          <w:fldChar w:fldCharType="separate"/>
        </w:r>
        <w:r w:rsidR="00B27018">
          <w:rPr>
            <w:webHidden/>
          </w:rPr>
          <w:t>19</w:t>
        </w:r>
        <w:r>
          <w:rPr>
            <w:webHidden/>
          </w:rPr>
          <w:fldChar w:fldCharType="end"/>
        </w:r>
      </w:hyperlink>
    </w:p>
    <w:p w:rsidR="004925FE" w:rsidRPr="00841DE6" w:rsidRDefault="00A61DC3">
      <w:pPr>
        <w:pStyle w:val="21"/>
        <w:rPr>
          <w:rFonts w:ascii="Calibri" w:hAnsi="Calibri" w:cs="Arial"/>
          <w:snapToGrid/>
          <w:szCs w:val="22"/>
          <w:lang w:val="ru-RU" w:eastAsia="ru-RU" w:bidi="he-IL"/>
        </w:rPr>
      </w:pPr>
      <w:hyperlink w:anchor="_Toc423011126" w:history="1">
        <w:r w:rsidR="004925FE" w:rsidRPr="003F2BF0">
          <w:rPr>
            <w:rStyle w:val="aa"/>
            <w:lang w:eastAsia="ru-RU"/>
          </w:rPr>
          <w:t>29.</w:t>
        </w:r>
        <w:r w:rsidR="004925FE" w:rsidRPr="00841DE6">
          <w:rPr>
            <w:rFonts w:ascii="Calibri" w:hAnsi="Calibri" w:cs="Arial"/>
            <w:snapToGrid/>
            <w:szCs w:val="22"/>
            <w:lang w:val="ru-RU" w:eastAsia="ru-RU" w:bidi="he-IL"/>
          </w:rPr>
          <w:tab/>
        </w:r>
        <w:r w:rsidR="004925FE" w:rsidRPr="003F2BF0">
          <w:rPr>
            <w:rStyle w:val="aa"/>
            <w:lang w:eastAsia="ru-RU"/>
          </w:rPr>
          <w:t>ОСКАРЖЕННЯ</w:t>
        </w:r>
        <w:r w:rsidR="004925FE">
          <w:rPr>
            <w:webHidden/>
          </w:rPr>
          <w:tab/>
        </w:r>
        <w:r>
          <w:rPr>
            <w:webHidden/>
          </w:rPr>
          <w:fldChar w:fldCharType="begin"/>
        </w:r>
        <w:r w:rsidR="004925FE">
          <w:rPr>
            <w:webHidden/>
          </w:rPr>
          <w:instrText xml:space="preserve"> PAGEREF _Toc423011126 \h </w:instrText>
        </w:r>
        <w:r>
          <w:rPr>
            <w:webHidden/>
          </w:rPr>
        </w:r>
        <w:r>
          <w:rPr>
            <w:webHidden/>
          </w:rPr>
          <w:fldChar w:fldCharType="separate"/>
        </w:r>
        <w:r w:rsidR="00B27018">
          <w:rPr>
            <w:webHidden/>
          </w:rPr>
          <w:t>20</w:t>
        </w:r>
        <w:r>
          <w:rPr>
            <w:webHidden/>
          </w:rPr>
          <w:fldChar w:fldCharType="end"/>
        </w:r>
      </w:hyperlink>
    </w:p>
    <w:p w:rsidR="004925FE" w:rsidRPr="00574EFB" w:rsidRDefault="004925FE" w:rsidP="00574EFB">
      <w:pPr>
        <w:pStyle w:val="21"/>
        <w:rPr>
          <w:rFonts w:ascii="Calibri" w:hAnsi="Calibri" w:cs="Arial"/>
          <w:snapToGrid/>
          <w:szCs w:val="22"/>
          <w:lang w:val="ru-RU" w:eastAsia="ru-RU" w:bidi="he-IL"/>
        </w:rPr>
      </w:pPr>
    </w:p>
    <w:p w:rsidR="0068234B" w:rsidRPr="0075626E" w:rsidRDefault="00A61DC3">
      <w:pPr>
        <w:rPr>
          <w:szCs w:val="22"/>
          <w:lang w:val="uk-UA"/>
        </w:rPr>
      </w:pPr>
      <w:r w:rsidRPr="0075626E">
        <w:rPr>
          <w:sz w:val="24"/>
          <w:szCs w:val="22"/>
          <w:lang w:val="uk-UA"/>
        </w:rPr>
        <w:fldChar w:fldCharType="end"/>
      </w:r>
    </w:p>
    <w:p w:rsidR="009858A9" w:rsidRPr="0075626E" w:rsidRDefault="009858A9">
      <w:pPr>
        <w:rPr>
          <w:szCs w:val="22"/>
          <w:lang w:val="uk-UA"/>
        </w:rPr>
        <w:sectPr w:rsidR="009858A9" w:rsidRPr="0075626E" w:rsidSect="00684DD9">
          <w:footerReference w:type="even" r:id="rId9"/>
          <w:footerReference w:type="default" r:id="rId10"/>
          <w:headerReference w:type="first" r:id="rId11"/>
          <w:footerReference w:type="first" r:id="rId12"/>
          <w:pgSz w:w="11907" w:h="16840" w:code="9"/>
          <w:pgMar w:top="1298" w:right="1298" w:bottom="1077" w:left="1298" w:header="720" w:footer="720" w:gutter="0"/>
          <w:pgNumType w:start="1"/>
          <w:cols w:space="720"/>
          <w:noEndnote/>
          <w:titlePg/>
        </w:sectPr>
      </w:pPr>
    </w:p>
    <w:p w:rsidR="0068234B" w:rsidRPr="0075626E" w:rsidRDefault="00C5254F" w:rsidP="006A4D87">
      <w:pPr>
        <w:pStyle w:val="1"/>
      </w:pPr>
      <w:bookmarkStart w:id="4" w:name="_Toc423011094"/>
      <w:r w:rsidRPr="0075626E">
        <w:lastRenderedPageBreak/>
        <w:t>ЗАГАЛЬНА ІНФОРМАЦІЯ</w:t>
      </w:r>
      <w:bookmarkEnd w:id="4"/>
    </w:p>
    <w:p w:rsidR="0068234B" w:rsidRPr="0075626E" w:rsidRDefault="001E0BE6" w:rsidP="00AA1AE6">
      <w:pPr>
        <w:pStyle w:val="2"/>
        <w:rPr>
          <w:lang w:val="uk-UA"/>
        </w:rPr>
      </w:pPr>
      <w:bookmarkStart w:id="5" w:name="_Toc423011095"/>
      <w:r w:rsidRPr="0075626E">
        <w:rPr>
          <w:lang w:val="uk-UA"/>
        </w:rPr>
        <w:t>ЗАГАЛЬНІ ІНСТРУКЦІЇ</w:t>
      </w:r>
      <w:bookmarkEnd w:id="5"/>
    </w:p>
    <w:p w:rsidR="0068234B" w:rsidRPr="0075626E" w:rsidRDefault="001E0BE6" w:rsidP="00600881">
      <w:pPr>
        <w:pStyle w:val="3"/>
        <w:rPr>
          <w:lang w:val="uk-UA"/>
        </w:rPr>
      </w:pPr>
      <w:r w:rsidRPr="0075626E">
        <w:rPr>
          <w:lang w:val="uk-UA"/>
        </w:rPr>
        <w:t xml:space="preserve">Учасники тендеру повинні </w:t>
      </w:r>
      <w:r w:rsidR="008F72D2" w:rsidRPr="0075626E">
        <w:rPr>
          <w:lang w:val="uk-UA"/>
        </w:rPr>
        <w:t>по</w:t>
      </w:r>
      <w:r w:rsidR="00317EA1" w:rsidRPr="0075626E">
        <w:rPr>
          <w:lang w:val="uk-UA"/>
        </w:rPr>
        <w:t xml:space="preserve">давати заявки на весь обсяг робіт, </w:t>
      </w:r>
      <w:r w:rsidR="008F72D2" w:rsidRPr="0075626E">
        <w:rPr>
          <w:lang w:val="uk-UA"/>
        </w:rPr>
        <w:t>який</w:t>
      </w:r>
      <w:r w:rsidR="00317EA1" w:rsidRPr="0075626E">
        <w:rPr>
          <w:lang w:val="uk-UA"/>
        </w:rPr>
        <w:t xml:space="preserve"> вимагає досьє. Конкурсні заявки на неповні лоти </w:t>
      </w:r>
      <w:r w:rsidR="00600881" w:rsidRPr="0075626E">
        <w:rPr>
          <w:lang w:val="uk-UA"/>
        </w:rPr>
        <w:t xml:space="preserve">прийматися </w:t>
      </w:r>
      <w:r w:rsidR="00317EA1" w:rsidRPr="0075626E">
        <w:rPr>
          <w:lang w:val="uk-UA"/>
        </w:rPr>
        <w:t>не будуть.</w:t>
      </w:r>
    </w:p>
    <w:p w:rsidR="0068234B" w:rsidRPr="0075626E" w:rsidRDefault="00317EA1" w:rsidP="00295D97">
      <w:pPr>
        <w:pStyle w:val="3"/>
        <w:rPr>
          <w:lang w:val="uk-UA"/>
        </w:rPr>
      </w:pPr>
      <w:r w:rsidRPr="0075626E">
        <w:rPr>
          <w:lang w:val="uk-UA"/>
        </w:rPr>
        <w:t>Графік</w:t>
      </w:r>
    </w:p>
    <w:tbl>
      <w:tblPr>
        <w:tblW w:w="8222"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9"/>
        <w:gridCol w:w="2410"/>
        <w:gridCol w:w="1843"/>
      </w:tblGrid>
      <w:tr w:rsidR="0068234B" w:rsidRPr="0075626E" w:rsidTr="00617D2D">
        <w:tc>
          <w:tcPr>
            <w:tcW w:w="3969" w:type="dxa"/>
            <w:tcBorders>
              <w:bottom w:val="nil"/>
            </w:tcBorders>
          </w:tcPr>
          <w:p w:rsidR="0068234B" w:rsidRPr="0075626E" w:rsidRDefault="0068234B" w:rsidP="00617D2D">
            <w:pPr>
              <w:ind w:left="34"/>
              <w:jc w:val="left"/>
              <w:rPr>
                <w:lang w:val="uk-UA"/>
              </w:rPr>
            </w:pPr>
          </w:p>
        </w:tc>
        <w:tc>
          <w:tcPr>
            <w:tcW w:w="2410" w:type="dxa"/>
            <w:shd w:val="pct10" w:color="auto" w:fill="FFFFFF"/>
          </w:tcPr>
          <w:p w:rsidR="0068234B" w:rsidRPr="0075626E" w:rsidRDefault="00317EA1" w:rsidP="00617D2D">
            <w:pPr>
              <w:ind w:left="34"/>
              <w:jc w:val="center"/>
              <w:rPr>
                <w:b/>
                <w:sz w:val="18"/>
                <w:lang w:val="uk-UA"/>
              </w:rPr>
            </w:pPr>
            <w:r w:rsidRPr="0075626E">
              <w:rPr>
                <w:b/>
                <w:sz w:val="18"/>
                <w:lang w:val="uk-UA"/>
              </w:rPr>
              <w:t>ДАТА</w:t>
            </w:r>
          </w:p>
        </w:tc>
        <w:tc>
          <w:tcPr>
            <w:tcW w:w="1843" w:type="dxa"/>
            <w:tcBorders>
              <w:bottom w:val="nil"/>
            </w:tcBorders>
            <w:shd w:val="pct10" w:color="auto" w:fill="FFFFFF"/>
          </w:tcPr>
          <w:p w:rsidR="0068234B" w:rsidRPr="0075626E" w:rsidRDefault="00317EA1" w:rsidP="00617D2D">
            <w:pPr>
              <w:ind w:left="34"/>
              <w:jc w:val="center"/>
              <w:rPr>
                <w:b/>
                <w:sz w:val="18"/>
                <w:lang w:val="uk-UA"/>
              </w:rPr>
            </w:pPr>
            <w:r w:rsidRPr="0075626E">
              <w:rPr>
                <w:b/>
                <w:sz w:val="18"/>
                <w:lang w:val="uk-UA"/>
              </w:rPr>
              <w:t>ЧАС</w:t>
            </w:r>
            <w:r w:rsidR="0068234B" w:rsidRPr="0075626E">
              <w:rPr>
                <w:b/>
                <w:sz w:val="18"/>
                <w:lang w:val="uk-UA"/>
              </w:rPr>
              <w:t>*</w:t>
            </w:r>
          </w:p>
        </w:tc>
      </w:tr>
      <w:tr w:rsidR="0068234B" w:rsidRPr="0075626E" w:rsidTr="00617D2D">
        <w:tc>
          <w:tcPr>
            <w:tcW w:w="3969" w:type="dxa"/>
            <w:shd w:val="pct10" w:color="auto" w:fill="FFFFFF"/>
          </w:tcPr>
          <w:p w:rsidR="0068234B" w:rsidRPr="0075626E" w:rsidRDefault="00872CAA" w:rsidP="00872CAA">
            <w:pPr>
              <w:spacing w:before="60" w:after="60"/>
              <w:ind w:left="34"/>
              <w:jc w:val="left"/>
              <w:rPr>
                <w:b/>
                <w:lang w:val="uk-UA"/>
              </w:rPr>
            </w:pPr>
            <w:r w:rsidRPr="0075626E">
              <w:rPr>
                <w:b/>
                <w:lang w:val="uk-UA"/>
              </w:rPr>
              <w:t>Роз’яснювальна нарада</w:t>
            </w:r>
            <w:r w:rsidR="0068234B" w:rsidRPr="0075626E">
              <w:rPr>
                <w:b/>
                <w:lang w:val="uk-UA"/>
              </w:rPr>
              <w:t xml:space="preserve"> </w:t>
            </w:r>
          </w:p>
        </w:tc>
        <w:tc>
          <w:tcPr>
            <w:tcW w:w="2410" w:type="dxa"/>
          </w:tcPr>
          <w:p w:rsidR="0068234B" w:rsidRPr="00AE4D01" w:rsidRDefault="004B30E8" w:rsidP="00317EA1">
            <w:pPr>
              <w:spacing w:before="60" w:after="60"/>
              <w:ind w:left="34"/>
              <w:jc w:val="left"/>
              <w:rPr>
                <w:lang w:val="uk-UA"/>
              </w:rPr>
            </w:pPr>
            <w:r w:rsidRPr="00AE4D01">
              <w:rPr>
                <w:lang w:val="uk-UA"/>
              </w:rPr>
              <w:t>05.08.</w:t>
            </w:r>
            <w:r w:rsidR="003A4233" w:rsidRPr="00AE4D01">
              <w:rPr>
                <w:lang w:val="en-US"/>
              </w:rPr>
              <w:t>20</w:t>
            </w:r>
            <w:r w:rsidRPr="00AE4D01">
              <w:rPr>
                <w:lang w:val="uk-UA"/>
              </w:rPr>
              <w:t>15</w:t>
            </w:r>
          </w:p>
        </w:tc>
        <w:tc>
          <w:tcPr>
            <w:tcW w:w="1843" w:type="dxa"/>
          </w:tcPr>
          <w:p w:rsidR="0068234B" w:rsidRPr="00AE4D01" w:rsidRDefault="004B30E8" w:rsidP="00317EA1">
            <w:pPr>
              <w:spacing w:before="60" w:after="60"/>
              <w:ind w:left="34"/>
              <w:jc w:val="center"/>
              <w:rPr>
                <w:lang w:val="uk-UA"/>
              </w:rPr>
            </w:pPr>
            <w:r w:rsidRPr="00AE4D01">
              <w:rPr>
                <w:lang w:val="uk-UA"/>
              </w:rPr>
              <w:t>10-00</w:t>
            </w:r>
          </w:p>
        </w:tc>
      </w:tr>
      <w:tr w:rsidR="0068234B" w:rsidRPr="0075626E" w:rsidTr="00617D2D">
        <w:tc>
          <w:tcPr>
            <w:tcW w:w="3969" w:type="dxa"/>
            <w:shd w:val="pct10" w:color="auto" w:fill="FFFFFF"/>
          </w:tcPr>
          <w:p w:rsidR="0068234B" w:rsidRPr="0075626E" w:rsidRDefault="00872CAA" w:rsidP="004A7D2D">
            <w:pPr>
              <w:spacing w:before="60" w:after="60"/>
              <w:ind w:left="34"/>
              <w:jc w:val="left"/>
              <w:rPr>
                <w:b/>
                <w:lang w:val="uk-UA"/>
              </w:rPr>
            </w:pPr>
            <w:r w:rsidRPr="0075626E">
              <w:rPr>
                <w:b/>
                <w:lang w:val="uk-UA"/>
              </w:rPr>
              <w:t xml:space="preserve">Відвідання </w:t>
            </w:r>
            <w:r w:rsidR="004A7D2D" w:rsidRPr="0075626E">
              <w:rPr>
                <w:b/>
                <w:lang w:val="uk-UA"/>
              </w:rPr>
              <w:t>місця виконання робіт</w:t>
            </w:r>
          </w:p>
        </w:tc>
        <w:tc>
          <w:tcPr>
            <w:tcW w:w="2410" w:type="dxa"/>
          </w:tcPr>
          <w:p w:rsidR="0068234B" w:rsidRPr="00AE4D01" w:rsidRDefault="004B30E8" w:rsidP="00317EA1">
            <w:pPr>
              <w:spacing w:before="60" w:after="60"/>
              <w:ind w:left="34"/>
              <w:jc w:val="left"/>
              <w:rPr>
                <w:lang w:val="uk-UA"/>
              </w:rPr>
            </w:pPr>
            <w:r w:rsidRPr="00AE4D01">
              <w:rPr>
                <w:lang w:val="uk-UA"/>
              </w:rPr>
              <w:t>05.08.</w:t>
            </w:r>
            <w:r w:rsidR="003A4233" w:rsidRPr="00AE4D01">
              <w:rPr>
                <w:lang w:val="en-US"/>
              </w:rPr>
              <w:t>20</w:t>
            </w:r>
            <w:r w:rsidRPr="00AE4D01">
              <w:rPr>
                <w:lang w:val="uk-UA"/>
              </w:rPr>
              <w:t>15</w:t>
            </w:r>
          </w:p>
        </w:tc>
        <w:tc>
          <w:tcPr>
            <w:tcW w:w="1843" w:type="dxa"/>
          </w:tcPr>
          <w:p w:rsidR="0068234B" w:rsidRPr="00AE4D01" w:rsidRDefault="004B30E8" w:rsidP="00317EA1">
            <w:pPr>
              <w:spacing w:before="60" w:after="60"/>
              <w:ind w:left="34"/>
              <w:jc w:val="center"/>
              <w:rPr>
                <w:lang w:val="uk-UA"/>
              </w:rPr>
            </w:pPr>
            <w:r w:rsidRPr="00AE4D01">
              <w:rPr>
                <w:lang w:val="uk-UA"/>
              </w:rPr>
              <w:t>10-00</w:t>
            </w:r>
          </w:p>
        </w:tc>
      </w:tr>
      <w:tr w:rsidR="0068234B" w:rsidRPr="008F70B4" w:rsidTr="00617D2D">
        <w:tc>
          <w:tcPr>
            <w:tcW w:w="3969" w:type="dxa"/>
            <w:shd w:val="pct10" w:color="auto" w:fill="FFFFFF"/>
          </w:tcPr>
          <w:p w:rsidR="0068234B" w:rsidRPr="0075626E" w:rsidRDefault="006769A8" w:rsidP="00165E52">
            <w:pPr>
              <w:spacing w:before="60" w:after="60"/>
              <w:ind w:left="34"/>
              <w:jc w:val="left"/>
              <w:rPr>
                <w:b/>
                <w:lang w:val="uk-UA"/>
              </w:rPr>
            </w:pPr>
            <w:r w:rsidRPr="0075626E">
              <w:rPr>
                <w:b/>
                <w:lang w:val="uk-UA"/>
              </w:rPr>
              <w:t xml:space="preserve">Кінцевий строк для запитів </w:t>
            </w:r>
            <w:r w:rsidR="00E138BA" w:rsidRPr="0075626E">
              <w:rPr>
                <w:b/>
                <w:lang w:val="uk-UA"/>
              </w:rPr>
              <w:t xml:space="preserve">на </w:t>
            </w:r>
            <w:r w:rsidR="00507CAB" w:rsidRPr="0075626E">
              <w:rPr>
                <w:b/>
                <w:lang w:val="uk-UA"/>
              </w:rPr>
              <w:t xml:space="preserve">отримання </w:t>
            </w:r>
            <w:r w:rsidRPr="0075626E">
              <w:rPr>
                <w:b/>
                <w:lang w:val="uk-UA"/>
              </w:rPr>
              <w:t>будь-як</w:t>
            </w:r>
            <w:r w:rsidR="00507CAB" w:rsidRPr="0075626E">
              <w:rPr>
                <w:b/>
                <w:lang w:val="uk-UA"/>
              </w:rPr>
              <w:t xml:space="preserve">ої </w:t>
            </w:r>
            <w:r w:rsidRPr="0075626E">
              <w:rPr>
                <w:b/>
                <w:lang w:val="uk-UA"/>
              </w:rPr>
              <w:t>додатков</w:t>
            </w:r>
            <w:r w:rsidR="00507CAB" w:rsidRPr="0075626E">
              <w:rPr>
                <w:b/>
                <w:lang w:val="uk-UA"/>
              </w:rPr>
              <w:t xml:space="preserve">ої </w:t>
            </w:r>
            <w:r w:rsidRPr="0075626E">
              <w:rPr>
                <w:b/>
                <w:lang w:val="uk-UA"/>
              </w:rPr>
              <w:t>інформаці</w:t>
            </w:r>
            <w:r w:rsidR="00507CAB" w:rsidRPr="0075626E">
              <w:rPr>
                <w:b/>
                <w:lang w:val="uk-UA"/>
              </w:rPr>
              <w:t>ї</w:t>
            </w:r>
            <w:r w:rsidRPr="0075626E">
              <w:rPr>
                <w:b/>
                <w:lang w:val="uk-UA"/>
              </w:rPr>
              <w:t xml:space="preserve"> </w:t>
            </w:r>
            <w:r w:rsidR="007913DD" w:rsidRPr="0075626E">
              <w:rPr>
                <w:b/>
                <w:lang w:val="uk-UA"/>
              </w:rPr>
              <w:t xml:space="preserve">від Організатора </w:t>
            </w:r>
            <w:r w:rsidR="00165E52" w:rsidRPr="0075626E">
              <w:rPr>
                <w:b/>
                <w:lang w:val="uk-UA"/>
              </w:rPr>
              <w:t>Т</w:t>
            </w:r>
            <w:r w:rsidR="007913DD" w:rsidRPr="0075626E">
              <w:rPr>
                <w:b/>
                <w:lang w:val="uk-UA"/>
              </w:rPr>
              <w:t xml:space="preserve">ендеру </w:t>
            </w:r>
          </w:p>
        </w:tc>
        <w:tc>
          <w:tcPr>
            <w:tcW w:w="2410" w:type="dxa"/>
          </w:tcPr>
          <w:p w:rsidR="0068234B" w:rsidRPr="00AE4D01" w:rsidRDefault="008F70B4" w:rsidP="008F70B4">
            <w:pPr>
              <w:spacing w:before="60" w:after="60"/>
              <w:ind w:left="34"/>
              <w:jc w:val="left"/>
              <w:rPr>
                <w:lang w:val="uk-UA"/>
              </w:rPr>
            </w:pPr>
            <w:r w:rsidRPr="00AE4D01">
              <w:rPr>
                <w:lang w:val="uk-UA"/>
              </w:rPr>
              <w:t>04.09.</w:t>
            </w:r>
            <w:r w:rsidR="003A4233" w:rsidRPr="00AE4D01">
              <w:rPr>
                <w:lang w:val="en-US"/>
              </w:rPr>
              <w:t>20</w:t>
            </w:r>
            <w:r w:rsidRPr="00AE4D01">
              <w:rPr>
                <w:lang w:val="uk-UA"/>
              </w:rPr>
              <w:t>15</w:t>
            </w:r>
          </w:p>
        </w:tc>
        <w:tc>
          <w:tcPr>
            <w:tcW w:w="1843" w:type="dxa"/>
          </w:tcPr>
          <w:p w:rsidR="0068234B" w:rsidRPr="00AE4D01" w:rsidRDefault="008F70B4" w:rsidP="00317EA1">
            <w:pPr>
              <w:spacing w:before="60" w:after="60"/>
              <w:ind w:left="34"/>
              <w:jc w:val="center"/>
              <w:rPr>
                <w:lang w:val="uk-UA"/>
              </w:rPr>
            </w:pPr>
            <w:r w:rsidRPr="00AE4D01">
              <w:rPr>
                <w:lang w:val="uk-UA"/>
              </w:rPr>
              <w:t>10-00</w:t>
            </w:r>
          </w:p>
        </w:tc>
      </w:tr>
      <w:tr w:rsidR="0068234B" w:rsidRPr="008F70B4" w:rsidTr="00617D2D">
        <w:tc>
          <w:tcPr>
            <w:tcW w:w="3969" w:type="dxa"/>
            <w:shd w:val="pct10" w:color="auto" w:fill="FFFFFF"/>
          </w:tcPr>
          <w:p w:rsidR="0068234B" w:rsidRPr="0075626E" w:rsidRDefault="007913DD" w:rsidP="00967DF0">
            <w:pPr>
              <w:spacing w:before="60" w:after="60"/>
              <w:ind w:left="34"/>
              <w:jc w:val="left"/>
              <w:rPr>
                <w:b/>
                <w:lang w:val="uk-UA"/>
              </w:rPr>
            </w:pPr>
            <w:r w:rsidRPr="0075626E">
              <w:rPr>
                <w:b/>
                <w:lang w:val="uk-UA"/>
              </w:rPr>
              <w:t>Останній день</w:t>
            </w:r>
            <w:r w:rsidR="00967DF0" w:rsidRPr="0075626E">
              <w:rPr>
                <w:b/>
                <w:lang w:val="uk-UA"/>
              </w:rPr>
              <w:t xml:space="preserve"> надання додаткової інформації Організатором </w:t>
            </w:r>
            <w:r w:rsidR="00165E52" w:rsidRPr="0075626E">
              <w:rPr>
                <w:b/>
                <w:lang w:val="uk-UA"/>
              </w:rPr>
              <w:t>Т</w:t>
            </w:r>
            <w:r w:rsidR="00967DF0" w:rsidRPr="0075626E">
              <w:rPr>
                <w:b/>
                <w:lang w:val="uk-UA"/>
              </w:rPr>
              <w:t>ендеру.</w:t>
            </w:r>
            <w:r w:rsidR="0068234B" w:rsidRPr="0075626E">
              <w:rPr>
                <w:b/>
                <w:lang w:val="uk-UA"/>
              </w:rPr>
              <w:t xml:space="preserve"> </w:t>
            </w:r>
          </w:p>
        </w:tc>
        <w:tc>
          <w:tcPr>
            <w:tcW w:w="2410" w:type="dxa"/>
          </w:tcPr>
          <w:p w:rsidR="0068234B" w:rsidRPr="00AE4D01" w:rsidRDefault="008F70B4" w:rsidP="008F70B4">
            <w:pPr>
              <w:spacing w:before="60" w:after="60"/>
              <w:ind w:left="34"/>
              <w:jc w:val="left"/>
              <w:rPr>
                <w:lang w:val="uk-UA"/>
              </w:rPr>
            </w:pPr>
            <w:r w:rsidRPr="00AE4D01">
              <w:rPr>
                <w:lang w:val="uk-UA"/>
              </w:rPr>
              <w:t>14.09.</w:t>
            </w:r>
            <w:r w:rsidR="003A4233" w:rsidRPr="00AE4D01">
              <w:rPr>
                <w:lang w:val="en-US"/>
              </w:rPr>
              <w:t>20</w:t>
            </w:r>
            <w:r w:rsidRPr="00AE4D01">
              <w:rPr>
                <w:lang w:val="uk-UA"/>
              </w:rPr>
              <w:t>15</w:t>
            </w:r>
          </w:p>
        </w:tc>
        <w:tc>
          <w:tcPr>
            <w:tcW w:w="1843" w:type="dxa"/>
          </w:tcPr>
          <w:p w:rsidR="0068234B" w:rsidRPr="00AE4D01" w:rsidRDefault="0068234B" w:rsidP="00AA1AE6">
            <w:pPr>
              <w:spacing w:before="60" w:after="60"/>
              <w:ind w:left="34"/>
              <w:jc w:val="center"/>
              <w:rPr>
                <w:lang w:val="uk-UA"/>
              </w:rPr>
            </w:pPr>
            <w:r w:rsidRPr="00AE4D01">
              <w:rPr>
                <w:lang w:val="uk-UA"/>
              </w:rPr>
              <w:t>-</w:t>
            </w:r>
          </w:p>
        </w:tc>
      </w:tr>
      <w:tr w:rsidR="0068234B" w:rsidRPr="008F70B4" w:rsidTr="00617D2D">
        <w:tc>
          <w:tcPr>
            <w:tcW w:w="3969" w:type="dxa"/>
            <w:shd w:val="pct10" w:color="auto" w:fill="FFFFFF"/>
          </w:tcPr>
          <w:p w:rsidR="0068234B" w:rsidRPr="0075626E" w:rsidRDefault="00E06B77" w:rsidP="00AA1AE6">
            <w:pPr>
              <w:spacing w:before="60" w:after="60"/>
              <w:ind w:left="34"/>
              <w:jc w:val="left"/>
              <w:rPr>
                <w:b/>
                <w:lang w:val="uk-UA"/>
              </w:rPr>
            </w:pPr>
            <w:r w:rsidRPr="0075626E">
              <w:rPr>
                <w:b/>
                <w:lang w:val="uk-UA"/>
              </w:rPr>
              <w:t>Кінцевий строк надання заявок</w:t>
            </w:r>
          </w:p>
        </w:tc>
        <w:tc>
          <w:tcPr>
            <w:tcW w:w="2410" w:type="dxa"/>
          </w:tcPr>
          <w:p w:rsidR="0068234B" w:rsidRPr="00AE4D01" w:rsidRDefault="008F70B4" w:rsidP="008F70B4">
            <w:pPr>
              <w:spacing w:before="60" w:after="60"/>
              <w:ind w:left="34"/>
              <w:jc w:val="left"/>
              <w:rPr>
                <w:lang w:val="uk-UA"/>
              </w:rPr>
            </w:pPr>
            <w:r w:rsidRPr="00AE4D01">
              <w:rPr>
                <w:lang w:val="uk-UA"/>
              </w:rPr>
              <w:t>25.09.</w:t>
            </w:r>
            <w:r w:rsidR="003A4233" w:rsidRPr="00AE4D01">
              <w:rPr>
                <w:lang w:val="en-US"/>
              </w:rPr>
              <w:t>20</w:t>
            </w:r>
            <w:r w:rsidRPr="00AE4D01">
              <w:rPr>
                <w:lang w:val="uk-UA"/>
              </w:rPr>
              <w:t>15</w:t>
            </w:r>
            <w:r w:rsidR="00E06B77" w:rsidRPr="00AE4D01">
              <w:rPr>
                <w:lang w:val="uk-UA"/>
              </w:rPr>
              <w:t xml:space="preserve"> </w:t>
            </w:r>
          </w:p>
        </w:tc>
        <w:tc>
          <w:tcPr>
            <w:tcW w:w="1843" w:type="dxa"/>
          </w:tcPr>
          <w:p w:rsidR="0068234B" w:rsidRPr="00AE4D01" w:rsidRDefault="008F70B4" w:rsidP="008F70B4">
            <w:pPr>
              <w:spacing w:before="60" w:after="60"/>
              <w:ind w:left="34"/>
              <w:jc w:val="center"/>
              <w:rPr>
                <w:lang w:val="uk-UA"/>
              </w:rPr>
            </w:pPr>
            <w:r w:rsidRPr="00AE4D01">
              <w:rPr>
                <w:lang w:val="uk-UA"/>
              </w:rPr>
              <w:t>10-00</w:t>
            </w:r>
          </w:p>
        </w:tc>
      </w:tr>
      <w:tr w:rsidR="0068234B" w:rsidRPr="008F70B4" w:rsidTr="00617D2D">
        <w:tc>
          <w:tcPr>
            <w:tcW w:w="3969" w:type="dxa"/>
            <w:shd w:val="pct10" w:color="auto" w:fill="FFFFFF"/>
          </w:tcPr>
          <w:p w:rsidR="0068234B" w:rsidRPr="0075626E" w:rsidRDefault="00342D88" w:rsidP="00AA1AE6">
            <w:pPr>
              <w:spacing w:before="60" w:after="60"/>
              <w:ind w:left="34"/>
              <w:jc w:val="left"/>
              <w:rPr>
                <w:b/>
                <w:lang w:val="uk-UA"/>
              </w:rPr>
            </w:pPr>
            <w:r w:rsidRPr="0075626E">
              <w:rPr>
                <w:b/>
                <w:lang w:val="uk-UA"/>
              </w:rPr>
              <w:t>Розкриття заявок</w:t>
            </w:r>
          </w:p>
        </w:tc>
        <w:tc>
          <w:tcPr>
            <w:tcW w:w="2410" w:type="dxa"/>
          </w:tcPr>
          <w:p w:rsidR="0068234B" w:rsidRPr="00AE4D01" w:rsidRDefault="008F70B4" w:rsidP="00E06B77">
            <w:pPr>
              <w:spacing w:before="60" w:after="60"/>
              <w:ind w:left="34"/>
              <w:jc w:val="left"/>
              <w:rPr>
                <w:lang w:val="uk-UA"/>
              </w:rPr>
            </w:pPr>
            <w:r w:rsidRPr="00AE4D01">
              <w:rPr>
                <w:lang w:val="uk-UA"/>
              </w:rPr>
              <w:t>25.09.</w:t>
            </w:r>
            <w:r w:rsidR="003A4233" w:rsidRPr="00AE4D01">
              <w:rPr>
                <w:lang w:val="en-US"/>
              </w:rPr>
              <w:t>20</w:t>
            </w:r>
            <w:r w:rsidRPr="00AE4D01">
              <w:rPr>
                <w:lang w:val="uk-UA"/>
              </w:rPr>
              <w:t>15</w:t>
            </w:r>
          </w:p>
        </w:tc>
        <w:tc>
          <w:tcPr>
            <w:tcW w:w="1843" w:type="dxa"/>
          </w:tcPr>
          <w:p w:rsidR="0068234B" w:rsidRPr="00AE4D01" w:rsidRDefault="008F70B4" w:rsidP="00E06B77">
            <w:pPr>
              <w:spacing w:before="60" w:after="60"/>
              <w:ind w:left="34"/>
              <w:jc w:val="center"/>
              <w:rPr>
                <w:lang w:val="uk-UA"/>
              </w:rPr>
            </w:pPr>
            <w:r w:rsidRPr="00AE4D01">
              <w:rPr>
                <w:lang w:val="uk-UA"/>
              </w:rPr>
              <w:t>11-00</w:t>
            </w:r>
          </w:p>
        </w:tc>
      </w:tr>
      <w:tr w:rsidR="0068234B" w:rsidRPr="0075626E" w:rsidTr="00617D2D">
        <w:tc>
          <w:tcPr>
            <w:tcW w:w="3969" w:type="dxa"/>
            <w:shd w:val="pct10" w:color="auto" w:fill="FFFFFF"/>
          </w:tcPr>
          <w:p w:rsidR="0068234B" w:rsidRPr="0075626E" w:rsidRDefault="00AC7D6D" w:rsidP="00AC7D6D">
            <w:pPr>
              <w:spacing w:before="60" w:after="60"/>
              <w:ind w:left="34"/>
              <w:jc w:val="left"/>
              <w:rPr>
                <w:b/>
                <w:lang w:val="uk-UA"/>
              </w:rPr>
            </w:pPr>
            <w:r w:rsidRPr="0075626E">
              <w:rPr>
                <w:b/>
                <w:lang w:val="uk-UA"/>
              </w:rPr>
              <w:t>Повідомлення переможця тендера про перемогу</w:t>
            </w:r>
          </w:p>
        </w:tc>
        <w:tc>
          <w:tcPr>
            <w:tcW w:w="2410" w:type="dxa"/>
          </w:tcPr>
          <w:p w:rsidR="0068234B" w:rsidRPr="00AE4D01" w:rsidRDefault="00DE6373" w:rsidP="008F72D2">
            <w:pPr>
              <w:spacing w:before="60" w:after="60"/>
              <w:ind w:left="34"/>
              <w:jc w:val="left"/>
              <w:rPr>
                <w:lang w:val="uk-UA"/>
              </w:rPr>
            </w:pPr>
            <w:r w:rsidRPr="00AE4D01">
              <w:rPr>
                <w:lang w:val="uk-UA"/>
              </w:rPr>
              <w:t>Жовтень 2015</w:t>
            </w:r>
            <w:r w:rsidR="0068234B" w:rsidRPr="00AE4D01">
              <w:rPr>
                <w:lang w:val="uk-UA"/>
              </w:rPr>
              <w:t xml:space="preserve"> </w:t>
            </w:r>
            <w:r w:rsidR="004D0399" w:rsidRPr="00AE4D01">
              <w:rPr>
                <w:lang w:val="uk-UA"/>
              </w:rPr>
              <w:t>**</w:t>
            </w:r>
          </w:p>
        </w:tc>
        <w:tc>
          <w:tcPr>
            <w:tcW w:w="1843" w:type="dxa"/>
          </w:tcPr>
          <w:p w:rsidR="0068234B" w:rsidRPr="00AE4D01" w:rsidRDefault="0068234B" w:rsidP="00AA1AE6">
            <w:pPr>
              <w:spacing w:before="60" w:after="60"/>
              <w:ind w:left="34"/>
              <w:jc w:val="center"/>
              <w:rPr>
                <w:lang w:val="uk-UA"/>
              </w:rPr>
            </w:pPr>
            <w:r w:rsidRPr="00AE4D01">
              <w:rPr>
                <w:lang w:val="uk-UA"/>
              </w:rPr>
              <w:t>-</w:t>
            </w:r>
          </w:p>
        </w:tc>
      </w:tr>
      <w:tr w:rsidR="0068234B" w:rsidRPr="0075626E" w:rsidTr="00617D2D">
        <w:tc>
          <w:tcPr>
            <w:tcW w:w="3969" w:type="dxa"/>
            <w:shd w:val="pct10" w:color="auto" w:fill="FFFFFF"/>
          </w:tcPr>
          <w:p w:rsidR="0068234B" w:rsidRPr="0075626E" w:rsidRDefault="0017004D" w:rsidP="00AA1AE6">
            <w:pPr>
              <w:spacing w:before="60" w:after="60"/>
              <w:ind w:left="34"/>
              <w:jc w:val="left"/>
              <w:rPr>
                <w:b/>
                <w:lang w:val="uk-UA"/>
              </w:rPr>
            </w:pPr>
            <w:r w:rsidRPr="0075626E">
              <w:rPr>
                <w:b/>
                <w:lang w:val="uk-UA"/>
              </w:rPr>
              <w:t>Підписання контракту</w:t>
            </w:r>
          </w:p>
        </w:tc>
        <w:tc>
          <w:tcPr>
            <w:tcW w:w="2410" w:type="dxa"/>
          </w:tcPr>
          <w:p w:rsidR="0068234B" w:rsidRPr="00AE4D01" w:rsidRDefault="00DE6373" w:rsidP="0017004D">
            <w:pPr>
              <w:spacing w:before="60" w:after="60"/>
              <w:ind w:left="34"/>
              <w:jc w:val="left"/>
              <w:rPr>
                <w:lang w:val="uk-UA"/>
              </w:rPr>
            </w:pPr>
            <w:r w:rsidRPr="00AE4D01">
              <w:rPr>
                <w:lang w:val="uk-UA"/>
              </w:rPr>
              <w:t>Жовтень 2015</w:t>
            </w:r>
            <w:r w:rsidR="004D0399" w:rsidRPr="00AE4D01">
              <w:rPr>
                <w:lang w:val="uk-UA"/>
              </w:rPr>
              <w:t>**</w:t>
            </w:r>
          </w:p>
        </w:tc>
        <w:tc>
          <w:tcPr>
            <w:tcW w:w="1843" w:type="dxa"/>
          </w:tcPr>
          <w:p w:rsidR="0068234B" w:rsidRPr="00AE4D01" w:rsidRDefault="0068234B" w:rsidP="00AA1AE6">
            <w:pPr>
              <w:spacing w:before="60" w:after="60"/>
              <w:ind w:left="34"/>
              <w:jc w:val="center"/>
              <w:rPr>
                <w:lang w:val="uk-UA"/>
              </w:rPr>
            </w:pPr>
            <w:r w:rsidRPr="00AE4D01">
              <w:rPr>
                <w:lang w:val="uk-UA"/>
              </w:rPr>
              <w:t>-</w:t>
            </w:r>
          </w:p>
        </w:tc>
      </w:tr>
    </w:tbl>
    <w:p w:rsidR="004D0399" w:rsidRDefault="0068234B" w:rsidP="004F7F1E">
      <w:pPr>
        <w:ind w:left="1276"/>
        <w:rPr>
          <w:b/>
          <w:lang w:val="uk-UA"/>
        </w:rPr>
      </w:pPr>
      <w:bookmarkStart w:id="6" w:name="_Ref500317541"/>
      <w:r w:rsidRPr="0075626E">
        <w:rPr>
          <w:sz w:val="16"/>
          <w:lang w:val="uk-UA"/>
        </w:rPr>
        <w:br/>
      </w:r>
      <w:r w:rsidRPr="0075626E">
        <w:rPr>
          <w:b/>
          <w:lang w:val="uk-UA"/>
        </w:rPr>
        <w:t xml:space="preserve">* </w:t>
      </w:r>
      <w:r w:rsidR="004D0399">
        <w:rPr>
          <w:b/>
          <w:lang w:val="uk-UA"/>
        </w:rPr>
        <w:t>За Київським часом</w:t>
      </w:r>
    </w:p>
    <w:p w:rsidR="0068234B" w:rsidRPr="0075626E" w:rsidRDefault="004D0399" w:rsidP="004F7F1E">
      <w:pPr>
        <w:ind w:left="1276"/>
        <w:rPr>
          <w:b/>
          <w:lang w:val="uk-UA"/>
        </w:rPr>
      </w:pPr>
      <w:r>
        <w:rPr>
          <w:b/>
          <w:lang w:val="uk-UA"/>
        </w:rPr>
        <w:t>** Попередня дата</w:t>
      </w:r>
      <w:r w:rsidR="004F7F1E" w:rsidRPr="0075626E">
        <w:rPr>
          <w:b/>
          <w:lang w:val="uk-UA"/>
        </w:rPr>
        <w:t xml:space="preserve"> </w:t>
      </w:r>
    </w:p>
    <w:p w:rsidR="0068234B" w:rsidRPr="0075626E" w:rsidRDefault="0087605E" w:rsidP="00AA1AE6">
      <w:pPr>
        <w:pStyle w:val="2"/>
        <w:rPr>
          <w:lang w:val="uk-UA"/>
        </w:rPr>
      </w:pPr>
      <w:bookmarkStart w:id="7" w:name="_Toc423011096"/>
      <w:bookmarkEnd w:id="6"/>
      <w:r w:rsidRPr="0075626E">
        <w:rPr>
          <w:lang w:val="uk-UA"/>
        </w:rPr>
        <w:t>ФІНАНСУВАННЯ</w:t>
      </w:r>
      <w:bookmarkEnd w:id="7"/>
    </w:p>
    <w:p w:rsidR="0068234B" w:rsidRPr="0075626E" w:rsidRDefault="0087605E" w:rsidP="008F76F6">
      <w:pPr>
        <w:rPr>
          <w:lang w:val="uk-UA"/>
        </w:rPr>
      </w:pPr>
      <w:r w:rsidRPr="0075626E">
        <w:rPr>
          <w:lang w:val="uk-UA"/>
        </w:rPr>
        <w:t xml:space="preserve">Цей </w:t>
      </w:r>
      <w:r w:rsidRPr="00AE4D01">
        <w:rPr>
          <w:lang w:val="uk-UA"/>
        </w:rPr>
        <w:t xml:space="preserve">проект </w:t>
      </w:r>
      <w:r w:rsidR="0068234B" w:rsidRPr="00AE4D01">
        <w:rPr>
          <w:lang w:val="uk-UA"/>
        </w:rPr>
        <w:t xml:space="preserve"> </w:t>
      </w:r>
      <w:r w:rsidRPr="00AE4D01">
        <w:rPr>
          <w:lang w:val="uk-UA"/>
        </w:rPr>
        <w:t>фінансується</w:t>
      </w:r>
      <w:r w:rsidR="0068234B" w:rsidRPr="00AE4D01">
        <w:rPr>
          <w:lang w:val="uk-UA"/>
        </w:rPr>
        <w:t xml:space="preserve"> </w:t>
      </w:r>
      <w:r w:rsidRPr="00AE4D01">
        <w:rPr>
          <w:lang w:val="uk-UA"/>
        </w:rPr>
        <w:t>Європейським Союзом</w:t>
      </w:r>
      <w:r w:rsidR="0068234B" w:rsidRPr="00AE4D01">
        <w:rPr>
          <w:lang w:val="uk-UA"/>
        </w:rPr>
        <w:t xml:space="preserve">, </w:t>
      </w:r>
      <w:r w:rsidRPr="00AE4D01">
        <w:rPr>
          <w:lang w:val="uk-UA"/>
        </w:rPr>
        <w:t xml:space="preserve">відповідно до </w:t>
      </w:r>
      <w:r w:rsidR="00371BCA" w:rsidRPr="00AE4D01">
        <w:rPr>
          <w:lang w:val="uk-UA"/>
        </w:rPr>
        <w:t>програми</w:t>
      </w:r>
      <w:r w:rsidR="0068234B" w:rsidRPr="00AE4D01">
        <w:rPr>
          <w:lang w:val="uk-UA"/>
        </w:rPr>
        <w:t xml:space="preserve"> </w:t>
      </w:r>
      <w:r w:rsidR="00371BCA" w:rsidRPr="00AE4D01">
        <w:rPr>
          <w:lang w:val="uk-UA"/>
        </w:rPr>
        <w:t>Зовнішня діяльність Європейського Союзу</w:t>
      </w:r>
      <w:r w:rsidR="0068234B" w:rsidRPr="00AE4D01">
        <w:rPr>
          <w:lang w:val="uk-UA"/>
        </w:rPr>
        <w:t>.</w:t>
      </w:r>
    </w:p>
    <w:p w:rsidR="0068234B" w:rsidRPr="00AE4D01" w:rsidRDefault="00782DBF" w:rsidP="00AA1AE6">
      <w:pPr>
        <w:pStyle w:val="2"/>
        <w:rPr>
          <w:lang w:val="uk-UA"/>
        </w:rPr>
      </w:pPr>
      <w:bookmarkStart w:id="8" w:name="_Toc423011097"/>
      <w:r w:rsidRPr="00AE4D01">
        <w:rPr>
          <w:lang w:val="uk-UA"/>
        </w:rPr>
        <w:t>УЧАСТЬ</w:t>
      </w:r>
      <w:bookmarkEnd w:id="8"/>
    </w:p>
    <w:p w:rsidR="004A0333" w:rsidRPr="00AE4D01" w:rsidRDefault="00D114E7" w:rsidP="00601E27">
      <w:pPr>
        <w:pStyle w:val="3"/>
        <w:rPr>
          <w:rFonts w:eastAsia="Calibri"/>
          <w:b/>
          <w:szCs w:val="24"/>
          <w:lang w:val="uk-UA"/>
        </w:rPr>
      </w:pPr>
      <w:r w:rsidRPr="00AE4D01">
        <w:rPr>
          <w:b/>
          <w:lang w:val="uk-UA"/>
        </w:rPr>
        <w:t xml:space="preserve">БЮДЖЕТ для запрошень у випадках, де </w:t>
      </w:r>
      <w:r w:rsidR="004A0333" w:rsidRPr="00AE4D01">
        <w:rPr>
          <w:b/>
          <w:lang w:val="uk-UA"/>
        </w:rPr>
        <w:t xml:space="preserve">CIR </w:t>
      </w:r>
      <w:r w:rsidRPr="00AE4D01">
        <w:rPr>
          <w:b/>
          <w:lang w:val="uk-UA"/>
        </w:rPr>
        <w:t xml:space="preserve">не застосовується </w:t>
      </w:r>
      <w:r w:rsidR="00AA1AE6" w:rsidRPr="00AE4D01">
        <w:rPr>
          <w:b/>
          <w:lang w:val="uk-UA"/>
        </w:rPr>
        <w:t>(</w:t>
      </w:r>
      <w:r w:rsidRPr="00AE4D01">
        <w:rPr>
          <w:b/>
          <w:lang w:val="uk-UA"/>
        </w:rPr>
        <w:t>наприклад, для</w:t>
      </w:r>
      <w:r w:rsidR="00AA1AE6" w:rsidRPr="00AE4D01">
        <w:rPr>
          <w:b/>
          <w:lang w:val="uk-UA"/>
        </w:rPr>
        <w:t xml:space="preserve"> IPA I</w:t>
      </w:r>
      <w:r w:rsidRPr="00AE4D01">
        <w:rPr>
          <w:b/>
          <w:lang w:val="uk-UA"/>
        </w:rPr>
        <w:t xml:space="preserve"> – </w:t>
      </w:r>
      <w:r w:rsidR="00E23B33" w:rsidRPr="00AE4D01">
        <w:rPr>
          <w:bCs/>
          <w:i/>
          <w:iCs/>
          <w:lang w:val="uk-UA"/>
        </w:rPr>
        <w:t>Інструменту</w:t>
      </w:r>
      <w:r w:rsidRPr="00AE4D01">
        <w:rPr>
          <w:bCs/>
          <w:i/>
          <w:iCs/>
          <w:lang w:val="uk-UA"/>
        </w:rPr>
        <w:t xml:space="preserve"> з надання допомоги на етапі, що передує приєднанню</w:t>
      </w:r>
      <w:r w:rsidR="00AA1AE6" w:rsidRPr="00AE4D01">
        <w:rPr>
          <w:b/>
          <w:lang w:val="uk-UA"/>
        </w:rPr>
        <w:t>):</w:t>
      </w:r>
      <w:r w:rsidR="004A0333" w:rsidRPr="00AE4D01">
        <w:rPr>
          <w:b/>
          <w:lang w:val="uk-UA"/>
        </w:rPr>
        <w:t xml:space="preserve"> </w:t>
      </w:r>
      <w:r w:rsidR="00B56F1E" w:rsidRPr="00AE4D01">
        <w:rPr>
          <w:b/>
          <w:lang w:val="uk-UA"/>
        </w:rPr>
        <w:t>До участі допускаються всі юридичні особи</w:t>
      </w:r>
      <w:r w:rsidR="00062437" w:rsidRPr="00AE4D01">
        <w:rPr>
          <w:b/>
          <w:lang w:val="uk-UA"/>
        </w:rPr>
        <w:t>,</w:t>
      </w:r>
      <w:r w:rsidR="004A0333" w:rsidRPr="00AE4D01">
        <w:rPr>
          <w:b/>
          <w:lang w:val="uk-UA"/>
        </w:rPr>
        <w:t xml:space="preserve"> </w:t>
      </w:r>
      <w:r w:rsidR="00B56F1E" w:rsidRPr="00AE4D01">
        <w:rPr>
          <w:b/>
          <w:lang w:val="uk-UA"/>
        </w:rPr>
        <w:t xml:space="preserve">які приймають участь </w:t>
      </w:r>
      <w:r w:rsidR="00792616" w:rsidRPr="00AE4D01">
        <w:rPr>
          <w:b/>
          <w:lang w:val="uk-UA"/>
        </w:rPr>
        <w:t xml:space="preserve">в індивідуальному порядку або в групі (консорціумі) </w:t>
      </w:r>
      <w:r w:rsidR="00B56F1E" w:rsidRPr="00AE4D01">
        <w:rPr>
          <w:b/>
          <w:lang w:val="uk-UA"/>
        </w:rPr>
        <w:t>учасників тендеру</w:t>
      </w:r>
      <w:r w:rsidR="00047733" w:rsidRPr="00AE4D01">
        <w:rPr>
          <w:b/>
          <w:lang w:val="uk-UA"/>
        </w:rPr>
        <w:t>,</w:t>
      </w:r>
      <w:r w:rsidR="004A0333" w:rsidRPr="00AE4D01">
        <w:rPr>
          <w:b/>
          <w:lang w:val="uk-UA"/>
        </w:rPr>
        <w:t xml:space="preserve"> </w:t>
      </w:r>
      <w:r w:rsidR="00047733" w:rsidRPr="00AE4D01">
        <w:rPr>
          <w:b/>
          <w:lang w:val="uk-UA"/>
        </w:rPr>
        <w:t xml:space="preserve">які офіційно </w:t>
      </w:r>
      <w:r w:rsidR="005F5518" w:rsidRPr="00AE4D01">
        <w:rPr>
          <w:b/>
          <w:lang w:val="uk-UA"/>
        </w:rPr>
        <w:t>засновані</w:t>
      </w:r>
      <w:r w:rsidR="00047733" w:rsidRPr="00AE4D01">
        <w:rPr>
          <w:b/>
          <w:lang w:val="uk-UA"/>
        </w:rPr>
        <w:t xml:space="preserve"> в державі-члені Європейського Союзу, або в країни чи на території регіонів, на які поширюється </w:t>
      </w:r>
      <w:r w:rsidR="00CE07CC" w:rsidRPr="00AE4D01">
        <w:rPr>
          <w:b/>
          <w:lang w:val="uk-UA"/>
        </w:rPr>
        <w:t xml:space="preserve">дія </w:t>
      </w:r>
      <w:r w:rsidR="00047733" w:rsidRPr="00AE4D01">
        <w:rPr>
          <w:b/>
          <w:lang w:val="uk-UA"/>
        </w:rPr>
        <w:t xml:space="preserve">та/або </w:t>
      </w:r>
      <w:r w:rsidR="00CE07CC" w:rsidRPr="00AE4D01">
        <w:rPr>
          <w:b/>
          <w:lang w:val="uk-UA"/>
        </w:rPr>
        <w:t xml:space="preserve">повноваження </w:t>
      </w:r>
      <w:r w:rsidR="00047733" w:rsidRPr="00AE4D01">
        <w:rPr>
          <w:b/>
          <w:lang w:val="uk-UA"/>
        </w:rPr>
        <w:t>спеціальни</w:t>
      </w:r>
      <w:r w:rsidR="00CE07CC" w:rsidRPr="00AE4D01">
        <w:rPr>
          <w:b/>
          <w:lang w:val="uk-UA"/>
        </w:rPr>
        <w:t>х</w:t>
      </w:r>
      <w:r w:rsidR="00047733" w:rsidRPr="00AE4D01">
        <w:rPr>
          <w:b/>
          <w:lang w:val="uk-UA"/>
        </w:rPr>
        <w:t xml:space="preserve"> інструмент</w:t>
      </w:r>
      <w:r w:rsidR="00CE07CC" w:rsidRPr="00AE4D01">
        <w:rPr>
          <w:b/>
          <w:lang w:val="uk-UA"/>
        </w:rPr>
        <w:t>ів</w:t>
      </w:r>
      <w:r w:rsidR="00047733" w:rsidRPr="00AE4D01">
        <w:rPr>
          <w:b/>
          <w:lang w:val="uk-UA"/>
        </w:rPr>
        <w:t>, застосовни</w:t>
      </w:r>
      <w:r w:rsidR="00CE07CC" w:rsidRPr="00AE4D01">
        <w:rPr>
          <w:b/>
          <w:lang w:val="uk-UA"/>
        </w:rPr>
        <w:t>х</w:t>
      </w:r>
      <w:r w:rsidR="00047733" w:rsidRPr="00AE4D01">
        <w:rPr>
          <w:b/>
          <w:lang w:val="uk-UA"/>
        </w:rPr>
        <w:t xml:space="preserve"> до програми, за якою фінансується контракт </w:t>
      </w:r>
      <w:r w:rsidR="004A0333" w:rsidRPr="00AE4D01">
        <w:rPr>
          <w:b/>
          <w:lang w:val="uk-UA"/>
        </w:rPr>
        <w:t>(</w:t>
      </w:r>
      <w:r w:rsidR="00047733" w:rsidRPr="00AE4D01">
        <w:rPr>
          <w:b/>
          <w:lang w:val="uk-UA"/>
        </w:rPr>
        <w:t>див п.</w:t>
      </w:r>
      <w:r w:rsidR="004A0333" w:rsidRPr="00AE4D01">
        <w:rPr>
          <w:b/>
          <w:lang w:val="uk-UA"/>
        </w:rPr>
        <w:t xml:space="preserve"> 22 </w:t>
      </w:r>
      <w:r w:rsidR="00047733" w:rsidRPr="00AE4D01">
        <w:rPr>
          <w:b/>
          <w:lang w:val="uk-UA"/>
        </w:rPr>
        <w:t>нижче</w:t>
      </w:r>
      <w:r w:rsidR="004A0333" w:rsidRPr="00AE4D01">
        <w:rPr>
          <w:b/>
          <w:lang w:val="uk-UA"/>
        </w:rPr>
        <w:t xml:space="preserve">). </w:t>
      </w:r>
      <w:r w:rsidR="00C7433F" w:rsidRPr="00AE4D01">
        <w:rPr>
          <w:b/>
          <w:lang w:val="uk-UA"/>
        </w:rPr>
        <w:t>Весь товар, що поставляється за цим контрактом, повинен походити з однієї чи декількох таких країн. До участі також допускаються міжнародні організації. Участь фізичних осіб безпосередньо регулюється спеціальними інструментами, застосовними до програми, за якою фінансується контракт</w:t>
      </w:r>
      <w:r w:rsidR="004A0333" w:rsidRPr="00AE4D01">
        <w:rPr>
          <w:b/>
          <w:lang w:val="uk-UA"/>
        </w:rPr>
        <w:t>.</w:t>
      </w:r>
    </w:p>
    <w:p w:rsidR="0068234B" w:rsidRPr="0075626E" w:rsidRDefault="005F5CE5" w:rsidP="00375D4E">
      <w:pPr>
        <w:pStyle w:val="3"/>
        <w:rPr>
          <w:lang w:val="uk-UA"/>
        </w:rPr>
      </w:pPr>
      <w:r w:rsidRPr="0075626E">
        <w:rPr>
          <w:lang w:val="uk-UA"/>
        </w:rPr>
        <w:t>Ці умови поширюються на всіх громадян вищевказаних держав</w:t>
      </w:r>
      <w:r w:rsidR="007A37BC" w:rsidRPr="0075626E">
        <w:rPr>
          <w:lang w:val="uk-UA"/>
        </w:rPr>
        <w:t xml:space="preserve"> та на всіх юридичних осіб, на компанії або партнерства, </w:t>
      </w:r>
      <w:r w:rsidR="00680CD0" w:rsidRPr="0075626E">
        <w:rPr>
          <w:lang w:val="uk-UA"/>
        </w:rPr>
        <w:t>засновані</w:t>
      </w:r>
      <w:r w:rsidR="007A37BC" w:rsidRPr="0075626E">
        <w:rPr>
          <w:lang w:val="uk-UA"/>
        </w:rPr>
        <w:t xml:space="preserve"> в вищеназваних країнах. </w:t>
      </w:r>
      <w:r w:rsidR="00A5064F" w:rsidRPr="0075626E">
        <w:rPr>
          <w:lang w:val="uk-UA"/>
        </w:rPr>
        <w:t xml:space="preserve">Щоб довести відповідність цьому правилу, учасники тендеру, які є юридичними особами, повинні надати документи згідно з законодавством цієї країни. </w:t>
      </w:r>
      <w:r w:rsidR="00B02B1D" w:rsidRPr="0075626E">
        <w:rPr>
          <w:lang w:val="uk-UA"/>
        </w:rPr>
        <w:t xml:space="preserve">У випадку виникнення </w:t>
      </w:r>
      <w:r w:rsidR="00B02B1D" w:rsidRPr="0075626E">
        <w:rPr>
          <w:lang w:val="uk-UA"/>
        </w:rPr>
        <w:lastRenderedPageBreak/>
        <w:t xml:space="preserve">сумнівів Організатор </w:t>
      </w:r>
      <w:r w:rsidR="004165B5" w:rsidRPr="0075626E">
        <w:rPr>
          <w:lang w:val="uk-UA"/>
        </w:rPr>
        <w:t>Т</w:t>
      </w:r>
      <w:r w:rsidR="00B02B1D" w:rsidRPr="0075626E">
        <w:rPr>
          <w:lang w:val="uk-UA"/>
        </w:rPr>
        <w:t xml:space="preserve">ендеру може запропонувати учаснику тендеру надати докази, </w:t>
      </w:r>
      <w:r w:rsidR="00683184" w:rsidRPr="0075626E">
        <w:rPr>
          <w:lang w:val="uk-UA"/>
        </w:rPr>
        <w:t>що</w:t>
      </w:r>
      <w:r w:rsidR="00B02B1D" w:rsidRPr="0075626E">
        <w:rPr>
          <w:lang w:val="uk-UA"/>
        </w:rPr>
        <w:t xml:space="preserve"> підтверджують </w:t>
      </w:r>
      <w:r w:rsidR="00842704" w:rsidRPr="0075626E">
        <w:rPr>
          <w:lang w:val="uk-UA"/>
        </w:rPr>
        <w:t>фактичну відповідність критеріям «затвердження». Для цього юридичн</w:t>
      </w:r>
      <w:r w:rsidR="003A1D6E" w:rsidRPr="0075626E">
        <w:rPr>
          <w:lang w:val="uk-UA"/>
        </w:rPr>
        <w:t>а</w:t>
      </w:r>
      <w:r w:rsidR="00842704" w:rsidRPr="0075626E">
        <w:rPr>
          <w:lang w:val="uk-UA"/>
        </w:rPr>
        <w:t xml:space="preserve"> особ</w:t>
      </w:r>
      <w:r w:rsidR="003A1D6E" w:rsidRPr="0075626E">
        <w:rPr>
          <w:lang w:val="uk-UA"/>
        </w:rPr>
        <w:t>а</w:t>
      </w:r>
      <w:r w:rsidR="00842704" w:rsidRPr="0075626E">
        <w:rPr>
          <w:lang w:val="uk-UA"/>
        </w:rPr>
        <w:t xml:space="preserve"> повинн</w:t>
      </w:r>
      <w:r w:rsidR="003A1D6E" w:rsidRPr="0075626E">
        <w:rPr>
          <w:lang w:val="uk-UA"/>
        </w:rPr>
        <w:t>а</w:t>
      </w:r>
      <w:r w:rsidR="00842704" w:rsidRPr="0075626E">
        <w:rPr>
          <w:lang w:val="uk-UA"/>
        </w:rPr>
        <w:t xml:space="preserve"> довести, що вон</w:t>
      </w:r>
      <w:r w:rsidR="003A1D6E" w:rsidRPr="0075626E">
        <w:rPr>
          <w:lang w:val="uk-UA"/>
        </w:rPr>
        <w:t>а</w:t>
      </w:r>
      <w:r w:rsidR="00842704" w:rsidRPr="0075626E">
        <w:rPr>
          <w:lang w:val="uk-UA"/>
        </w:rPr>
        <w:t xml:space="preserve"> </w:t>
      </w:r>
      <w:r w:rsidR="00375D4E" w:rsidRPr="0075626E">
        <w:rPr>
          <w:lang w:val="uk-UA"/>
        </w:rPr>
        <w:t xml:space="preserve">створена </w:t>
      </w:r>
      <w:r w:rsidR="00842704" w:rsidRPr="0075626E">
        <w:rPr>
          <w:lang w:val="uk-UA"/>
        </w:rPr>
        <w:t>відповідно до законодавства країни, яка відповідає встановленим вимогам, і що вон</w:t>
      </w:r>
      <w:r w:rsidR="003A1D6E" w:rsidRPr="0075626E">
        <w:rPr>
          <w:lang w:val="uk-UA"/>
        </w:rPr>
        <w:t>а</w:t>
      </w:r>
      <w:r w:rsidR="00842704" w:rsidRPr="0075626E">
        <w:rPr>
          <w:lang w:val="uk-UA"/>
        </w:rPr>
        <w:t xml:space="preserve"> фактично знаход</w:t>
      </w:r>
      <w:r w:rsidR="003A1D6E" w:rsidRPr="0075626E">
        <w:rPr>
          <w:lang w:val="uk-UA"/>
        </w:rPr>
        <w:t>и</w:t>
      </w:r>
      <w:r w:rsidR="00842704" w:rsidRPr="0075626E">
        <w:rPr>
          <w:lang w:val="uk-UA"/>
        </w:rPr>
        <w:t>ться в країні, яка відповідає встановленим вимогам. Під «фактичним місцезнаходженням» розуміють місце, де розташований ї</w:t>
      </w:r>
      <w:r w:rsidR="00DB75B8" w:rsidRPr="0075626E">
        <w:rPr>
          <w:lang w:val="uk-UA"/>
        </w:rPr>
        <w:t>ї</w:t>
      </w:r>
      <w:r w:rsidR="00842704" w:rsidRPr="0075626E">
        <w:rPr>
          <w:lang w:val="uk-UA"/>
        </w:rPr>
        <w:t xml:space="preserve"> керівний орган та центральна адміністрація, або  її основний офіс</w:t>
      </w:r>
      <w:r w:rsidR="002A1AA5" w:rsidRPr="0075626E">
        <w:rPr>
          <w:lang w:val="uk-UA"/>
        </w:rPr>
        <w:t xml:space="preserve">. </w:t>
      </w:r>
    </w:p>
    <w:p w:rsidR="0068234B" w:rsidRPr="0075626E" w:rsidRDefault="00DB75B8" w:rsidP="00DD1B27">
      <w:pPr>
        <w:pStyle w:val="3"/>
        <w:rPr>
          <w:lang w:val="uk-UA"/>
        </w:rPr>
      </w:pPr>
      <w:r w:rsidRPr="0075626E">
        <w:rPr>
          <w:lang w:val="uk-UA"/>
        </w:rPr>
        <w:t xml:space="preserve">Вимога </w:t>
      </w:r>
      <w:r w:rsidR="00DD1B27" w:rsidRPr="0075626E">
        <w:rPr>
          <w:lang w:val="uk-UA"/>
        </w:rPr>
        <w:t>прийнятності</w:t>
      </w:r>
      <w:r w:rsidRPr="0075626E">
        <w:rPr>
          <w:lang w:val="uk-UA"/>
        </w:rPr>
        <w:t>, яка докладно наведена у підрозділах</w:t>
      </w:r>
      <w:r w:rsidR="0068234B" w:rsidRPr="0075626E">
        <w:rPr>
          <w:lang w:val="uk-UA"/>
        </w:rPr>
        <w:t xml:space="preserve"> 3.1 </w:t>
      </w:r>
      <w:r w:rsidRPr="0075626E">
        <w:rPr>
          <w:lang w:val="uk-UA"/>
        </w:rPr>
        <w:t>та</w:t>
      </w:r>
      <w:r w:rsidR="0068234B" w:rsidRPr="0075626E">
        <w:rPr>
          <w:lang w:val="uk-UA"/>
        </w:rPr>
        <w:t xml:space="preserve"> 3.2</w:t>
      </w:r>
      <w:r w:rsidRPr="0075626E">
        <w:rPr>
          <w:lang w:val="uk-UA"/>
        </w:rPr>
        <w:t>, поширюється на всіх членів спільного підприємства/</w:t>
      </w:r>
      <w:r w:rsidR="003C31DC" w:rsidRPr="0075626E">
        <w:rPr>
          <w:lang w:val="uk-UA"/>
        </w:rPr>
        <w:t>консорціуму</w:t>
      </w:r>
      <w:r w:rsidRPr="0075626E">
        <w:rPr>
          <w:lang w:val="uk-UA"/>
        </w:rPr>
        <w:t>, всіх субпідрядників та всіх постачальників учасників тендеру</w:t>
      </w:r>
      <w:r w:rsidR="004C56A8" w:rsidRPr="0075626E">
        <w:rPr>
          <w:lang w:val="uk-UA"/>
        </w:rPr>
        <w:t>. Ко</w:t>
      </w:r>
      <w:r w:rsidR="00811E9B" w:rsidRPr="0075626E">
        <w:rPr>
          <w:lang w:val="uk-UA"/>
        </w:rPr>
        <w:t>жний</w:t>
      </w:r>
      <w:r w:rsidR="004C56A8" w:rsidRPr="0075626E">
        <w:rPr>
          <w:lang w:val="uk-UA"/>
        </w:rPr>
        <w:t xml:space="preserve"> учасник тендера</w:t>
      </w:r>
      <w:r w:rsidR="003C31DC" w:rsidRPr="0075626E">
        <w:rPr>
          <w:lang w:val="uk-UA"/>
        </w:rPr>
        <w:t xml:space="preserve">, член </w:t>
      </w:r>
      <w:r w:rsidR="00811E9B" w:rsidRPr="0075626E">
        <w:rPr>
          <w:lang w:val="uk-UA"/>
        </w:rPr>
        <w:t>спільного підприємства/</w:t>
      </w:r>
      <w:r w:rsidR="003C31DC" w:rsidRPr="0075626E">
        <w:rPr>
          <w:lang w:val="uk-UA"/>
        </w:rPr>
        <w:t>консорціуму</w:t>
      </w:r>
      <w:r w:rsidR="00811E9B" w:rsidRPr="0075626E">
        <w:rPr>
          <w:lang w:val="uk-UA"/>
        </w:rPr>
        <w:t>, кожний субпідрядник, виконуючий більш ніж 10% роб</w:t>
      </w:r>
      <w:r w:rsidR="003C31DC" w:rsidRPr="0075626E">
        <w:rPr>
          <w:lang w:val="uk-UA"/>
        </w:rPr>
        <w:t>і</w:t>
      </w:r>
      <w:r w:rsidR="00811E9B" w:rsidRPr="0075626E">
        <w:rPr>
          <w:lang w:val="uk-UA"/>
        </w:rPr>
        <w:t>т, і кожний</w:t>
      </w:r>
      <w:r w:rsidR="005F6457" w:rsidRPr="0075626E">
        <w:rPr>
          <w:lang w:val="uk-UA"/>
        </w:rPr>
        <w:t xml:space="preserve"> постачальник, виконуючий більш ніж 10% роб</w:t>
      </w:r>
      <w:r w:rsidR="003C31DC" w:rsidRPr="0075626E">
        <w:rPr>
          <w:lang w:val="uk-UA"/>
        </w:rPr>
        <w:t>і</w:t>
      </w:r>
      <w:r w:rsidR="005F6457" w:rsidRPr="0075626E">
        <w:rPr>
          <w:lang w:val="uk-UA"/>
        </w:rPr>
        <w:t xml:space="preserve">т, повинен підтвердити документально свою відповідність цим умовам. </w:t>
      </w:r>
      <w:r w:rsidR="005A4095" w:rsidRPr="0075626E">
        <w:rPr>
          <w:lang w:val="uk-UA"/>
        </w:rPr>
        <w:t xml:space="preserve">Вони повинні довести їхню </w:t>
      </w:r>
      <w:r w:rsidR="00DD1B27" w:rsidRPr="0075626E">
        <w:rPr>
          <w:lang w:val="uk-UA"/>
        </w:rPr>
        <w:t>прийнятність</w:t>
      </w:r>
      <w:r w:rsidR="005A4095" w:rsidRPr="0075626E">
        <w:rPr>
          <w:lang w:val="uk-UA"/>
        </w:rPr>
        <w:t xml:space="preserve"> шляхом надання документу, </w:t>
      </w:r>
      <w:r w:rsidR="003B7B76" w:rsidRPr="0075626E">
        <w:rPr>
          <w:lang w:val="uk-UA"/>
        </w:rPr>
        <w:t>виданого</w:t>
      </w:r>
      <w:r w:rsidR="005B50F3" w:rsidRPr="0075626E">
        <w:rPr>
          <w:lang w:val="uk-UA"/>
        </w:rPr>
        <w:t xml:space="preserve"> не </w:t>
      </w:r>
      <w:r w:rsidR="00766182" w:rsidRPr="0075626E">
        <w:rPr>
          <w:lang w:val="uk-UA"/>
        </w:rPr>
        <w:t>раніше</w:t>
      </w:r>
      <w:r w:rsidR="005B50F3" w:rsidRPr="0075626E">
        <w:rPr>
          <w:lang w:val="uk-UA"/>
        </w:rPr>
        <w:t xml:space="preserve"> ніж за рік до закінчення строку подання заявок, складений </w:t>
      </w:r>
      <w:r w:rsidR="00736477" w:rsidRPr="0075626E">
        <w:rPr>
          <w:lang w:val="uk-UA"/>
        </w:rPr>
        <w:t>згідно з їхнім</w:t>
      </w:r>
      <w:r w:rsidR="00B4692D" w:rsidRPr="0075626E">
        <w:rPr>
          <w:lang w:val="uk-UA"/>
        </w:rPr>
        <w:t xml:space="preserve"> національн</w:t>
      </w:r>
      <w:r w:rsidR="00736477" w:rsidRPr="0075626E">
        <w:rPr>
          <w:lang w:val="uk-UA"/>
        </w:rPr>
        <w:t>им</w:t>
      </w:r>
      <w:r w:rsidR="00B4692D" w:rsidRPr="0075626E">
        <w:rPr>
          <w:lang w:val="uk-UA"/>
        </w:rPr>
        <w:t xml:space="preserve"> прав</w:t>
      </w:r>
      <w:r w:rsidR="00736477" w:rsidRPr="0075626E">
        <w:rPr>
          <w:lang w:val="uk-UA"/>
        </w:rPr>
        <w:t>ом</w:t>
      </w:r>
      <w:r w:rsidR="00B4692D" w:rsidRPr="0075626E">
        <w:rPr>
          <w:lang w:val="uk-UA"/>
        </w:rPr>
        <w:t xml:space="preserve"> </w:t>
      </w:r>
      <w:r w:rsidR="0058573D" w:rsidRPr="0075626E">
        <w:rPr>
          <w:lang w:val="uk-UA"/>
        </w:rPr>
        <w:t>або практик</w:t>
      </w:r>
      <w:r w:rsidR="00736477" w:rsidRPr="0075626E">
        <w:rPr>
          <w:lang w:val="uk-UA"/>
        </w:rPr>
        <w:t>ою</w:t>
      </w:r>
      <w:r w:rsidR="0058573D" w:rsidRPr="0075626E">
        <w:rPr>
          <w:lang w:val="uk-UA"/>
        </w:rPr>
        <w:t>, або шляхом надання копій оригінальних документів, які підтверджують створення та/або юридичний статус та місце реєстрації та/або юридичну адресу і</w:t>
      </w:r>
      <w:r w:rsidR="00DD1B27" w:rsidRPr="0075626E">
        <w:rPr>
          <w:lang w:val="uk-UA"/>
        </w:rPr>
        <w:t xml:space="preserve"> </w:t>
      </w:r>
      <w:r w:rsidR="0058573D" w:rsidRPr="0075626E">
        <w:rPr>
          <w:lang w:val="uk-UA"/>
        </w:rPr>
        <w:t>місце розташування центральної адміністрації</w:t>
      </w:r>
      <w:r w:rsidR="00DD1B27" w:rsidRPr="0075626E">
        <w:rPr>
          <w:lang w:val="uk-UA"/>
        </w:rPr>
        <w:t>, якщо вони відрізняються</w:t>
      </w:r>
      <w:r w:rsidR="0068234B" w:rsidRPr="0075626E">
        <w:rPr>
          <w:lang w:val="uk-UA"/>
        </w:rPr>
        <w:t xml:space="preserve">. </w:t>
      </w:r>
      <w:r w:rsidR="006576BB" w:rsidRPr="0075626E">
        <w:rPr>
          <w:lang w:val="uk-UA"/>
        </w:rPr>
        <w:t xml:space="preserve">Організатор </w:t>
      </w:r>
      <w:r w:rsidR="003F1618" w:rsidRPr="0075626E">
        <w:rPr>
          <w:lang w:val="uk-UA"/>
        </w:rPr>
        <w:t>Т</w:t>
      </w:r>
      <w:r w:rsidR="006576BB" w:rsidRPr="0075626E">
        <w:rPr>
          <w:lang w:val="uk-UA"/>
        </w:rPr>
        <w:t>ендеру може прийняти інші достатні докази виконання цих умов.</w:t>
      </w:r>
    </w:p>
    <w:p w:rsidR="00D02264" w:rsidRPr="00AE4D01" w:rsidRDefault="00186F79" w:rsidP="00D02264">
      <w:pPr>
        <w:rPr>
          <w:szCs w:val="22"/>
          <w:lang w:val="uk-UA"/>
        </w:rPr>
      </w:pPr>
      <w:r w:rsidRPr="00AE4D01">
        <w:rPr>
          <w:lang w:val="uk-UA"/>
        </w:rPr>
        <w:t>Фізичні особи, компанії або підприє</w:t>
      </w:r>
      <w:r w:rsidR="00D02264" w:rsidRPr="00AE4D01">
        <w:rPr>
          <w:lang w:val="uk-UA"/>
        </w:rPr>
        <w:t>мства, які опинилися в</w:t>
      </w:r>
      <w:r w:rsidR="00AE4D01" w:rsidRPr="00AE4D01">
        <w:rPr>
          <w:lang w:val="uk-UA"/>
        </w:rPr>
        <w:t xml:space="preserve"> наступних ситуаціях, таких як</w:t>
      </w:r>
      <w:r w:rsidR="00D02264" w:rsidRPr="00AE4D01">
        <w:rPr>
          <w:lang w:val="uk-UA"/>
        </w:rPr>
        <w:t>:</w:t>
      </w:r>
      <w:r w:rsidR="00D02264" w:rsidRPr="00AE4D01">
        <w:rPr>
          <w:szCs w:val="22"/>
          <w:lang w:val="uk-UA"/>
        </w:rPr>
        <w:t xml:space="preserve"> </w:t>
      </w:r>
    </w:p>
    <w:p w:rsidR="00D02264" w:rsidRPr="00AE4D01" w:rsidRDefault="00D02264" w:rsidP="00D02264">
      <w:pPr>
        <w:rPr>
          <w:szCs w:val="22"/>
          <w:lang w:val="uk-UA"/>
        </w:rPr>
      </w:pPr>
    </w:p>
    <w:p w:rsidR="00D02264" w:rsidRPr="00AE4D01" w:rsidRDefault="00D02264" w:rsidP="00D02264">
      <w:pPr>
        <w:numPr>
          <w:ilvl w:val="0"/>
          <w:numId w:val="24"/>
        </w:numPr>
        <w:spacing w:after="0"/>
        <w:rPr>
          <w:szCs w:val="22"/>
          <w:lang w:val="uk-UA"/>
        </w:rPr>
      </w:pPr>
      <w:r w:rsidRPr="00AE4D01">
        <w:rPr>
          <w:szCs w:val="22"/>
          <w:lang w:val="uk-UA"/>
        </w:rPr>
        <w:t>вони знаходяться  у стані або є об'єктом процедури банкротства, ліквідації, управління судом або за домовленістю кредиторів, призупинення господарської діяльності, або знаходяться в будь-якій аналогічній ситуації, що випливає з подібних процедур, передбачених національним законодавством чи підзаконними актами;</w:t>
      </w:r>
    </w:p>
    <w:p w:rsidR="00D02264" w:rsidRPr="00AE4D01" w:rsidRDefault="00D02264" w:rsidP="00D02264">
      <w:pPr>
        <w:numPr>
          <w:ilvl w:val="0"/>
          <w:numId w:val="24"/>
        </w:numPr>
        <w:spacing w:after="0"/>
        <w:rPr>
          <w:szCs w:val="22"/>
          <w:lang w:val="uk-UA"/>
        </w:rPr>
      </w:pPr>
      <w:r w:rsidRPr="00AE4D01">
        <w:rPr>
          <w:szCs w:val="22"/>
          <w:lang w:val="uk-UA"/>
        </w:rPr>
        <w:t>вони або особи, які мають повноваження їх представляти, приймати рішення або виконувати контроль, були визнані винними у порушенні професійної етики рішенням, яке має статус остаточного судового рішення;</w:t>
      </w:r>
    </w:p>
    <w:p w:rsidR="00D02264" w:rsidRPr="00AE4D01" w:rsidRDefault="00D02264" w:rsidP="00D02264">
      <w:pPr>
        <w:numPr>
          <w:ilvl w:val="0"/>
          <w:numId w:val="24"/>
        </w:numPr>
        <w:spacing w:after="0"/>
        <w:rPr>
          <w:szCs w:val="22"/>
          <w:lang w:val="uk-UA"/>
        </w:rPr>
      </w:pPr>
      <w:r w:rsidRPr="00AE4D01">
        <w:rPr>
          <w:szCs w:val="22"/>
          <w:lang w:val="uk-UA"/>
        </w:rPr>
        <w:t>вони були винні в тяжкому професійному проступку, що було доведено засобами, які може обґрунтувати бенефіціар(и);</w:t>
      </w:r>
    </w:p>
    <w:p w:rsidR="00D02264" w:rsidRPr="00AE4D01" w:rsidRDefault="00D02264" w:rsidP="00D02264">
      <w:pPr>
        <w:numPr>
          <w:ilvl w:val="0"/>
          <w:numId w:val="24"/>
        </w:numPr>
        <w:spacing w:after="0"/>
        <w:rPr>
          <w:szCs w:val="22"/>
          <w:lang w:val="uk-UA"/>
        </w:rPr>
      </w:pPr>
      <w:r w:rsidRPr="00AE4D01">
        <w:rPr>
          <w:szCs w:val="22"/>
          <w:lang w:val="uk-UA"/>
        </w:rPr>
        <w:t>вони не виконали зобов’язань стосовно виплати соціальних внесків чи виплати податків згідно з законодавчими нормами країни, в якій вони зареєстровані, або в країні бенефіціара, або в країні, де має виконуватись контракт;</w:t>
      </w:r>
    </w:p>
    <w:p w:rsidR="00D02264" w:rsidRPr="00AE4D01" w:rsidRDefault="00D02264" w:rsidP="00D02264">
      <w:pPr>
        <w:numPr>
          <w:ilvl w:val="0"/>
          <w:numId w:val="24"/>
        </w:numPr>
        <w:spacing w:after="0"/>
        <w:rPr>
          <w:szCs w:val="22"/>
          <w:lang w:val="uk-UA"/>
        </w:rPr>
      </w:pPr>
      <w:r w:rsidRPr="00AE4D01">
        <w:rPr>
          <w:szCs w:val="22"/>
          <w:lang w:val="uk-UA"/>
        </w:rPr>
        <w:t>вони не знаходяться у відповідності із своїми зобов’язаннями стосовно виплати соціальних внесків чи виплати податків згідно з законодавчими нормами країни, в якій вони зареєстровані, або в країні бенефіціара, або в країні, де має виконуватись контракт;</w:t>
      </w:r>
    </w:p>
    <w:p w:rsidR="00D02264" w:rsidRPr="00AE4D01" w:rsidRDefault="00D02264" w:rsidP="00D02264">
      <w:pPr>
        <w:numPr>
          <w:ilvl w:val="0"/>
          <w:numId w:val="24"/>
        </w:numPr>
        <w:spacing w:after="0"/>
        <w:rPr>
          <w:szCs w:val="22"/>
          <w:lang w:val="uk-UA"/>
        </w:rPr>
      </w:pPr>
      <w:r w:rsidRPr="00AE4D01">
        <w:rPr>
          <w:szCs w:val="22"/>
          <w:lang w:val="uk-UA"/>
        </w:rPr>
        <w:t>вони або особи, які мають повноваження їх представляти, приймати рішення або виконувати контроль, були об’єктом судового рішення, що має силу остаточного, за шахрайство, корупцію, участь у кримінальній організації, відмиванні грошей чи будь-якій нелегальній діяльності, що завдає шкоди фінансовим інтересам ЄС;</w:t>
      </w:r>
    </w:p>
    <w:p w:rsidR="00D02264" w:rsidRPr="00AE4D01" w:rsidRDefault="00D02264" w:rsidP="00D02264">
      <w:pPr>
        <w:numPr>
          <w:ilvl w:val="0"/>
          <w:numId w:val="24"/>
        </w:numPr>
        <w:spacing w:after="0"/>
        <w:rPr>
          <w:szCs w:val="22"/>
          <w:lang w:val="uk-UA"/>
        </w:rPr>
      </w:pPr>
      <w:r w:rsidRPr="00AE4D01">
        <w:rPr>
          <w:szCs w:val="22"/>
          <w:lang w:val="uk-UA"/>
        </w:rPr>
        <w:t>вони на даний час є суб’єктом адміністративного стягнення, зазначеного в розділі 2.3.4 Практичного посібника з контрактних процедур для зовнішньої діяльності ЄС.</w:t>
      </w:r>
    </w:p>
    <w:p w:rsidR="00D02264" w:rsidRPr="00AE4D01" w:rsidRDefault="00186F79" w:rsidP="009D2127">
      <w:pPr>
        <w:pStyle w:val="3"/>
        <w:numPr>
          <w:ilvl w:val="0"/>
          <w:numId w:val="0"/>
        </w:numPr>
        <w:rPr>
          <w:lang w:val="uk-UA"/>
        </w:rPr>
      </w:pPr>
      <w:r w:rsidRPr="00AE4D01">
        <w:rPr>
          <w:lang w:val="uk-UA"/>
        </w:rPr>
        <w:t xml:space="preserve">не допускаються до участі і </w:t>
      </w:r>
      <w:r w:rsidR="004A3D20" w:rsidRPr="00AE4D01">
        <w:rPr>
          <w:lang w:val="uk-UA"/>
        </w:rPr>
        <w:t>одержання</w:t>
      </w:r>
      <w:r w:rsidRPr="00AE4D01">
        <w:rPr>
          <w:lang w:val="uk-UA"/>
        </w:rPr>
        <w:t xml:space="preserve"> контракту. </w:t>
      </w:r>
    </w:p>
    <w:p w:rsidR="0068234B" w:rsidRPr="00AE4D01" w:rsidRDefault="00945B24" w:rsidP="00945B24">
      <w:pPr>
        <w:rPr>
          <w:lang w:val="uk-UA"/>
        </w:rPr>
      </w:pPr>
      <w:r w:rsidRPr="00AE4D01">
        <w:rPr>
          <w:lang w:val="uk-UA"/>
        </w:rPr>
        <w:t xml:space="preserve">3.4 </w:t>
      </w:r>
      <w:r w:rsidR="00186F79" w:rsidRPr="00AE4D01">
        <w:rPr>
          <w:lang w:val="uk-UA"/>
        </w:rPr>
        <w:t xml:space="preserve">Учасники тендеру повинні надати </w:t>
      </w:r>
      <w:r w:rsidR="004A3D20" w:rsidRPr="00AE4D01">
        <w:rPr>
          <w:lang w:val="uk-UA"/>
        </w:rPr>
        <w:t>декларації</w:t>
      </w:r>
      <w:r w:rsidR="00186F79" w:rsidRPr="00AE4D01">
        <w:rPr>
          <w:lang w:val="uk-UA"/>
        </w:rPr>
        <w:t xml:space="preserve">, </w:t>
      </w:r>
      <w:r w:rsidR="002A43BB" w:rsidRPr="00AE4D01">
        <w:rPr>
          <w:lang w:val="uk-UA"/>
        </w:rPr>
        <w:t xml:space="preserve">де </w:t>
      </w:r>
      <w:r w:rsidR="004A3D20" w:rsidRPr="00AE4D01">
        <w:rPr>
          <w:lang w:val="uk-UA"/>
        </w:rPr>
        <w:t>оговорюється</w:t>
      </w:r>
      <w:r w:rsidR="002A43BB" w:rsidRPr="00AE4D01">
        <w:rPr>
          <w:lang w:val="uk-UA"/>
        </w:rPr>
        <w:t xml:space="preserve">, що вони не перебувають у жодній </w:t>
      </w:r>
      <w:r w:rsidR="004A3D20" w:rsidRPr="00AE4D01">
        <w:rPr>
          <w:lang w:val="uk-UA"/>
        </w:rPr>
        <w:t xml:space="preserve">з </w:t>
      </w:r>
      <w:r w:rsidR="002A43BB" w:rsidRPr="00AE4D01">
        <w:rPr>
          <w:lang w:val="uk-UA"/>
        </w:rPr>
        <w:t>ситуаці</w:t>
      </w:r>
      <w:r w:rsidR="004A3D20" w:rsidRPr="00AE4D01">
        <w:rPr>
          <w:lang w:val="uk-UA"/>
        </w:rPr>
        <w:t>й</w:t>
      </w:r>
      <w:r w:rsidR="002A43BB" w:rsidRPr="00AE4D01">
        <w:rPr>
          <w:lang w:val="uk-UA"/>
        </w:rPr>
        <w:t xml:space="preserve">, </w:t>
      </w:r>
      <w:r w:rsidR="004A3D20" w:rsidRPr="00AE4D01">
        <w:rPr>
          <w:lang w:val="uk-UA"/>
        </w:rPr>
        <w:t>які</w:t>
      </w:r>
      <w:r w:rsidR="002A43BB" w:rsidRPr="00AE4D01">
        <w:rPr>
          <w:lang w:val="uk-UA"/>
        </w:rPr>
        <w:t xml:space="preserve"> є підставою для виключення</w:t>
      </w:r>
      <w:r w:rsidR="00D02264" w:rsidRPr="00AE4D01">
        <w:rPr>
          <w:lang w:val="uk-UA"/>
        </w:rPr>
        <w:t>.</w:t>
      </w:r>
      <w:r w:rsidR="0068234B" w:rsidRPr="00AE4D01">
        <w:rPr>
          <w:lang w:val="uk-UA"/>
        </w:rPr>
        <w:t xml:space="preserve"> </w:t>
      </w:r>
      <w:r w:rsidR="002676C6" w:rsidRPr="00AE4D01">
        <w:rPr>
          <w:lang w:val="uk-UA"/>
        </w:rPr>
        <w:t>Декларації</w:t>
      </w:r>
      <w:r w:rsidR="002A43BB" w:rsidRPr="00AE4D01">
        <w:rPr>
          <w:lang w:val="uk-UA"/>
        </w:rPr>
        <w:t xml:space="preserve"> повинні включати всіх членів </w:t>
      </w:r>
      <w:r w:rsidR="00B144A3" w:rsidRPr="00AE4D01">
        <w:rPr>
          <w:lang w:val="uk-UA"/>
        </w:rPr>
        <w:t>спільного підприємства/</w:t>
      </w:r>
      <w:r w:rsidR="003C31DC" w:rsidRPr="00AE4D01">
        <w:rPr>
          <w:lang w:val="uk-UA"/>
        </w:rPr>
        <w:t>консорціуму</w:t>
      </w:r>
      <w:r w:rsidR="00B144A3" w:rsidRPr="00AE4D01">
        <w:rPr>
          <w:lang w:val="uk-UA"/>
        </w:rPr>
        <w:t xml:space="preserve">. На учасників тендеру, які подадуть </w:t>
      </w:r>
      <w:r w:rsidR="00933ED7" w:rsidRPr="00AE4D01">
        <w:rPr>
          <w:lang w:val="uk-UA"/>
        </w:rPr>
        <w:t>декларації</w:t>
      </w:r>
      <w:r w:rsidR="00B144A3" w:rsidRPr="00AE4D01">
        <w:rPr>
          <w:lang w:val="uk-UA"/>
        </w:rPr>
        <w:t xml:space="preserve">, що не відповідають дійсності, будуть накладатися фінансові </w:t>
      </w:r>
      <w:r w:rsidR="00922E1C" w:rsidRPr="00AE4D01">
        <w:rPr>
          <w:lang w:val="uk-UA"/>
        </w:rPr>
        <w:t>санкції</w:t>
      </w:r>
      <w:r w:rsidR="00B144A3" w:rsidRPr="00AE4D01">
        <w:rPr>
          <w:lang w:val="uk-UA"/>
        </w:rPr>
        <w:t xml:space="preserve">, і вони будуть виключені згідно з розділом </w:t>
      </w:r>
      <w:r w:rsidR="0068234B" w:rsidRPr="00AE4D01">
        <w:rPr>
          <w:lang w:val="uk-UA"/>
        </w:rPr>
        <w:t xml:space="preserve"> 2.3.4 </w:t>
      </w:r>
      <w:r w:rsidR="00B144A3" w:rsidRPr="00AE4D01">
        <w:rPr>
          <w:lang w:val="uk-UA"/>
        </w:rPr>
        <w:t xml:space="preserve">Практичного </w:t>
      </w:r>
      <w:r w:rsidR="0028295D" w:rsidRPr="00AE4D01">
        <w:rPr>
          <w:lang w:val="uk-UA"/>
        </w:rPr>
        <w:t>Керівництва</w:t>
      </w:r>
      <w:r w:rsidR="00B144A3" w:rsidRPr="00AE4D01">
        <w:rPr>
          <w:lang w:val="uk-UA"/>
        </w:rPr>
        <w:t>.</w:t>
      </w:r>
    </w:p>
    <w:p w:rsidR="0068234B" w:rsidRPr="0075626E" w:rsidRDefault="00945B24" w:rsidP="00945B24">
      <w:pPr>
        <w:pStyle w:val="3"/>
        <w:numPr>
          <w:ilvl w:val="0"/>
          <w:numId w:val="0"/>
        </w:numPr>
        <w:ind w:left="1134"/>
        <w:rPr>
          <w:lang w:val="uk-UA"/>
        </w:rPr>
      </w:pPr>
      <w:r>
        <w:rPr>
          <w:lang w:val="uk-UA"/>
        </w:rPr>
        <w:lastRenderedPageBreak/>
        <w:t xml:space="preserve">3.5 </w:t>
      </w:r>
      <w:r w:rsidR="00A92FBB" w:rsidRPr="0075626E">
        <w:rPr>
          <w:lang w:val="uk-UA"/>
        </w:rPr>
        <w:t xml:space="preserve">Ситуація, що є підставою для виключення, </w:t>
      </w:r>
      <w:r w:rsidR="008F2CB7" w:rsidRPr="0075626E">
        <w:rPr>
          <w:lang w:val="uk-UA"/>
        </w:rPr>
        <w:t xml:space="preserve">яка </w:t>
      </w:r>
      <w:r w:rsidR="00A92FBB" w:rsidRPr="0075626E">
        <w:rPr>
          <w:lang w:val="uk-UA"/>
        </w:rPr>
        <w:t xml:space="preserve">наведена в підрозділі </w:t>
      </w:r>
      <w:r w:rsidR="0068234B" w:rsidRPr="0075626E">
        <w:rPr>
          <w:lang w:val="uk-UA"/>
        </w:rPr>
        <w:t>3.4</w:t>
      </w:r>
      <w:r w:rsidR="00260BCF" w:rsidRPr="0075626E">
        <w:rPr>
          <w:lang w:val="uk-UA"/>
        </w:rPr>
        <w:t>,</w:t>
      </w:r>
      <w:r w:rsidR="0068234B" w:rsidRPr="0075626E">
        <w:rPr>
          <w:lang w:val="uk-UA"/>
        </w:rPr>
        <w:t xml:space="preserve"> </w:t>
      </w:r>
      <w:r w:rsidR="00A92FBB" w:rsidRPr="0075626E">
        <w:rPr>
          <w:lang w:val="uk-UA"/>
        </w:rPr>
        <w:t>стосується всіх членів спільного підприємства/</w:t>
      </w:r>
      <w:r w:rsidR="003C31DC" w:rsidRPr="0075626E">
        <w:rPr>
          <w:lang w:val="uk-UA"/>
        </w:rPr>
        <w:t>консорціуму</w:t>
      </w:r>
      <w:r w:rsidR="00A92FBB" w:rsidRPr="0075626E">
        <w:rPr>
          <w:lang w:val="uk-UA"/>
        </w:rPr>
        <w:t xml:space="preserve">, всіх </w:t>
      </w:r>
      <w:r w:rsidR="0012127C" w:rsidRPr="0075626E">
        <w:rPr>
          <w:lang w:val="uk-UA"/>
        </w:rPr>
        <w:t>субпідрядників</w:t>
      </w:r>
      <w:r w:rsidR="00A92FBB" w:rsidRPr="0075626E">
        <w:rPr>
          <w:lang w:val="uk-UA"/>
        </w:rPr>
        <w:t xml:space="preserve"> та всіх постачальників. </w:t>
      </w:r>
    </w:p>
    <w:p w:rsidR="0068234B" w:rsidRPr="00DF4DE5" w:rsidRDefault="00493C05" w:rsidP="00945B24">
      <w:pPr>
        <w:pStyle w:val="3"/>
        <w:numPr>
          <w:ilvl w:val="1"/>
          <w:numId w:val="25"/>
        </w:numPr>
        <w:rPr>
          <w:lang w:val="ru-RU"/>
        </w:rPr>
      </w:pPr>
      <w:r w:rsidRPr="0075626E">
        <w:rPr>
          <w:lang w:val="uk-UA"/>
        </w:rPr>
        <w:t xml:space="preserve">Верхня дозволена межа </w:t>
      </w:r>
      <w:r w:rsidR="0018257D" w:rsidRPr="0075626E">
        <w:rPr>
          <w:lang w:val="uk-UA"/>
        </w:rPr>
        <w:t>залучення субпідряду</w:t>
      </w:r>
      <w:r w:rsidRPr="0075626E">
        <w:rPr>
          <w:lang w:val="uk-UA"/>
        </w:rPr>
        <w:t xml:space="preserve"> складає </w:t>
      </w:r>
      <w:r w:rsidR="0068234B" w:rsidRPr="0075626E">
        <w:rPr>
          <w:lang w:val="uk-UA"/>
        </w:rPr>
        <w:t>30</w:t>
      </w:r>
      <w:r w:rsidR="003C31DC" w:rsidRPr="0075626E">
        <w:rPr>
          <w:lang w:val="uk-UA"/>
        </w:rPr>
        <w:t xml:space="preserve"> </w:t>
      </w:r>
      <w:r w:rsidR="00E725FE" w:rsidRPr="0075626E">
        <w:rPr>
          <w:w w:val="50"/>
          <w:lang w:val="uk-UA"/>
        </w:rPr>
        <w:t> </w:t>
      </w:r>
      <w:r w:rsidR="0068234B" w:rsidRPr="0075626E">
        <w:rPr>
          <w:lang w:val="uk-UA"/>
        </w:rPr>
        <w:t xml:space="preserve">% </w:t>
      </w:r>
      <w:r w:rsidRPr="0075626E">
        <w:rPr>
          <w:lang w:val="uk-UA"/>
        </w:rPr>
        <w:t>від вартості заявки</w:t>
      </w:r>
      <w:r w:rsidR="0068234B" w:rsidRPr="0075626E">
        <w:rPr>
          <w:rStyle w:val="ab"/>
          <w:lang w:val="uk-UA"/>
        </w:rPr>
        <w:footnoteReference w:id="2"/>
      </w:r>
      <w:r w:rsidR="00AA1AE6" w:rsidRPr="0075626E">
        <w:rPr>
          <w:lang w:val="uk-UA"/>
        </w:rPr>
        <w:t>.</w:t>
      </w:r>
    </w:p>
    <w:p w:rsidR="00076FA6" w:rsidRPr="00DF4DE5" w:rsidRDefault="00076FA6" w:rsidP="00076FA6">
      <w:pPr>
        <w:rPr>
          <w:lang w:val="ru-RU"/>
        </w:rPr>
      </w:pPr>
      <w:r w:rsidRPr="00DF4DE5">
        <w:rPr>
          <w:lang w:val="ru-RU"/>
        </w:rPr>
        <w:t>___________________</w:t>
      </w:r>
      <w:r w:rsidRPr="00DF4DE5">
        <w:rPr>
          <w:lang w:val="ru-RU"/>
        </w:rPr>
        <w:br/>
      </w:r>
      <w:r w:rsidR="009B1350" w:rsidRPr="00E725FE">
        <w:rPr>
          <w:rStyle w:val="ab"/>
        </w:rPr>
        <w:footnoteRef/>
      </w:r>
      <w:r w:rsidR="009B1350" w:rsidRPr="00DF4DE5">
        <w:rPr>
          <w:lang w:val="ru-RU"/>
        </w:rPr>
        <w:t xml:space="preserve"> </w:t>
      </w:r>
      <w:r>
        <w:rPr>
          <w:lang w:val="uk-UA"/>
        </w:rPr>
        <w:t>Якщо тендер включає залучення субпідряду</w:t>
      </w:r>
      <w:r w:rsidRPr="00DF4DE5">
        <w:rPr>
          <w:lang w:val="ru-RU"/>
        </w:rPr>
        <w:t xml:space="preserve">, </w:t>
      </w:r>
      <w:r>
        <w:rPr>
          <w:lang w:val="uk-UA"/>
        </w:rPr>
        <w:t>рекомендовано, щоб договірні угоди між учасником тендеру та його субпідрядниками включали посередництво як спосіб вирішення спорів</w:t>
      </w:r>
      <w:r w:rsidRPr="009B2AC9">
        <w:rPr>
          <w:lang w:val="uk-UA"/>
        </w:rPr>
        <w:t xml:space="preserve"> </w:t>
      </w:r>
      <w:r>
        <w:rPr>
          <w:lang w:val="uk-UA"/>
        </w:rPr>
        <w:t>відповідно до національної та міжнародної практики</w:t>
      </w:r>
      <w:r w:rsidRPr="00DF4DE5">
        <w:rPr>
          <w:lang w:val="ru-RU"/>
        </w:rPr>
        <w:t>.</w:t>
      </w:r>
    </w:p>
    <w:p w:rsidR="0068234B" w:rsidRPr="0075626E" w:rsidRDefault="00A707F2" w:rsidP="00AA1AE6">
      <w:pPr>
        <w:pStyle w:val="2"/>
        <w:rPr>
          <w:lang w:val="uk-UA"/>
        </w:rPr>
      </w:pPr>
      <w:bookmarkStart w:id="9" w:name="_Toc423011098"/>
      <w:r w:rsidRPr="0075626E">
        <w:rPr>
          <w:lang w:val="uk-UA"/>
        </w:rPr>
        <w:t>ТІЛЬКИ ОДИН ТЕНДЕР ДЛЯ ОДНОГО УЧАСНИКА ТЕНДЕРУ</w:t>
      </w:r>
      <w:bookmarkEnd w:id="9"/>
    </w:p>
    <w:p w:rsidR="0068234B" w:rsidRPr="0075626E" w:rsidRDefault="00163207" w:rsidP="004C0979">
      <w:pPr>
        <w:rPr>
          <w:szCs w:val="22"/>
          <w:lang w:val="uk-UA"/>
        </w:rPr>
      </w:pPr>
      <w:r w:rsidRPr="0075626E">
        <w:rPr>
          <w:szCs w:val="22"/>
          <w:lang w:val="uk-UA"/>
        </w:rPr>
        <w:t xml:space="preserve">Компанія не може подавати заявку на участь в тендері індивідуально та як член спільного підприємства/консорціуму.  Участь одного учасника </w:t>
      </w:r>
      <w:r w:rsidR="00182A0F" w:rsidRPr="0075626E">
        <w:rPr>
          <w:szCs w:val="22"/>
          <w:lang w:val="uk-UA"/>
        </w:rPr>
        <w:t xml:space="preserve">тендеру </w:t>
      </w:r>
      <w:r w:rsidRPr="0075626E">
        <w:rPr>
          <w:szCs w:val="22"/>
          <w:lang w:val="uk-UA"/>
        </w:rPr>
        <w:t>в більш ніж одній тендерній заявці на укладення контракту призведе до дискваліфікації всіх цих тендерних заявок за цим контрактом, в яких сторона бере участь</w:t>
      </w:r>
      <w:r w:rsidRPr="00AE4D01">
        <w:rPr>
          <w:szCs w:val="22"/>
          <w:lang w:val="uk-UA"/>
        </w:rPr>
        <w:t xml:space="preserve">. </w:t>
      </w:r>
      <w:r w:rsidR="0068234B" w:rsidRPr="00AE4D01">
        <w:rPr>
          <w:szCs w:val="22"/>
          <w:lang w:val="uk-UA"/>
        </w:rPr>
        <w:t xml:space="preserve"> </w:t>
      </w:r>
      <w:r w:rsidR="00182A0F" w:rsidRPr="00AE4D01">
        <w:rPr>
          <w:szCs w:val="22"/>
          <w:lang w:val="uk-UA"/>
        </w:rPr>
        <w:t>Одна компанія мож</w:t>
      </w:r>
      <w:r w:rsidR="003C31DC" w:rsidRPr="00AE4D01">
        <w:rPr>
          <w:szCs w:val="22"/>
          <w:lang w:val="uk-UA"/>
        </w:rPr>
        <w:t>е</w:t>
      </w:r>
      <w:r w:rsidR="00182A0F" w:rsidRPr="00AE4D01">
        <w:rPr>
          <w:szCs w:val="22"/>
          <w:lang w:val="uk-UA"/>
        </w:rPr>
        <w:t xml:space="preserve"> брати участь в різних тендерах лише як субпідрядник</w:t>
      </w:r>
      <w:r w:rsidR="004C0979" w:rsidRPr="00AE4D01">
        <w:rPr>
          <w:szCs w:val="22"/>
          <w:lang w:val="uk-UA"/>
        </w:rPr>
        <w:t>.</w:t>
      </w:r>
    </w:p>
    <w:p w:rsidR="0068234B" w:rsidRPr="0075626E" w:rsidRDefault="00FA0B77" w:rsidP="00AA1AE6">
      <w:pPr>
        <w:pStyle w:val="2"/>
        <w:rPr>
          <w:lang w:val="uk-UA"/>
        </w:rPr>
      </w:pPr>
      <w:bookmarkStart w:id="10" w:name="_Toc423011099"/>
      <w:r w:rsidRPr="0075626E">
        <w:rPr>
          <w:lang w:val="uk-UA"/>
        </w:rPr>
        <w:t>ТЕНДЕРНІ ВИТРАТИ</w:t>
      </w:r>
      <w:bookmarkEnd w:id="10"/>
    </w:p>
    <w:p w:rsidR="0068234B" w:rsidRPr="0075626E" w:rsidRDefault="00FA0B77" w:rsidP="002E7059">
      <w:pPr>
        <w:pStyle w:val="3"/>
        <w:rPr>
          <w:lang w:val="uk-UA"/>
        </w:rPr>
      </w:pPr>
      <w:r w:rsidRPr="0075626E">
        <w:rPr>
          <w:lang w:val="uk-UA"/>
        </w:rPr>
        <w:t xml:space="preserve">Учасник тендеру несе всі витрати, пов’язані з підготовкою та подачею тендерної заявки. Організатор Тендеру не несе відповідальності </w:t>
      </w:r>
      <w:r w:rsidR="002E7059" w:rsidRPr="0075626E">
        <w:rPr>
          <w:lang w:val="uk-UA"/>
        </w:rPr>
        <w:t>та не має зобов’язань щодо таких витрат, незалежно від проходження та результату процедури.</w:t>
      </w:r>
    </w:p>
    <w:p w:rsidR="0068234B" w:rsidRPr="0075626E" w:rsidRDefault="00A8585A" w:rsidP="004A7D2D">
      <w:pPr>
        <w:pStyle w:val="3"/>
        <w:rPr>
          <w:lang w:val="uk-UA"/>
        </w:rPr>
      </w:pPr>
      <w:r w:rsidRPr="0075626E">
        <w:rPr>
          <w:lang w:val="uk-UA"/>
        </w:rPr>
        <w:t xml:space="preserve">Організатор Тендеру </w:t>
      </w:r>
      <w:r w:rsidR="003C31DC" w:rsidRPr="0075626E">
        <w:rPr>
          <w:lang w:val="uk-UA"/>
        </w:rPr>
        <w:t>ані</w:t>
      </w:r>
      <w:r w:rsidRPr="0075626E">
        <w:rPr>
          <w:lang w:val="uk-UA"/>
        </w:rPr>
        <w:t xml:space="preserve"> несе відповідальності</w:t>
      </w:r>
      <w:r w:rsidR="004A7D2D" w:rsidRPr="0075626E">
        <w:rPr>
          <w:lang w:val="uk-UA"/>
        </w:rPr>
        <w:t xml:space="preserve"> за</w:t>
      </w:r>
      <w:r w:rsidRPr="0075626E">
        <w:rPr>
          <w:lang w:val="uk-UA"/>
        </w:rPr>
        <w:t>, ані відшкодовує жодн</w:t>
      </w:r>
      <w:r w:rsidR="003C31DC" w:rsidRPr="0075626E">
        <w:rPr>
          <w:lang w:val="uk-UA"/>
        </w:rPr>
        <w:t>их</w:t>
      </w:r>
      <w:r w:rsidRPr="0075626E">
        <w:rPr>
          <w:lang w:val="uk-UA"/>
        </w:rPr>
        <w:t xml:space="preserve"> витрат та збитк</w:t>
      </w:r>
      <w:r w:rsidR="003C31DC" w:rsidRPr="0075626E">
        <w:rPr>
          <w:lang w:val="uk-UA"/>
        </w:rPr>
        <w:t>ів, понесених</w:t>
      </w:r>
      <w:r w:rsidRPr="0075626E">
        <w:rPr>
          <w:lang w:val="uk-UA"/>
        </w:rPr>
        <w:t xml:space="preserve"> учасником тендеру в ході відвідання </w:t>
      </w:r>
      <w:r w:rsidR="004A7D2D" w:rsidRPr="0075626E">
        <w:rPr>
          <w:lang w:val="uk-UA"/>
        </w:rPr>
        <w:t xml:space="preserve">місця виконання робіт та перевірок, та будь-яких інших аспектів свого тендера. </w:t>
      </w:r>
    </w:p>
    <w:p w:rsidR="0068234B" w:rsidRPr="0075626E" w:rsidRDefault="009405A7" w:rsidP="00AA1AE6">
      <w:pPr>
        <w:pStyle w:val="2"/>
        <w:rPr>
          <w:lang w:val="uk-UA"/>
        </w:rPr>
      </w:pPr>
      <w:bookmarkStart w:id="11" w:name="_Toc423011100"/>
      <w:r w:rsidRPr="0075626E">
        <w:rPr>
          <w:lang w:val="uk-UA"/>
        </w:rPr>
        <w:t>ПЕРЕВІРКА МІСЦЯ ВИКОНАННЯ РОБІТ</w:t>
      </w:r>
      <w:bookmarkEnd w:id="11"/>
    </w:p>
    <w:p w:rsidR="0068234B" w:rsidRPr="00EA69FB" w:rsidRDefault="009405A7" w:rsidP="00BC3E49">
      <w:pPr>
        <w:pStyle w:val="3"/>
        <w:spacing w:before="120"/>
        <w:rPr>
          <w:lang w:val="uk-UA"/>
        </w:rPr>
      </w:pPr>
      <w:r w:rsidRPr="0075626E">
        <w:rPr>
          <w:lang w:val="uk-UA"/>
        </w:rPr>
        <w:t>Учаснику тендеру</w:t>
      </w:r>
      <w:r w:rsidR="0068234B" w:rsidRPr="0075626E">
        <w:rPr>
          <w:lang w:val="uk-UA"/>
        </w:rPr>
        <w:t xml:space="preserve"> </w:t>
      </w:r>
      <w:r w:rsidR="00DB4B42" w:rsidRPr="00AE4D01">
        <w:rPr>
          <w:lang w:val="uk-UA"/>
        </w:rPr>
        <w:t>обов’</w:t>
      </w:r>
      <w:r w:rsidR="002821AD" w:rsidRPr="00AE4D01">
        <w:rPr>
          <w:lang w:val="uk-UA"/>
        </w:rPr>
        <w:t>язково</w:t>
      </w:r>
      <w:r w:rsidR="0068234B" w:rsidRPr="0075626E">
        <w:rPr>
          <w:lang w:val="uk-UA"/>
        </w:rPr>
        <w:t xml:space="preserve"> </w:t>
      </w:r>
      <w:r w:rsidRPr="0075626E">
        <w:rPr>
          <w:lang w:val="uk-UA"/>
        </w:rPr>
        <w:t xml:space="preserve">відвідати та перевірити місце проведення робіт та прилеглі території </w:t>
      </w:r>
      <w:r w:rsidR="00711D8E" w:rsidRPr="0075626E">
        <w:rPr>
          <w:lang w:val="uk-UA"/>
        </w:rPr>
        <w:t>для оцінки -</w:t>
      </w:r>
      <w:r w:rsidR="00A34DD2" w:rsidRPr="0075626E">
        <w:rPr>
          <w:lang w:val="uk-UA"/>
        </w:rPr>
        <w:t xml:space="preserve"> під власну відповідальність</w:t>
      </w:r>
      <w:r w:rsidR="00711D8E" w:rsidRPr="0075626E">
        <w:rPr>
          <w:lang w:val="uk-UA"/>
        </w:rPr>
        <w:t>, ризик та</w:t>
      </w:r>
      <w:r w:rsidR="00A34DD2" w:rsidRPr="0075626E">
        <w:rPr>
          <w:lang w:val="uk-UA"/>
        </w:rPr>
        <w:t xml:space="preserve"> </w:t>
      </w:r>
      <w:r w:rsidR="00711D8E" w:rsidRPr="0075626E">
        <w:rPr>
          <w:lang w:val="uk-UA"/>
        </w:rPr>
        <w:t xml:space="preserve">за власний кошт </w:t>
      </w:r>
      <w:r w:rsidR="00A34DD2" w:rsidRPr="0075626E">
        <w:rPr>
          <w:lang w:val="uk-UA"/>
        </w:rPr>
        <w:t xml:space="preserve">– факторів, необхідних для підготовки тендерної заявки і </w:t>
      </w:r>
      <w:r w:rsidR="00A34DD2" w:rsidRPr="00EA69FB">
        <w:rPr>
          <w:lang w:val="uk-UA"/>
        </w:rPr>
        <w:t>підписання контракту на проведення робіт.</w:t>
      </w:r>
      <w:r w:rsidRPr="00EA69FB">
        <w:rPr>
          <w:lang w:val="uk-UA"/>
        </w:rPr>
        <w:t xml:space="preserve"> </w:t>
      </w:r>
      <w:r w:rsidR="00A34DD2" w:rsidRPr="00EA69FB">
        <w:rPr>
          <w:lang w:val="uk-UA"/>
        </w:rPr>
        <w:t>Дата</w:t>
      </w:r>
      <w:r w:rsidR="0068234B" w:rsidRPr="00EA69FB">
        <w:rPr>
          <w:lang w:val="uk-UA"/>
        </w:rPr>
        <w:t xml:space="preserve">, </w:t>
      </w:r>
      <w:r w:rsidR="00A34DD2" w:rsidRPr="00EA69FB">
        <w:rPr>
          <w:lang w:val="uk-UA"/>
        </w:rPr>
        <w:t>час і місце</w:t>
      </w:r>
      <w:r w:rsidR="0068234B" w:rsidRPr="00EA69FB">
        <w:rPr>
          <w:lang w:val="uk-UA"/>
        </w:rPr>
        <w:t xml:space="preserve">, </w:t>
      </w:r>
      <w:r w:rsidR="00A34DD2" w:rsidRPr="00EA69FB">
        <w:rPr>
          <w:lang w:val="uk-UA"/>
        </w:rPr>
        <w:t xml:space="preserve">див. п. </w:t>
      </w:r>
      <w:r w:rsidR="0068234B" w:rsidRPr="00EA69FB">
        <w:rPr>
          <w:lang w:val="uk-UA"/>
        </w:rPr>
        <w:t>1</w:t>
      </w:r>
      <w:r w:rsidR="00D5121A" w:rsidRPr="00D5121A">
        <w:rPr>
          <w:lang w:val="ru-RU"/>
        </w:rPr>
        <w:t>.2</w:t>
      </w:r>
      <w:r w:rsidR="00D5121A">
        <w:rPr>
          <w:lang w:val="uk-UA"/>
        </w:rPr>
        <w:t xml:space="preserve"> Інструкції для учасника або п.13 Контрактного повідомлення</w:t>
      </w:r>
      <w:r w:rsidR="000A4F3C" w:rsidRPr="00EA69FB">
        <w:rPr>
          <w:lang w:val="uk-UA"/>
        </w:rPr>
        <w:t>.</w:t>
      </w:r>
    </w:p>
    <w:p w:rsidR="0068234B" w:rsidRPr="00EA69FB" w:rsidRDefault="008179D2" w:rsidP="008179D2">
      <w:pPr>
        <w:pStyle w:val="3"/>
        <w:rPr>
          <w:lang w:val="uk-UA"/>
        </w:rPr>
      </w:pPr>
      <w:r w:rsidRPr="00EA69FB">
        <w:rPr>
          <w:lang w:val="uk-UA"/>
        </w:rPr>
        <w:t>Роз’яснювальна нарада та/або відвідування місця проведення робіт</w:t>
      </w:r>
      <w:r w:rsidR="0068234B" w:rsidRPr="00EA69FB">
        <w:rPr>
          <w:lang w:val="uk-UA"/>
        </w:rPr>
        <w:t xml:space="preserve"> </w:t>
      </w:r>
      <w:r w:rsidRPr="009F56D6">
        <w:rPr>
          <w:lang w:val="uk-UA"/>
        </w:rPr>
        <w:t>буде</w:t>
      </w:r>
      <w:r w:rsidR="0068234B" w:rsidRPr="00EA69FB">
        <w:rPr>
          <w:lang w:val="uk-UA"/>
        </w:rPr>
        <w:t xml:space="preserve"> </w:t>
      </w:r>
      <w:r w:rsidRPr="00EA69FB">
        <w:rPr>
          <w:lang w:val="uk-UA"/>
        </w:rPr>
        <w:t>проводитися Організатором Тендеру. Дата</w:t>
      </w:r>
      <w:r w:rsidR="0068234B" w:rsidRPr="00EA69FB">
        <w:rPr>
          <w:lang w:val="uk-UA"/>
        </w:rPr>
        <w:t xml:space="preserve">, </w:t>
      </w:r>
      <w:r w:rsidRPr="00EA69FB">
        <w:rPr>
          <w:lang w:val="uk-UA"/>
        </w:rPr>
        <w:t>час і місце</w:t>
      </w:r>
      <w:r w:rsidR="0068234B" w:rsidRPr="00EA69FB">
        <w:rPr>
          <w:lang w:val="uk-UA"/>
        </w:rPr>
        <w:t xml:space="preserve">, </w:t>
      </w:r>
      <w:r w:rsidRPr="00EA69FB">
        <w:rPr>
          <w:lang w:val="uk-UA"/>
        </w:rPr>
        <w:t xml:space="preserve">див. п. </w:t>
      </w:r>
      <w:r w:rsidR="0068234B" w:rsidRPr="00EA69FB">
        <w:rPr>
          <w:lang w:val="uk-UA"/>
        </w:rPr>
        <w:t>1</w:t>
      </w:r>
      <w:r w:rsidR="00D5121A">
        <w:rPr>
          <w:lang w:val="uk-UA"/>
        </w:rPr>
        <w:t>.2 Інструкції для учасника</w:t>
      </w:r>
      <w:r w:rsidR="00D5121A" w:rsidRPr="00D5121A">
        <w:rPr>
          <w:lang w:val="uk-UA"/>
        </w:rPr>
        <w:t xml:space="preserve"> </w:t>
      </w:r>
      <w:r w:rsidR="00D5121A">
        <w:rPr>
          <w:lang w:val="uk-UA"/>
        </w:rPr>
        <w:t>або п.13 Контрактного повідомлення</w:t>
      </w:r>
      <w:r w:rsidR="0068234B" w:rsidRPr="00EA69FB">
        <w:rPr>
          <w:lang w:val="uk-UA"/>
        </w:rPr>
        <w:t>.</w:t>
      </w:r>
    </w:p>
    <w:p w:rsidR="0068234B" w:rsidRPr="0075626E" w:rsidRDefault="0025148E" w:rsidP="006A4D87">
      <w:pPr>
        <w:pStyle w:val="1"/>
      </w:pPr>
      <w:bookmarkStart w:id="12" w:name="_Toc423011101"/>
      <w:r>
        <w:t xml:space="preserve">                                  </w:t>
      </w:r>
      <w:r w:rsidR="00FE5DF5" w:rsidRPr="0075626E">
        <w:t>ТЕНДЕРНА ДОКУМЕНТАЦІЯ</w:t>
      </w:r>
      <w:bookmarkEnd w:id="12"/>
    </w:p>
    <w:p w:rsidR="0068234B" w:rsidRPr="0075626E" w:rsidRDefault="00FE5DF5" w:rsidP="00AA1AE6">
      <w:pPr>
        <w:pStyle w:val="2"/>
        <w:rPr>
          <w:lang w:val="uk-UA"/>
        </w:rPr>
      </w:pPr>
      <w:bookmarkStart w:id="13" w:name="_Toc423011102"/>
      <w:r w:rsidRPr="0075626E">
        <w:rPr>
          <w:lang w:val="uk-UA"/>
        </w:rPr>
        <w:t>ЗМІСТ ТЕНДЕРНОЇ ДОКУМЕНТАЦІЇ</w:t>
      </w:r>
      <w:bookmarkEnd w:id="13"/>
    </w:p>
    <w:p w:rsidR="0068234B" w:rsidRPr="0075626E" w:rsidRDefault="00FE5DF5" w:rsidP="00FE5DF5">
      <w:pPr>
        <w:rPr>
          <w:lang w:val="uk-UA"/>
        </w:rPr>
      </w:pPr>
      <w:r w:rsidRPr="0075626E">
        <w:rPr>
          <w:lang w:val="uk-UA"/>
        </w:rPr>
        <w:t>Комплект тендерних документів складається з документів, наведених у листі-запрошенні.</w:t>
      </w:r>
    </w:p>
    <w:p w:rsidR="00076FA6" w:rsidRPr="00DF4DE5" w:rsidRDefault="00FE5DF5" w:rsidP="00076FA6">
      <w:pPr>
        <w:rPr>
          <w:lang w:val="ru-RU"/>
        </w:rPr>
      </w:pPr>
      <w:r w:rsidRPr="0075626E">
        <w:rPr>
          <w:lang w:val="uk-UA"/>
        </w:rPr>
        <w:t>Учасники тендеру несуть одноосібну відповідальність за перевірку тендерних документів з належною ретельністю, включаючи проектні документи</w:t>
      </w:r>
      <w:r w:rsidR="007C6C54" w:rsidRPr="0075626E">
        <w:rPr>
          <w:lang w:val="uk-UA"/>
        </w:rPr>
        <w:t>, що надаються для перевірки, та за будь-які зміни тендерних документів, що видані впродовж періоду подачі тендерних заявок</w:t>
      </w:r>
      <w:r w:rsidR="00D75551" w:rsidRPr="0075626E">
        <w:rPr>
          <w:lang w:val="uk-UA"/>
        </w:rPr>
        <w:t xml:space="preserve">, </w:t>
      </w:r>
      <w:r w:rsidR="00BF300F" w:rsidRPr="0075626E">
        <w:rPr>
          <w:lang w:val="uk-UA"/>
        </w:rPr>
        <w:t>а також за</w:t>
      </w:r>
      <w:r w:rsidR="00D75551" w:rsidRPr="0075626E">
        <w:rPr>
          <w:lang w:val="uk-UA"/>
        </w:rPr>
        <w:t xml:space="preserve"> отримання </w:t>
      </w:r>
      <w:r w:rsidR="0048716B" w:rsidRPr="0075626E">
        <w:rPr>
          <w:lang w:val="uk-UA"/>
        </w:rPr>
        <w:t>достовірної</w:t>
      </w:r>
      <w:r w:rsidR="00D75551" w:rsidRPr="0075626E">
        <w:rPr>
          <w:lang w:val="uk-UA"/>
        </w:rPr>
        <w:t xml:space="preserve"> інформації про всі умови та зобов’язання, які тим чи іншим чином можуть вплинути на суму чи характер тендер</w:t>
      </w:r>
      <w:r w:rsidR="00843143" w:rsidRPr="0075626E">
        <w:rPr>
          <w:lang w:val="uk-UA"/>
        </w:rPr>
        <w:t>ної заявки</w:t>
      </w:r>
      <w:r w:rsidR="00D75551" w:rsidRPr="0075626E">
        <w:rPr>
          <w:lang w:val="uk-UA"/>
        </w:rPr>
        <w:t xml:space="preserve">, чи на виконання </w:t>
      </w:r>
      <w:r w:rsidR="00D75551" w:rsidRPr="0075626E">
        <w:rPr>
          <w:lang w:val="uk-UA"/>
        </w:rPr>
        <w:lastRenderedPageBreak/>
        <w:t xml:space="preserve">робіт. </w:t>
      </w:r>
      <w:r w:rsidR="00BF300F" w:rsidRPr="0075626E">
        <w:rPr>
          <w:lang w:val="uk-UA"/>
        </w:rPr>
        <w:t xml:space="preserve">У випадку виграшу тендеру учасником </w:t>
      </w:r>
      <w:r w:rsidR="000B469C" w:rsidRPr="0075626E">
        <w:rPr>
          <w:lang w:val="uk-UA"/>
        </w:rPr>
        <w:t xml:space="preserve">не приймаються </w:t>
      </w:r>
      <w:r w:rsidR="00BF300F" w:rsidRPr="0075626E">
        <w:rPr>
          <w:lang w:val="uk-UA"/>
        </w:rPr>
        <w:t>жодні претензії щодо зміни суми заявки з посиланням на помилки або</w:t>
      </w:r>
      <w:r w:rsidR="002B4E1C" w:rsidRPr="0075626E">
        <w:rPr>
          <w:lang w:val="uk-UA"/>
        </w:rPr>
        <w:t xml:space="preserve"> виключення з </w:t>
      </w:r>
      <w:r w:rsidR="00022F6B" w:rsidRPr="0075626E">
        <w:rPr>
          <w:lang w:val="uk-UA"/>
        </w:rPr>
        <w:t xml:space="preserve">кола </w:t>
      </w:r>
      <w:r w:rsidR="002B4E1C" w:rsidRPr="0075626E">
        <w:rPr>
          <w:lang w:val="uk-UA"/>
        </w:rPr>
        <w:t xml:space="preserve">зобов’язань вищеназваного учасника тендеру.  </w:t>
      </w:r>
      <w:bookmarkStart w:id="14" w:name="_Toc423011103"/>
    </w:p>
    <w:p w:rsidR="0068234B" w:rsidRPr="0075626E" w:rsidRDefault="00BC50B7" w:rsidP="001F7EC8">
      <w:pPr>
        <w:pStyle w:val="2"/>
        <w:rPr>
          <w:lang w:val="uk-UA"/>
        </w:rPr>
      </w:pPr>
      <w:r w:rsidRPr="0075626E">
        <w:rPr>
          <w:lang w:val="uk-UA"/>
        </w:rPr>
        <w:t>ПОЯСНЕННЯ ЩОДО ТЕНДЕРНОЇ ДОКУМЕНТАЦІЇ</w:t>
      </w:r>
      <w:bookmarkEnd w:id="14"/>
    </w:p>
    <w:p w:rsidR="00CC76FD" w:rsidRPr="0075626E" w:rsidRDefault="00BC50B7" w:rsidP="00BC50B7">
      <w:pPr>
        <w:pStyle w:val="3"/>
        <w:rPr>
          <w:lang w:val="uk-UA"/>
        </w:rPr>
      </w:pPr>
      <w:r w:rsidRPr="0075626E">
        <w:rPr>
          <w:rStyle w:val="30"/>
          <w:lang w:val="uk-UA"/>
        </w:rPr>
        <w:t>Учасники тендеру можуть подавати запитання у п</w:t>
      </w:r>
      <w:r w:rsidR="00186701" w:rsidRPr="0075626E">
        <w:rPr>
          <w:rStyle w:val="30"/>
          <w:lang w:val="uk-UA"/>
        </w:rPr>
        <w:t>исьмовому вигляді не пізніше ніж за 21 день до за</w:t>
      </w:r>
      <w:r w:rsidRPr="0075626E">
        <w:rPr>
          <w:rStyle w:val="30"/>
          <w:lang w:val="uk-UA"/>
        </w:rPr>
        <w:t>кінчення строку подачі заявок із зазначенням посилального номеру публікації та назви контракт</w:t>
      </w:r>
      <w:r w:rsidR="00186701" w:rsidRPr="0075626E">
        <w:rPr>
          <w:rStyle w:val="30"/>
          <w:lang w:val="uk-UA"/>
        </w:rPr>
        <w:t>у</w:t>
      </w:r>
      <w:r w:rsidR="00CC76FD" w:rsidRPr="0075626E">
        <w:rPr>
          <w:lang w:val="uk-UA"/>
        </w:rPr>
        <w:t>:</w:t>
      </w:r>
    </w:p>
    <w:p w:rsidR="0068234B" w:rsidRPr="00237AA0" w:rsidRDefault="00A50531" w:rsidP="00BC50B7">
      <w:pPr>
        <w:ind w:left="1134"/>
        <w:rPr>
          <w:b/>
          <w:lang w:val="uk-UA"/>
        </w:rPr>
      </w:pPr>
      <w:r>
        <w:rPr>
          <w:b/>
          <w:lang w:val="uk-UA"/>
        </w:rPr>
        <w:t>Ім</w:t>
      </w:r>
      <w:r w:rsidRPr="00A50531">
        <w:rPr>
          <w:b/>
          <w:lang w:val="ru-RU"/>
        </w:rPr>
        <w:t>’</w:t>
      </w:r>
      <w:r>
        <w:rPr>
          <w:b/>
          <w:lang w:val="uk-UA"/>
        </w:rPr>
        <w:t xml:space="preserve">я контактної особи: </w:t>
      </w:r>
      <w:r w:rsidR="005F4D34" w:rsidRPr="00A50531">
        <w:rPr>
          <w:b/>
          <w:sz w:val="24"/>
          <w:szCs w:val="24"/>
          <w:lang w:val="uk-UA"/>
        </w:rPr>
        <w:t>Саєнко Владіслав Анатол</w:t>
      </w:r>
      <w:r w:rsidRPr="00A50531">
        <w:rPr>
          <w:b/>
          <w:sz w:val="24"/>
          <w:szCs w:val="24"/>
          <w:lang w:val="uk-UA"/>
        </w:rPr>
        <w:t>ій</w:t>
      </w:r>
      <w:r w:rsidR="005F4D34" w:rsidRPr="00A50531">
        <w:rPr>
          <w:b/>
          <w:sz w:val="24"/>
          <w:szCs w:val="24"/>
          <w:lang w:val="uk-UA"/>
        </w:rPr>
        <w:t>ович</w:t>
      </w:r>
    </w:p>
    <w:p w:rsidR="0068234B" w:rsidRPr="00A50531" w:rsidRDefault="00A50531" w:rsidP="00BC50B7">
      <w:pPr>
        <w:ind w:left="1134"/>
        <w:rPr>
          <w:b/>
          <w:sz w:val="24"/>
          <w:szCs w:val="24"/>
          <w:lang w:val="uk-UA"/>
        </w:rPr>
      </w:pPr>
      <w:r>
        <w:rPr>
          <w:b/>
          <w:lang w:val="uk-UA"/>
        </w:rPr>
        <w:t xml:space="preserve">Адреса: </w:t>
      </w:r>
      <w:r w:rsidR="005F4D34" w:rsidRPr="00A50531">
        <w:rPr>
          <w:b/>
          <w:sz w:val="24"/>
          <w:szCs w:val="24"/>
          <w:lang w:val="uk-UA"/>
        </w:rPr>
        <w:t>м.Сєвєродонецьк, вул.Леніна,</w:t>
      </w:r>
      <w:r w:rsidR="008F50E7" w:rsidRPr="00A50531">
        <w:rPr>
          <w:b/>
          <w:sz w:val="24"/>
          <w:szCs w:val="24"/>
          <w:lang w:val="uk-UA"/>
        </w:rPr>
        <w:t xml:space="preserve"> 32</w:t>
      </w:r>
      <w:r>
        <w:rPr>
          <w:b/>
          <w:sz w:val="24"/>
          <w:szCs w:val="24"/>
          <w:lang w:val="uk-UA"/>
        </w:rPr>
        <w:t>, каб.44-а</w:t>
      </w:r>
    </w:p>
    <w:p w:rsidR="0068234B" w:rsidRPr="00A50531" w:rsidRDefault="00A50531" w:rsidP="00BC50B7">
      <w:pPr>
        <w:ind w:left="1134"/>
        <w:rPr>
          <w:b/>
          <w:sz w:val="24"/>
          <w:szCs w:val="24"/>
          <w:lang w:val="uk-UA"/>
        </w:rPr>
      </w:pPr>
      <w:r>
        <w:rPr>
          <w:b/>
          <w:lang w:val="uk-UA"/>
        </w:rPr>
        <w:t xml:space="preserve">Тел/факс: </w:t>
      </w:r>
      <w:r w:rsidRPr="00A50531">
        <w:rPr>
          <w:b/>
          <w:sz w:val="24"/>
          <w:szCs w:val="24"/>
          <w:lang w:val="uk-UA"/>
        </w:rPr>
        <w:t>т.</w:t>
      </w:r>
      <w:r w:rsidR="005F4D34" w:rsidRPr="00A50531">
        <w:rPr>
          <w:b/>
          <w:sz w:val="24"/>
          <w:szCs w:val="24"/>
          <w:lang w:val="uk-UA"/>
        </w:rPr>
        <w:t>(06452)</w:t>
      </w:r>
      <w:r w:rsidR="004937CF" w:rsidRPr="00A50531">
        <w:rPr>
          <w:b/>
          <w:sz w:val="24"/>
          <w:szCs w:val="24"/>
          <w:lang w:val="uk-UA"/>
        </w:rPr>
        <w:t>54014</w:t>
      </w:r>
      <w:r w:rsidRPr="00A50531">
        <w:rPr>
          <w:b/>
          <w:sz w:val="24"/>
          <w:szCs w:val="24"/>
          <w:lang w:val="uk-UA"/>
        </w:rPr>
        <w:t xml:space="preserve"> факс.( 06452)27341</w:t>
      </w:r>
    </w:p>
    <w:p w:rsidR="0068234B" w:rsidRPr="005F4D34" w:rsidRDefault="00A50531" w:rsidP="00BC50B7">
      <w:pPr>
        <w:ind w:left="1134"/>
        <w:rPr>
          <w:b/>
          <w:lang w:val="uk-UA"/>
        </w:rPr>
      </w:pPr>
      <w:r>
        <w:rPr>
          <w:b/>
          <w:lang w:val="uk-UA"/>
        </w:rPr>
        <w:t xml:space="preserve">Ел.пошта: </w:t>
      </w:r>
      <w:r w:rsidR="005F4D34" w:rsidRPr="00A50531">
        <w:rPr>
          <w:b/>
          <w:i/>
          <w:sz w:val="24"/>
          <w:szCs w:val="24"/>
          <w:lang w:val="en-US"/>
        </w:rPr>
        <w:t>i</w:t>
      </w:r>
      <w:r w:rsidR="007F2CCC" w:rsidRPr="00A50531">
        <w:rPr>
          <w:b/>
          <w:i/>
          <w:sz w:val="24"/>
          <w:szCs w:val="24"/>
          <w:lang w:val="en-US"/>
        </w:rPr>
        <w:t>n</w:t>
      </w:r>
      <w:r w:rsidR="005F4D34" w:rsidRPr="00A50531">
        <w:rPr>
          <w:b/>
          <w:i/>
          <w:sz w:val="24"/>
          <w:szCs w:val="24"/>
          <w:lang w:val="en-US"/>
        </w:rPr>
        <w:t>fose</w:t>
      </w:r>
      <w:r w:rsidR="007F2CCC" w:rsidRPr="00A50531">
        <w:rPr>
          <w:b/>
          <w:i/>
          <w:sz w:val="24"/>
          <w:szCs w:val="24"/>
          <w:lang w:val="en-US"/>
        </w:rPr>
        <w:t>c</w:t>
      </w:r>
      <w:r w:rsidR="005F4D34" w:rsidRPr="00A50531">
        <w:rPr>
          <w:b/>
          <w:i/>
          <w:sz w:val="24"/>
          <w:szCs w:val="24"/>
          <w:lang w:val="uk-UA"/>
        </w:rPr>
        <w:t>@</w:t>
      </w:r>
      <w:r w:rsidR="005F4D34" w:rsidRPr="00A50531">
        <w:rPr>
          <w:b/>
          <w:i/>
          <w:sz w:val="24"/>
          <w:szCs w:val="24"/>
          <w:lang w:val="en-US"/>
        </w:rPr>
        <w:t>sovet</w:t>
      </w:r>
      <w:r w:rsidR="005F4D34" w:rsidRPr="00A50531">
        <w:rPr>
          <w:b/>
          <w:i/>
          <w:sz w:val="24"/>
          <w:szCs w:val="24"/>
          <w:lang w:val="uk-UA"/>
        </w:rPr>
        <w:t>.</w:t>
      </w:r>
      <w:r w:rsidR="005F4D34" w:rsidRPr="00A50531">
        <w:rPr>
          <w:b/>
          <w:i/>
          <w:sz w:val="24"/>
          <w:szCs w:val="24"/>
          <w:lang w:val="en-US"/>
        </w:rPr>
        <w:t>sed</w:t>
      </w:r>
      <w:r w:rsidR="005F4D34" w:rsidRPr="00A50531">
        <w:rPr>
          <w:b/>
          <w:i/>
          <w:sz w:val="24"/>
          <w:szCs w:val="24"/>
          <w:lang w:val="uk-UA"/>
        </w:rPr>
        <w:t>.</w:t>
      </w:r>
      <w:r w:rsidR="005F4D34" w:rsidRPr="00A50531">
        <w:rPr>
          <w:b/>
          <w:i/>
          <w:sz w:val="24"/>
          <w:szCs w:val="24"/>
          <w:lang w:val="en-US"/>
        </w:rPr>
        <w:t>lg</w:t>
      </w:r>
      <w:r w:rsidR="005F4D34" w:rsidRPr="00A50531">
        <w:rPr>
          <w:b/>
          <w:i/>
          <w:sz w:val="24"/>
          <w:szCs w:val="24"/>
          <w:lang w:val="uk-UA"/>
        </w:rPr>
        <w:t>.</w:t>
      </w:r>
      <w:r w:rsidR="005F4D34" w:rsidRPr="00A50531">
        <w:rPr>
          <w:b/>
          <w:i/>
          <w:sz w:val="24"/>
          <w:szCs w:val="24"/>
          <w:lang w:val="en-US"/>
        </w:rPr>
        <w:t>ua</w:t>
      </w:r>
    </w:p>
    <w:p w:rsidR="0068234B" w:rsidRPr="0075626E" w:rsidRDefault="00BC50B7" w:rsidP="00655129">
      <w:pPr>
        <w:ind w:left="1134"/>
        <w:rPr>
          <w:lang w:val="uk-UA"/>
        </w:rPr>
      </w:pPr>
      <w:r w:rsidRPr="0075626E">
        <w:rPr>
          <w:lang w:val="uk-UA"/>
        </w:rPr>
        <w:t xml:space="preserve">Організатор </w:t>
      </w:r>
      <w:r w:rsidR="00655129" w:rsidRPr="0075626E">
        <w:rPr>
          <w:lang w:val="uk-UA"/>
        </w:rPr>
        <w:t>Т</w:t>
      </w:r>
      <w:r w:rsidRPr="0075626E">
        <w:rPr>
          <w:lang w:val="uk-UA"/>
        </w:rPr>
        <w:t>ендеру не має зобов’</w:t>
      </w:r>
      <w:r w:rsidR="00655129" w:rsidRPr="0075626E">
        <w:rPr>
          <w:lang w:val="uk-UA"/>
        </w:rPr>
        <w:t>язань з надання додаткової інформації після цієї дати</w:t>
      </w:r>
      <w:r w:rsidR="0068234B" w:rsidRPr="0075626E">
        <w:rPr>
          <w:lang w:val="uk-UA"/>
        </w:rPr>
        <w:t>.</w:t>
      </w:r>
    </w:p>
    <w:p w:rsidR="0068234B" w:rsidRPr="0075626E" w:rsidRDefault="008D513C" w:rsidP="008D513C">
      <w:pPr>
        <w:ind w:left="1134"/>
        <w:rPr>
          <w:bCs/>
          <w:lang w:val="uk-UA"/>
        </w:rPr>
      </w:pPr>
      <w:r w:rsidRPr="0075626E">
        <w:rPr>
          <w:lang w:val="uk-UA"/>
        </w:rPr>
        <w:t>Організатор Тендеру  повинен відповісти на всі запитання учасників тендеру не пізніше ніж за 11 днів до закінчення строку подачі тендерних заявок.</w:t>
      </w:r>
      <w:r w:rsidR="0068234B" w:rsidRPr="0075626E">
        <w:rPr>
          <w:snapToGrid/>
          <w:lang w:val="uk-UA"/>
        </w:rPr>
        <w:t xml:space="preserve"> </w:t>
      </w:r>
    </w:p>
    <w:p w:rsidR="00CE7ED2" w:rsidRPr="00A50531" w:rsidRDefault="00F7404C" w:rsidP="00AA1AE6">
      <w:pPr>
        <w:pStyle w:val="3"/>
        <w:rPr>
          <w:lang w:val="uk-UA"/>
        </w:rPr>
      </w:pPr>
      <w:r w:rsidRPr="00A50531">
        <w:rPr>
          <w:lang w:val="uk-UA"/>
        </w:rPr>
        <w:t>Запитання та відповіді будуть опубліковані на</w:t>
      </w:r>
      <w:r w:rsidR="0019364A" w:rsidRPr="00A50531">
        <w:rPr>
          <w:lang w:val="uk-UA"/>
        </w:rPr>
        <w:t xml:space="preserve"> офіційному сайті Сєвєродонецької міської ради в розділі Проект "Капітальний ремонт автомобільного мосту через р. Сіверський Донець"</w:t>
      </w:r>
      <w:r w:rsidRPr="00A50531">
        <w:rPr>
          <w:lang w:val="uk-UA"/>
        </w:rPr>
        <w:t xml:space="preserve"> </w:t>
      </w:r>
      <w:r w:rsidR="0019364A" w:rsidRPr="00A50531">
        <w:rPr>
          <w:lang w:val="uk-UA"/>
        </w:rPr>
        <w:t xml:space="preserve">на </w:t>
      </w:r>
      <w:r w:rsidRPr="00A50531">
        <w:rPr>
          <w:lang w:val="uk-UA"/>
        </w:rPr>
        <w:t>веб-сторінці</w:t>
      </w:r>
      <w:r w:rsidR="003C34D3" w:rsidRPr="00A50531">
        <w:rPr>
          <w:lang w:val="uk-UA"/>
        </w:rPr>
        <w:t>:</w:t>
      </w:r>
      <w:r w:rsidRPr="00A50531">
        <w:rPr>
          <w:lang w:val="uk-UA"/>
        </w:rPr>
        <w:t xml:space="preserve"> </w:t>
      </w:r>
      <w:bookmarkStart w:id="15" w:name="_Toc423011104"/>
      <w:r w:rsidR="00A61DC3" w:rsidRPr="00A50531">
        <w:rPr>
          <w:lang w:val="uk-UA"/>
        </w:rPr>
        <w:fldChar w:fldCharType="begin"/>
      </w:r>
      <w:r w:rsidR="0019364A" w:rsidRPr="00A50531">
        <w:rPr>
          <w:lang w:val="uk-UA"/>
        </w:rPr>
        <w:instrText xml:space="preserve"> HYPERLINK "http://www.sed-rada.gov.ua/proekt-kap456talnii-remont-avtomob456lnogo-mostu-cherez-r-s456verskii-donec" </w:instrText>
      </w:r>
      <w:r w:rsidR="00A61DC3" w:rsidRPr="00A50531">
        <w:rPr>
          <w:lang w:val="uk-UA"/>
        </w:rPr>
        <w:fldChar w:fldCharType="separate"/>
      </w:r>
      <w:r w:rsidR="0019364A" w:rsidRPr="00A50531">
        <w:rPr>
          <w:rStyle w:val="aa"/>
          <w:lang w:val="uk-UA"/>
        </w:rPr>
        <w:t>http://www.sed-rada.gov.ua/proekt-kap456talnii-remont-avtomob456lnogo-mostu-cherez-r-s456verskii-donec</w:t>
      </w:r>
      <w:r w:rsidR="00A61DC3" w:rsidRPr="00A50531">
        <w:rPr>
          <w:lang w:val="uk-UA"/>
        </w:rPr>
        <w:fldChar w:fldCharType="end"/>
      </w:r>
      <w:r w:rsidR="0019364A" w:rsidRPr="00A50531">
        <w:rPr>
          <w:lang w:val="uk-UA"/>
        </w:rPr>
        <w:t xml:space="preserve"> </w:t>
      </w:r>
    </w:p>
    <w:bookmarkEnd w:id="15"/>
    <w:p w:rsidR="003C34D3" w:rsidRPr="00A50531" w:rsidRDefault="003C34D3" w:rsidP="003C34D3">
      <w:pPr>
        <w:pStyle w:val="2"/>
        <w:rPr>
          <w:lang w:val="uk-UA"/>
        </w:rPr>
      </w:pPr>
      <w:r w:rsidRPr="00A50531">
        <w:rPr>
          <w:lang w:val="uk-UA"/>
        </w:rPr>
        <w:t>ЗМІНИ ДО ТЕНДЕРНОЇ ДОКУМЕНТАЦІЇ</w:t>
      </w:r>
    </w:p>
    <w:p w:rsidR="0068234B" w:rsidRPr="0075626E" w:rsidRDefault="00254BF3" w:rsidP="00094ED5">
      <w:pPr>
        <w:pStyle w:val="3"/>
        <w:rPr>
          <w:lang w:val="uk-UA"/>
        </w:rPr>
      </w:pPr>
      <w:r w:rsidRPr="0075626E">
        <w:rPr>
          <w:lang w:val="uk-UA"/>
        </w:rPr>
        <w:t xml:space="preserve">Організатор Тендеру може змінювати тендерні документи шляхом опублікування змін </w:t>
      </w:r>
      <w:r w:rsidR="00094ED5" w:rsidRPr="0075626E">
        <w:rPr>
          <w:lang w:val="uk-UA"/>
        </w:rPr>
        <w:t>не пізніше, ніж за 11 днів до закінчення строку подачі тендерних заявок</w:t>
      </w:r>
      <w:r w:rsidR="0068234B" w:rsidRPr="0075626E">
        <w:rPr>
          <w:lang w:val="uk-UA"/>
        </w:rPr>
        <w:t>.</w:t>
      </w:r>
    </w:p>
    <w:p w:rsidR="0019364A" w:rsidRPr="00A50531" w:rsidRDefault="00E37C5B" w:rsidP="0019364A">
      <w:pPr>
        <w:pStyle w:val="3"/>
        <w:rPr>
          <w:lang w:val="uk-UA"/>
        </w:rPr>
      </w:pPr>
      <w:r w:rsidRPr="00A50531">
        <w:rPr>
          <w:lang w:val="uk-UA"/>
        </w:rPr>
        <w:t xml:space="preserve">Кожна опублікована зміна буде складати частину тендерної документації та буде публікуватися на </w:t>
      </w:r>
      <w:r w:rsidR="0019364A" w:rsidRPr="00A50531">
        <w:rPr>
          <w:lang w:val="uk-UA"/>
        </w:rPr>
        <w:t>офіційному сайті Сєвєродонецької міської ради в розділі Проект "Капітальний ремонт автомобільного мосту через р. Сіверський Донець" на веб-сторінці</w:t>
      </w:r>
      <w:r w:rsidR="003C34D3" w:rsidRPr="00A50531">
        <w:rPr>
          <w:lang w:val="uk-UA"/>
        </w:rPr>
        <w:t xml:space="preserve">: </w:t>
      </w:r>
      <w:r w:rsidR="0019364A" w:rsidRPr="00A50531">
        <w:rPr>
          <w:lang w:val="uk-UA"/>
        </w:rPr>
        <w:t xml:space="preserve"> </w:t>
      </w:r>
      <w:hyperlink r:id="rId13" w:history="1">
        <w:r w:rsidR="0019364A" w:rsidRPr="00A50531">
          <w:rPr>
            <w:rStyle w:val="aa"/>
            <w:lang w:val="uk-UA"/>
          </w:rPr>
          <w:t>http://www.sed-rada.gov.ua/proekt-kap456talnii-remont-avtomob456lnogo-mostu-cherez-r-s456verskii-donec</w:t>
        </w:r>
      </w:hyperlink>
      <w:r w:rsidR="0019364A" w:rsidRPr="00A50531">
        <w:rPr>
          <w:lang w:val="uk-UA"/>
        </w:rPr>
        <w:t xml:space="preserve"> </w:t>
      </w:r>
    </w:p>
    <w:p w:rsidR="003C34D3" w:rsidRPr="003C34D3" w:rsidRDefault="004E2050" w:rsidP="003C34D3">
      <w:pPr>
        <w:pStyle w:val="3"/>
        <w:rPr>
          <w:lang w:val="uk-UA"/>
        </w:rPr>
      </w:pPr>
      <w:r w:rsidRPr="0019364A">
        <w:rPr>
          <w:lang w:val="uk-UA"/>
        </w:rPr>
        <w:t xml:space="preserve">Організатор Тендеру може, за необхідності та відповідно до </w:t>
      </w:r>
      <w:r w:rsidR="001D645F" w:rsidRPr="0019364A">
        <w:rPr>
          <w:lang w:val="uk-UA"/>
        </w:rPr>
        <w:t>пункту</w:t>
      </w:r>
      <w:r w:rsidR="00186701" w:rsidRPr="0019364A">
        <w:rPr>
          <w:lang w:val="uk-UA"/>
        </w:rPr>
        <w:t xml:space="preserve"> 18, подовжити</w:t>
      </w:r>
      <w:r w:rsidRPr="0019364A">
        <w:rPr>
          <w:lang w:val="uk-UA"/>
        </w:rPr>
        <w:t xml:space="preserve"> термін подання тендерних заявок, щоб надати учасникам тендеру достатньо часу для врахування змін в ході підготовки їхніх тендерних заявок</w:t>
      </w:r>
      <w:r w:rsidR="0068234B" w:rsidRPr="0019364A">
        <w:rPr>
          <w:lang w:val="uk-UA"/>
        </w:rPr>
        <w:t>.</w:t>
      </w:r>
    </w:p>
    <w:p w:rsidR="0068234B" w:rsidRPr="0075626E" w:rsidRDefault="00051BE8" w:rsidP="006A4D87">
      <w:pPr>
        <w:pStyle w:val="1"/>
      </w:pPr>
      <w:bookmarkStart w:id="16" w:name="_Toc423011105"/>
      <w:r w:rsidRPr="0075626E">
        <w:t>ПІДГОТОВКА ТЕНДЕРНОЇ ЗАЯВКИ</w:t>
      </w:r>
      <w:bookmarkEnd w:id="16"/>
    </w:p>
    <w:p w:rsidR="0068234B" w:rsidRPr="0075626E" w:rsidRDefault="00051BE8" w:rsidP="00C67656">
      <w:pPr>
        <w:pStyle w:val="2"/>
        <w:rPr>
          <w:lang w:val="uk-UA"/>
        </w:rPr>
      </w:pPr>
      <w:bookmarkStart w:id="17" w:name="_Toc423011106"/>
      <w:r w:rsidRPr="0075626E">
        <w:rPr>
          <w:lang w:val="uk-UA"/>
        </w:rPr>
        <w:t xml:space="preserve">МОВА </w:t>
      </w:r>
      <w:r w:rsidR="00C67656" w:rsidRPr="0075626E">
        <w:rPr>
          <w:lang w:val="uk-UA"/>
        </w:rPr>
        <w:t>ТЕ</w:t>
      </w:r>
      <w:r w:rsidRPr="0075626E">
        <w:rPr>
          <w:lang w:val="uk-UA"/>
        </w:rPr>
        <w:t>НДЕРНОЇ ЗАЯВКИ</w:t>
      </w:r>
      <w:bookmarkEnd w:id="17"/>
    </w:p>
    <w:p w:rsidR="0068234B" w:rsidRPr="007272F7" w:rsidRDefault="00051BE8" w:rsidP="009D0C1A">
      <w:pPr>
        <w:pStyle w:val="3"/>
        <w:rPr>
          <w:lang w:val="uk-UA"/>
        </w:rPr>
      </w:pPr>
      <w:r w:rsidRPr="007272F7">
        <w:rPr>
          <w:lang w:val="uk-UA"/>
        </w:rPr>
        <w:t xml:space="preserve">Тендерна заявка і вся кореспонденція і документація до тендерної заявки, якими обмінюються учасник тендеру і Організатор Тендеру, повинні складатися на мові тендерної процедури, </w:t>
      </w:r>
      <w:r w:rsidR="009D0C1A" w:rsidRPr="007272F7">
        <w:rPr>
          <w:lang w:val="uk-UA"/>
        </w:rPr>
        <w:t>якою є</w:t>
      </w:r>
      <w:r w:rsidRPr="007272F7">
        <w:rPr>
          <w:lang w:val="uk-UA"/>
        </w:rPr>
        <w:t xml:space="preserve"> </w:t>
      </w:r>
      <w:r w:rsidR="007F2CCC" w:rsidRPr="007272F7">
        <w:rPr>
          <w:lang w:val="uk-UA"/>
        </w:rPr>
        <w:t>українська мова</w:t>
      </w:r>
      <w:r w:rsidRPr="007272F7">
        <w:rPr>
          <w:lang w:val="uk-UA"/>
        </w:rPr>
        <w:t xml:space="preserve">.  </w:t>
      </w:r>
      <w:r w:rsidR="009D0C1A" w:rsidRPr="007272F7">
        <w:rPr>
          <w:lang w:val="uk-UA"/>
        </w:rPr>
        <w:t xml:space="preserve">Вся кореспонденція, включаючи рахунки </w:t>
      </w:r>
      <w:r w:rsidR="0068234B" w:rsidRPr="007272F7">
        <w:rPr>
          <w:lang w:val="uk-UA"/>
        </w:rPr>
        <w:t xml:space="preserve"> </w:t>
      </w:r>
      <w:r w:rsidR="009D0C1A" w:rsidRPr="007272F7">
        <w:rPr>
          <w:lang w:val="uk-UA"/>
        </w:rPr>
        <w:t>та проміжні і остаточні сертифікати оплати</w:t>
      </w:r>
      <w:r w:rsidR="00186701" w:rsidRPr="007272F7">
        <w:rPr>
          <w:lang w:val="uk-UA"/>
        </w:rPr>
        <w:t>,</w:t>
      </w:r>
      <w:r w:rsidR="009D0C1A" w:rsidRPr="007272F7">
        <w:rPr>
          <w:lang w:val="uk-UA"/>
        </w:rPr>
        <w:t xml:space="preserve"> також повинні надсилатися Організатору Тендеру </w:t>
      </w:r>
      <w:r w:rsidR="007F2CCC" w:rsidRPr="007272F7">
        <w:rPr>
          <w:lang w:val="uk-UA"/>
        </w:rPr>
        <w:t>українською мовою.</w:t>
      </w:r>
      <w:r w:rsidR="009D0C1A" w:rsidRPr="007272F7">
        <w:rPr>
          <w:lang w:val="uk-UA"/>
        </w:rPr>
        <w:t xml:space="preserve"> </w:t>
      </w:r>
    </w:p>
    <w:p w:rsidR="0068234B" w:rsidRPr="007272F7" w:rsidRDefault="00E32D64" w:rsidP="00141F62">
      <w:pPr>
        <w:pStyle w:val="3"/>
        <w:rPr>
          <w:lang w:val="uk-UA"/>
        </w:rPr>
      </w:pPr>
      <w:r w:rsidRPr="007272F7">
        <w:rPr>
          <w:lang w:val="uk-UA"/>
        </w:rPr>
        <w:lastRenderedPageBreak/>
        <w:t xml:space="preserve">Якщо допоміжні документи складені </w:t>
      </w:r>
      <w:r w:rsidR="00EA69FB" w:rsidRPr="007272F7">
        <w:rPr>
          <w:lang w:val="uk-UA"/>
        </w:rPr>
        <w:t>іншою мов</w:t>
      </w:r>
      <w:r w:rsidR="00BC6FE2" w:rsidRPr="007272F7">
        <w:rPr>
          <w:lang w:val="uk-UA"/>
        </w:rPr>
        <w:t>ою ніж мова тендерної процедури</w:t>
      </w:r>
      <w:r w:rsidR="00EA69FB" w:rsidRPr="007272F7">
        <w:rPr>
          <w:lang w:val="uk-UA"/>
        </w:rPr>
        <w:t xml:space="preserve">,  до них необхідно додавати </w:t>
      </w:r>
      <w:r w:rsidRPr="007272F7">
        <w:rPr>
          <w:lang w:val="uk-UA"/>
        </w:rPr>
        <w:t xml:space="preserve">переклад на мову </w:t>
      </w:r>
      <w:r w:rsidR="00BC6FE2" w:rsidRPr="007272F7">
        <w:rPr>
          <w:lang w:val="uk-UA"/>
        </w:rPr>
        <w:t>тендерної процедури</w:t>
      </w:r>
      <w:r w:rsidR="0068234B" w:rsidRPr="007272F7">
        <w:rPr>
          <w:lang w:val="uk-UA"/>
        </w:rPr>
        <w:t xml:space="preserve">. </w:t>
      </w:r>
    </w:p>
    <w:p w:rsidR="0068234B" w:rsidRPr="007272F7" w:rsidRDefault="00141F62" w:rsidP="00141F62">
      <w:pPr>
        <w:pStyle w:val="2"/>
        <w:rPr>
          <w:lang w:val="uk-UA"/>
        </w:rPr>
      </w:pPr>
      <w:bookmarkStart w:id="18" w:name="_Toc423011107"/>
      <w:r w:rsidRPr="007272F7">
        <w:rPr>
          <w:lang w:val="uk-UA"/>
        </w:rPr>
        <w:t>ЗМІСТ ТА ПОДАЧА ТЕНДЕРНОЇ ЗАЯВКИ</w:t>
      </w:r>
      <w:bookmarkEnd w:id="18"/>
    </w:p>
    <w:p w:rsidR="0068234B" w:rsidRPr="0075626E" w:rsidRDefault="00141F62" w:rsidP="00141F62">
      <w:pPr>
        <w:pStyle w:val="3"/>
        <w:rPr>
          <w:lang w:val="uk-UA"/>
        </w:rPr>
      </w:pPr>
      <w:r w:rsidRPr="0075626E">
        <w:rPr>
          <w:lang w:val="uk-UA"/>
        </w:rPr>
        <w:t>Тендерні заявки повинні задовольняти наступним умовам</w:t>
      </w:r>
      <w:r w:rsidR="0068234B" w:rsidRPr="0075626E">
        <w:rPr>
          <w:lang w:val="uk-UA"/>
        </w:rPr>
        <w:t>:</w:t>
      </w:r>
    </w:p>
    <w:p w:rsidR="0068234B" w:rsidRPr="0075626E" w:rsidRDefault="0015382B" w:rsidP="00C274F0">
      <w:pPr>
        <w:pStyle w:val="4"/>
        <w:rPr>
          <w:lang w:val="uk-UA"/>
        </w:rPr>
      </w:pPr>
      <w:r w:rsidRPr="0075626E">
        <w:rPr>
          <w:lang w:val="uk-UA"/>
        </w:rPr>
        <w:t>Тендерні заявки повинні складатись з документів та інформації</w:t>
      </w:r>
      <w:r w:rsidR="001D645F" w:rsidRPr="0075626E">
        <w:rPr>
          <w:lang w:val="uk-UA"/>
        </w:rPr>
        <w:t xml:space="preserve">, наведених </w:t>
      </w:r>
      <w:r w:rsidR="00C274F0" w:rsidRPr="0075626E">
        <w:rPr>
          <w:lang w:val="uk-UA"/>
        </w:rPr>
        <w:t xml:space="preserve">нижче </w:t>
      </w:r>
      <w:r w:rsidR="001D645F" w:rsidRPr="0075626E">
        <w:rPr>
          <w:lang w:val="uk-UA"/>
        </w:rPr>
        <w:t>в пункті 12</w:t>
      </w:r>
      <w:r w:rsidR="0068234B" w:rsidRPr="0075626E">
        <w:rPr>
          <w:lang w:val="uk-UA"/>
        </w:rPr>
        <w:t>.</w:t>
      </w:r>
    </w:p>
    <w:p w:rsidR="0068234B" w:rsidRPr="0075626E" w:rsidRDefault="001D645F" w:rsidP="001D645F">
      <w:pPr>
        <w:pStyle w:val="4"/>
        <w:rPr>
          <w:lang w:val="uk-UA"/>
        </w:rPr>
      </w:pPr>
      <w:r w:rsidRPr="0075626E">
        <w:rPr>
          <w:lang w:val="uk-UA"/>
        </w:rPr>
        <w:t xml:space="preserve">Тендерна заявка повинна бути підписана особою або особами, які вповноважені довіреністю, надаваною згідно з Формою </w:t>
      </w:r>
      <w:r w:rsidR="0068234B" w:rsidRPr="0075626E">
        <w:rPr>
          <w:lang w:val="uk-UA"/>
        </w:rPr>
        <w:t>4.3</w:t>
      </w:r>
      <w:r w:rsidRPr="0075626E">
        <w:rPr>
          <w:lang w:val="uk-UA"/>
        </w:rPr>
        <w:t>,</w:t>
      </w:r>
      <w:r w:rsidR="0068234B" w:rsidRPr="0075626E">
        <w:rPr>
          <w:lang w:val="uk-UA"/>
        </w:rPr>
        <w:t xml:space="preserve"> </w:t>
      </w:r>
      <w:r w:rsidRPr="0075626E">
        <w:rPr>
          <w:lang w:val="uk-UA"/>
        </w:rPr>
        <w:t xml:space="preserve">Частина </w:t>
      </w:r>
      <w:r w:rsidR="0068234B" w:rsidRPr="0075626E">
        <w:rPr>
          <w:lang w:val="uk-UA"/>
        </w:rPr>
        <w:t xml:space="preserve">1, </w:t>
      </w:r>
      <w:r w:rsidRPr="0075626E">
        <w:rPr>
          <w:lang w:val="uk-UA"/>
        </w:rPr>
        <w:t>Розділ</w:t>
      </w:r>
      <w:r w:rsidR="0068234B" w:rsidRPr="0075626E">
        <w:rPr>
          <w:lang w:val="uk-UA"/>
        </w:rPr>
        <w:t xml:space="preserve"> 4 </w:t>
      </w:r>
      <w:r w:rsidRPr="0075626E">
        <w:rPr>
          <w:lang w:val="uk-UA"/>
        </w:rPr>
        <w:t>тендерного досьє</w:t>
      </w:r>
      <w:r w:rsidR="0068234B" w:rsidRPr="0075626E">
        <w:rPr>
          <w:lang w:val="uk-UA"/>
        </w:rPr>
        <w:t>.</w:t>
      </w:r>
    </w:p>
    <w:p w:rsidR="0068234B" w:rsidRPr="0075626E" w:rsidRDefault="001D645F" w:rsidP="001D645F">
      <w:pPr>
        <w:pStyle w:val="4"/>
        <w:rPr>
          <w:lang w:val="uk-UA"/>
        </w:rPr>
      </w:pPr>
      <w:r w:rsidRPr="0075626E">
        <w:rPr>
          <w:lang w:val="uk-UA"/>
        </w:rPr>
        <w:t>Відповідні сторінки документів, вказані в пункті 12</w:t>
      </w:r>
      <w:r w:rsidR="00186701" w:rsidRPr="0075626E">
        <w:rPr>
          <w:lang w:val="uk-UA"/>
        </w:rPr>
        <w:t>,</w:t>
      </w:r>
      <w:r w:rsidRPr="0075626E">
        <w:rPr>
          <w:lang w:val="uk-UA"/>
        </w:rPr>
        <w:t xml:space="preserve"> повинні бути підписані належним чином. </w:t>
      </w:r>
    </w:p>
    <w:p w:rsidR="0068234B" w:rsidRPr="0075626E" w:rsidRDefault="00391856" w:rsidP="006A4162">
      <w:pPr>
        <w:pStyle w:val="4"/>
        <w:rPr>
          <w:lang w:val="uk-UA"/>
        </w:rPr>
      </w:pPr>
      <w:r w:rsidRPr="0075626E">
        <w:rPr>
          <w:lang w:val="uk-UA"/>
        </w:rPr>
        <w:t xml:space="preserve">Учасник тендеру повинен надати всі документи, необхідні згідно з тендерним досьє. Всі ці документи, без виключень, повинні </w:t>
      </w:r>
      <w:r w:rsidR="006A4162" w:rsidRPr="0075626E">
        <w:rPr>
          <w:lang w:val="uk-UA"/>
        </w:rPr>
        <w:t xml:space="preserve">строго </w:t>
      </w:r>
      <w:r w:rsidRPr="0075626E">
        <w:rPr>
          <w:lang w:val="uk-UA"/>
        </w:rPr>
        <w:t xml:space="preserve">відповідати </w:t>
      </w:r>
      <w:r w:rsidR="006A4162" w:rsidRPr="0075626E">
        <w:rPr>
          <w:lang w:val="uk-UA"/>
        </w:rPr>
        <w:t>цим умовам і положенням і не повинні містити жодних змін, внесених учасником тендеру. Тендерні заявки, які не відповідають вимогам тендерного досьє, можуть буди відхилені.</w:t>
      </w:r>
    </w:p>
    <w:p w:rsidR="0068234B" w:rsidRPr="007272F7" w:rsidRDefault="005C7518" w:rsidP="00262EE1">
      <w:pPr>
        <w:pStyle w:val="3"/>
        <w:rPr>
          <w:lang w:val="uk-UA"/>
        </w:rPr>
      </w:pPr>
      <w:r w:rsidRPr="007272F7">
        <w:rPr>
          <w:lang w:val="uk-UA"/>
        </w:rPr>
        <w:t>Роботи не поділяються на лоти</w:t>
      </w:r>
    </w:p>
    <w:p w:rsidR="0068234B" w:rsidRPr="0075626E" w:rsidRDefault="00FD2C63" w:rsidP="00FD2C63">
      <w:pPr>
        <w:pStyle w:val="2"/>
        <w:rPr>
          <w:lang w:val="uk-UA"/>
        </w:rPr>
      </w:pPr>
      <w:bookmarkStart w:id="19" w:name="_Toc423011108"/>
      <w:r w:rsidRPr="0075626E">
        <w:rPr>
          <w:lang w:val="uk-UA"/>
        </w:rPr>
        <w:t>ІНФОРМАЦІЯ</w:t>
      </w:r>
      <w:r w:rsidR="0068234B" w:rsidRPr="0075626E">
        <w:rPr>
          <w:lang w:val="uk-UA"/>
        </w:rPr>
        <w:t>/</w:t>
      </w:r>
      <w:r w:rsidRPr="0075626E">
        <w:rPr>
          <w:lang w:val="uk-UA"/>
        </w:rPr>
        <w:t>ДОКУМЕНТИ, ЯКІ НАДАЄ УЧАСНИК ТЕНДЕРУ</w:t>
      </w:r>
      <w:bookmarkEnd w:id="19"/>
    </w:p>
    <w:p w:rsidR="0068234B" w:rsidRPr="0075626E" w:rsidRDefault="006F1556" w:rsidP="006F1556">
      <w:pPr>
        <w:pStyle w:val="3"/>
        <w:rPr>
          <w:lang w:val="uk-UA"/>
        </w:rPr>
      </w:pPr>
      <w:r w:rsidRPr="0075626E">
        <w:rPr>
          <w:lang w:val="uk-UA"/>
        </w:rPr>
        <w:t>Всі тендерні заявки повинні містити наступну інформацію та належним чином підготовлені документи</w:t>
      </w:r>
      <w:r w:rsidR="0068234B" w:rsidRPr="0075626E">
        <w:rPr>
          <w:lang w:val="uk-UA"/>
        </w:rPr>
        <w:t>:</w:t>
      </w:r>
    </w:p>
    <w:p w:rsidR="0068234B" w:rsidRPr="0075626E" w:rsidRDefault="006F1556" w:rsidP="00340597">
      <w:pPr>
        <w:pStyle w:val="4"/>
        <w:rPr>
          <w:lang w:val="uk-UA"/>
        </w:rPr>
      </w:pPr>
      <w:r w:rsidRPr="0075626E">
        <w:rPr>
          <w:lang w:val="uk-UA"/>
        </w:rPr>
        <w:t>Форм</w:t>
      </w:r>
      <w:r w:rsidR="001929F1" w:rsidRPr="0075626E">
        <w:rPr>
          <w:lang w:val="uk-UA"/>
        </w:rPr>
        <w:t>у</w:t>
      </w:r>
      <w:r w:rsidRPr="0075626E">
        <w:rPr>
          <w:lang w:val="uk-UA"/>
        </w:rPr>
        <w:t xml:space="preserve"> тендерної заявки і додаток </w:t>
      </w:r>
      <w:r w:rsidR="001929F1" w:rsidRPr="0075626E">
        <w:rPr>
          <w:lang w:val="uk-UA"/>
        </w:rPr>
        <w:t>до неї, за форм</w:t>
      </w:r>
      <w:r w:rsidR="00340597" w:rsidRPr="0075626E">
        <w:rPr>
          <w:lang w:val="uk-UA"/>
        </w:rPr>
        <w:t>ою</w:t>
      </w:r>
      <w:r w:rsidR="001929F1" w:rsidRPr="0075626E">
        <w:rPr>
          <w:lang w:val="uk-UA"/>
        </w:rPr>
        <w:t>, надан</w:t>
      </w:r>
      <w:r w:rsidR="00340597" w:rsidRPr="0075626E">
        <w:rPr>
          <w:lang w:val="uk-UA"/>
        </w:rPr>
        <w:t>ою</w:t>
      </w:r>
      <w:r w:rsidR="001929F1" w:rsidRPr="0075626E">
        <w:rPr>
          <w:lang w:val="uk-UA"/>
        </w:rPr>
        <w:t xml:space="preserve"> в Частині 1, Розділ 2</w:t>
      </w:r>
      <w:r w:rsidR="0068234B" w:rsidRPr="0075626E">
        <w:rPr>
          <w:lang w:val="uk-UA"/>
        </w:rPr>
        <w:t>;</w:t>
      </w:r>
    </w:p>
    <w:p w:rsidR="0068234B" w:rsidRPr="0075626E" w:rsidRDefault="001929F1" w:rsidP="001929F1">
      <w:pPr>
        <w:pStyle w:val="4"/>
        <w:rPr>
          <w:lang w:val="uk-UA"/>
        </w:rPr>
      </w:pPr>
      <w:r w:rsidRPr="0075626E">
        <w:rPr>
          <w:lang w:val="uk-UA"/>
        </w:rPr>
        <w:t xml:space="preserve">Документацію згідно вимогам анкети, наданої в Частині 1, Розділ 4, включно </w:t>
      </w:r>
      <w:r w:rsidR="00C43EC9" w:rsidRPr="0075626E">
        <w:rPr>
          <w:lang w:val="uk-UA"/>
        </w:rPr>
        <w:t>з усіма</w:t>
      </w:r>
      <w:r w:rsidRPr="0075626E">
        <w:rPr>
          <w:lang w:val="uk-UA"/>
        </w:rPr>
        <w:t xml:space="preserve"> додани</w:t>
      </w:r>
      <w:r w:rsidR="00C43EC9" w:rsidRPr="0075626E">
        <w:rPr>
          <w:lang w:val="uk-UA"/>
        </w:rPr>
        <w:t>ми</w:t>
      </w:r>
      <w:r w:rsidRPr="0075626E">
        <w:rPr>
          <w:lang w:val="uk-UA"/>
        </w:rPr>
        <w:t xml:space="preserve"> форм</w:t>
      </w:r>
      <w:r w:rsidR="00C43EC9" w:rsidRPr="0075626E">
        <w:rPr>
          <w:lang w:val="uk-UA"/>
        </w:rPr>
        <w:t>ами</w:t>
      </w:r>
      <w:r w:rsidR="0068234B" w:rsidRPr="0075626E">
        <w:rPr>
          <w:lang w:val="uk-UA"/>
        </w:rPr>
        <w:t>;</w:t>
      </w:r>
    </w:p>
    <w:p w:rsidR="0068234B" w:rsidRPr="007272F7" w:rsidRDefault="001929F1" w:rsidP="007F233F">
      <w:pPr>
        <w:pStyle w:val="4"/>
        <w:rPr>
          <w:lang w:val="uk-UA"/>
        </w:rPr>
      </w:pPr>
      <w:r w:rsidRPr="007272F7">
        <w:rPr>
          <w:lang w:val="uk-UA"/>
        </w:rPr>
        <w:t>Форми, надані у Частині</w:t>
      </w:r>
      <w:r w:rsidR="0068234B" w:rsidRPr="007272F7">
        <w:rPr>
          <w:lang w:val="uk-UA"/>
        </w:rPr>
        <w:t xml:space="preserve"> 4:</w:t>
      </w:r>
    </w:p>
    <w:p w:rsidR="00D44BA1" w:rsidRPr="0075626E" w:rsidRDefault="00D44BA1" w:rsidP="00D44BA1">
      <w:pPr>
        <w:ind w:left="1265" w:firstLine="720"/>
        <w:rPr>
          <w:szCs w:val="22"/>
          <w:lang w:val="uk-UA"/>
        </w:rPr>
      </w:pPr>
      <w:r w:rsidRPr="0075626E">
        <w:rPr>
          <w:szCs w:val="22"/>
          <w:lang w:val="uk-UA"/>
        </w:rPr>
        <w:t>Частина 4.2.2 — Стислий огляд;</w:t>
      </w:r>
    </w:p>
    <w:p w:rsidR="00D44BA1" w:rsidRPr="0075626E" w:rsidRDefault="00D44BA1" w:rsidP="00D44BA1">
      <w:pPr>
        <w:ind w:left="1265" w:firstLine="720"/>
        <w:rPr>
          <w:szCs w:val="22"/>
          <w:lang w:val="uk-UA"/>
        </w:rPr>
      </w:pPr>
      <w:r w:rsidRPr="0075626E">
        <w:rPr>
          <w:szCs w:val="22"/>
          <w:lang w:val="uk-UA"/>
        </w:rPr>
        <w:t>Частина 4.2.3 — Розбивка фіксованої ціни;</w:t>
      </w:r>
    </w:p>
    <w:p w:rsidR="00D44BA1" w:rsidRPr="0075626E" w:rsidRDefault="00D44BA1" w:rsidP="00D44BA1">
      <w:pPr>
        <w:ind w:left="1265" w:firstLine="720"/>
        <w:rPr>
          <w:szCs w:val="22"/>
          <w:lang w:val="uk-UA"/>
        </w:rPr>
      </w:pPr>
      <w:r w:rsidRPr="0075626E">
        <w:rPr>
          <w:szCs w:val="22"/>
          <w:lang w:val="uk-UA"/>
        </w:rPr>
        <w:t>Частина 4.2.4 —Щоденний графік робіт;</w:t>
      </w:r>
    </w:p>
    <w:p w:rsidR="00D44BA1" w:rsidRPr="0075626E" w:rsidRDefault="00D44BA1" w:rsidP="00D44BA1">
      <w:pPr>
        <w:ind w:left="1265" w:firstLine="720"/>
        <w:rPr>
          <w:szCs w:val="22"/>
          <w:lang w:val="uk-UA"/>
        </w:rPr>
      </w:pPr>
      <w:r w:rsidRPr="0075626E">
        <w:rPr>
          <w:szCs w:val="22"/>
          <w:lang w:val="uk-UA"/>
        </w:rPr>
        <w:t>Частина 4.2.5 — Детальна розбивка цін.</w:t>
      </w:r>
    </w:p>
    <w:p w:rsidR="00D44BA1" w:rsidRPr="0075626E" w:rsidRDefault="00D44BA1" w:rsidP="00D44BA1">
      <w:pPr>
        <w:ind w:left="1985"/>
        <w:rPr>
          <w:szCs w:val="22"/>
          <w:lang w:val="uk-UA"/>
        </w:rPr>
      </w:pPr>
      <w:r w:rsidRPr="0075626E">
        <w:rPr>
          <w:szCs w:val="22"/>
          <w:lang w:val="uk-UA"/>
        </w:rPr>
        <w:t>Розбивка фіксованої ціни і Детальна розбивка цін ніяким чином не відміняють пункт, який передбачає, що  в контракті з фіксованою ціною загальна ціна контракту залишається фіксованою незалежно від обсягу фактично проведених робіт.</w:t>
      </w:r>
    </w:p>
    <w:p w:rsidR="0068234B" w:rsidRPr="007272F7" w:rsidRDefault="00061158" w:rsidP="006C778F">
      <w:pPr>
        <w:pStyle w:val="5"/>
        <w:rPr>
          <w:color w:val="000000" w:themeColor="text1"/>
          <w:lang w:val="uk-UA"/>
        </w:rPr>
      </w:pPr>
      <w:r w:rsidRPr="007272F7">
        <w:rPr>
          <w:color w:val="000000" w:themeColor="text1"/>
          <w:lang w:val="uk-UA"/>
        </w:rPr>
        <w:t>Ціни, вказані в Частині</w:t>
      </w:r>
      <w:r w:rsidR="0068234B" w:rsidRPr="007272F7">
        <w:rPr>
          <w:color w:val="000000" w:themeColor="text1"/>
          <w:lang w:val="uk-UA"/>
        </w:rPr>
        <w:t xml:space="preserve"> 4</w:t>
      </w:r>
      <w:r w:rsidRPr="007272F7">
        <w:rPr>
          <w:color w:val="000000" w:themeColor="text1"/>
          <w:lang w:val="uk-UA"/>
        </w:rPr>
        <w:t xml:space="preserve">, </w:t>
      </w:r>
      <w:r w:rsidR="006C778F" w:rsidRPr="007272F7">
        <w:rPr>
          <w:color w:val="000000" w:themeColor="text1"/>
          <w:lang w:val="uk-UA"/>
        </w:rPr>
        <w:t>встановлюються</w:t>
      </w:r>
      <w:r w:rsidRPr="007272F7">
        <w:rPr>
          <w:color w:val="000000" w:themeColor="text1"/>
          <w:lang w:val="uk-UA"/>
        </w:rPr>
        <w:t xml:space="preserve"> на основі чинних вимог </w:t>
      </w:r>
      <w:r w:rsidR="006C778F" w:rsidRPr="007272F7">
        <w:rPr>
          <w:color w:val="000000" w:themeColor="text1"/>
          <w:lang w:val="uk-UA"/>
        </w:rPr>
        <w:t xml:space="preserve">за </w:t>
      </w:r>
      <w:r w:rsidRPr="007272F7">
        <w:rPr>
          <w:color w:val="000000" w:themeColor="text1"/>
          <w:lang w:val="uk-UA"/>
        </w:rPr>
        <w:t xml:space="preserve">30 днів </w:t>
      </w:r>
      <w:r w:rsidR="0068234B" w:rsidRPr="007272F7">
        <w:rPr>
          <w:color w:val="000000" w:themeColor="text1"/>
          <w:lang w:val="uk-UA"/>
        </w:rPr>
        <w:t xml:space="preserve"> </w:t>
      </w:r>
      <w:r w:rsidR="006C778F" w:rsidRPr="007272F7">
        <w:rPr>
          <w:color w:val="000000" w:themeColor="text1"/>
          <w:lang w:val="uk-UA"/>
        </w:rPr>
        <w:t>до закінчення строку падання тендерних заявок</w:t>
      </w:r>
      <w:r w:rsidR="0068234B" w:rsidRPr="007272F7">
        <w:rPr>
          <w:color w:val="000000" w:themeColor="text1"/>
          <w:lang w:val="uk-UA"/>
        </w:rPr>
        <w:t>.</w:t>
      </w:r>
    </w:p>
    <w:p w:rsidR="0068234B" w:rsidRPr="007272F7" w:rsidRDefault="00753457" w:rsidP="00FA72FE">
      <w:pPr>
        <w:ind w:left="2835"/>
        <w:rPr>
          <w:color w:val="000000" w:themeColor="text1"/>
          <w:lang w:val="uk-UA"/>
        </w:rPr>
      </w:pPr>
      <w:r w:rsidRPr="007272F7">
        <w:rPr>
          <w:color w:val="000000" w:themeColor="text1"/>
          <w:lang w:val="uk-UA"/>
        </w:rPr>
        <w:t>Детальна розбивка цін повинна використовуват</w:t>
      </w:r>
      <w:r w:rsidR="00C43EC9" w:rsidRPr="007272F7">
        <w:rPr>
          <w:color w:val="000000" w:themeColor="text1"/>
          <w:lang w:val="uk-UA"/>
        </w:rPr>
        <w:t>ись, якщо це необхідно для будь-</w:t>
      </w:r>
      <w:r w:rsidRPr="007272F7">
        <w:rPr>
          <w:color w:val="000000" w:themeColor="text1"/>
          <w:lang w:val="uk-UA"/>
        </w:rPr>
        <w:t>яких цілей за контрактом</w:t>
      </w:r>
      <w:r w:rsidR="0068234B" w:rsidRPr="007272F7">
        <w:rPr>
          <w:color w:val="000000" w:themeColor="text1"/>
          <w:lang w:val="uk-UA"/>
        </w:rPr>
        <w:t>.</w:t>
      </w:r>
    </w:p>
    <w:p w:rsidR="0068234B" w:rsidRPr="0075626E" w:rsidRDefault="001D74CE" w:rsidP="00357F27">
      <w:pPr>
        <w:pStyle w:val="4"/>
        <w:rPr>
          <w:lang w:val="uk-UA"/>
        </w:rPr>
      </w:pPr>
      <w:r w:rsidRPr="0075626E">
        <w:rPr>
          <w:lang w:val="uk-UA"/>
        </w:rPr>
        <w:lastRenderedPageBreak/>
        <w:t>Звіти про рух готівки</w:t>
      </w:r>
      <w:r w:rsidR="005346CE" w:rsidRPr="0075626E">
        <w:rPr>
          <w:lang w:val="uk-UA"/>
        </w:rPr>
        <w:t>.</w:t>
      </w:r>
    </w:p>
    <w:p w:rsidR="0068234B" w:rsidRPr="0075626E" w:rsidRDefault="00D93E35" w:rsidP="00C663DC">
      <w:pPr>
        <w:pStyle w:val="4"/>
        <w:rPr>
          <w:lang w:val="uk-UA"/>
        </w:rPr>
      </w:pPr>
      <w:r w:rsidRPr="0075626E">
        <w:rPr>
          <w:lang w:val="uk-UA"/>
        </w:rPr>
        <w:t xml:space="preserve">Копії більшості недавніх документів, що </w:t>
      </w:r>
      <w:r w:rsidR="00C663DC" w:rsidRPr="0075626E">
        <w:rPr>
          <w:lang w:val="uk-UA"/>
        </w:rPr>
        <w:t>надають</w:t>
      </w:r>
      <w:r w:rsidRPr="0075626E">
        <w:rPr>
          <w:lang w:val="uk-UA"/>
        </w:rPr>
        <w:t xml:space="preserve"> схему організаційної структури, юридичний статус і місце реєстрації головних офісів учасника тендеру, довіреність, що вповноважує особу на підписання тендерної заявки та всіх супутніх документів</w:t>
      </w:r>
      <w:r w:rsidR="00E35567" w:rsidRPr="0075626E">
        <w:rPr>
          <w:lang w:val="uk-UA"/>
        </w:rPr>
        <w:t>.</w:t>
      </w:r>
      <w:r w:rsidRPr="0075626E">
        <w:rPr>
          <w:lang w:val="uk-UA"/>
        </w:rPr>
        <w:t xml:space="preserve"> </w:t>
      </w:r>
      <w:r w:rsidR="00C663DC" w:rsidRPr="0075626E">
        <w:rPr>
          <w:lang w:val="uk-UA"/>
        </w:rPr>
        <w:t xml:space="preserve">Ці документи повинні </w:t>
      </w:r>
      <w:r w:rsidR="00E35567" w:rsidRPr="0075626E">
        <w:rPr>
          <w:lang w:val="uk-UA"/>
        </w:rPr>
        <w:t>відповідати</w:t>
      </w:r>
      <w:r w:rsidR="00C663DC" w:rsidRPr="0075626E">
        <w:rPr>
          <w:lang w:val="uk-UA"/>
        </w:rPr>
        <w:t xml:space="preserve"> вимог</w:t>
      </w:r>
      <w:r w:rsidR="00E35567" w:rsidRPr="0075626E">
        <w:rPr>
          <w:lang w:val="uk-UA"/>
        </w:rPr>
        <w:t>ам</w:t>
      </w:r>
      <w:r w:rsidR="00C663DC" w:rsidRPr="0075626E">
        <w:rPr>
          <w:lang w:val="uk-UA"/>
        </w:rPr>
        <w:t xml:space="preserve"> форм, наведених у Частині </w:t>
      </w:r>
      <w:r w:rsidR="0068234B" w:rsidRPr="0075626E">
        <w:rPr>
          <w:lang w:val="uk-UA"/>
        </w:rPr>
        <w:t xml:space="preserve">1, </w:t>
      </w:r>
      <w:r w:rsidR="00C663DC" w:rsidRPr="0075626E">
        <w:rPr>
          <w:lang w:val="uk-UA"/>
        </w:rPr>
        <w:t>Розділ</w:t>
      </w:r>
      <w:r w:rsidR="0068234B" w:rsidRPr="0075626E">
        <w:rPr>
          <w:lang w:val="uk-UA"/>
        </w:rPr>
        <w:t xml:space="preserve"> 4 </w:t>
      </w:r>
      <w:r w:rsidR="00C663DC" w:rsidRPr="0075626E">
        <w:rPr>
          <w:lang w:val="uk-UA"/>
        </w:rPr>
        <w:t>тендерного досьє</w:t>
      </w:r>
      <w:r w:rsidR="0068234B" w:rsidRPr="0075626E">
        <w:rPr>
          <w:lang w:val="uk-UA"/>
        </w:rPr>
        <w:t>:</w:t>
      </w:r>
    </w:p>
    <w:p w:rsidR="0068234B" w:rsidRPr="0075626E" w:rsidRDefault="00733C1A" w:rsidP="00733C1A">
      <w:pPr>
        <w:ind w:left="1985"/>
        <w:rPr>
          <w:lang w:val="uk-UA"/>
        </w:rPr>
      </w:pPr>
      <w:r w:rsidRPr="007272F7">
        <w:rPr>
          <w:lang w:val="uk-UA"/>
        </w:rPr>
        <w:t xml:space="preserve">Для заповнення згідно з анкетою, наведеною в Частині </w:t>
      </w:r>
      <w:r w:rsidR="0068234B" w:rsidRPr="007272F7">
        <w:rPr>
          <w:lang w:val="uk-UA"/>
        </w:rPr>
        <w:t xml:space="preserve">1, </w:t>
      </w:r>
      <w:r w:rsidRPr="007272F7">
        <w:rPr>
          <w:lang w:val="uk-UA"/>
        </w:rPr>
        <w:t>Розділ</w:t>
      </w:r>
      <w:r w:rsidR="0068234B" w:rsidRPr="007272F7">
        <w:rPr>
          <w:lang w:val="uk-UA"/>
        </w:rPr>
        <w:t xml:space="preserve"> 4</w:t>
      </w:r>
    </w:p>
    <w:p w:rsidR="0068234B" w:rsidRPr="0075626E" w:rsidRDefault="00733C1A" w:rsidP="00733C1A">
      <w:pPr>
        <w:numPr>
          <w:ilvl w:val="0"/>
          <w:numId w:val="7"/>
        </w:numPr>
        <w:ind w:left="2552"/>
        <w:rPr>
          <w:lang w:val="uk-UA"/>
        </w:rPr>
      </w:pPr>
      <w:r w:rsidRPr="0075626E">
        <w:rPr>
          <w:lang w:val="uk-UA"/>
        </w:rPr>
        <w:t>загальна інформація про учасника тендера</w:t>
      </w:r>
      <w:r w:rsidR="0068234B" w:rsidRPr="0075626E">
        <w:rPr>
          <w:lang w:val="uk-UA"/>
        </w:rPr>
        <w:t xml:space="preserve"> (</w:t>
      </w:r>
      <w:r w:rsidRPr="0075626E">
        <w:rPr>
          <w:lang w:val="uk-UA"/>
        </w:rPr>
        <w:t>Форма</w:t>
      </w:r>
      <w:r w:rsidR="0068234B" w:rsidRPr="0075626E">
        <w:rPr>
          <w:lang w:val="uk-UA"/>
        </w:rPr>
        <w:t xml:space="preserve"> 4.1)</w:t>
      </w:r>
    </w:p>
    <w:p w:rsidR="0068234B" w:rsidRPr="0075626E" w:rsidRDefault="00733C1A" w:rsidP="00733C1A">
      <w:pPr>
        <w:numPr>
          <w:ilvl w:val="0"/>
          <w:numId w:val="7"/>
        </w:numPr>
        <w:ind w:left="2552"/>
        <w:rPr>
          <w:lang w:val="uk-UA"/>
        </w:rPr>
      </w:pPr>
      <w:r w:rsidRPr="0075626E">
        <w:rPr>
          <w:lang w:val="uk-UA"/>
        </w:rPr>
        <w:t>схема організаційної структури</w:t>
      </w:r>
      <w:r w:rsidR="0068234B" w:rsidRPr="0075626E">
        <w:rPr>
          <w:lang w:val="uk-UA"/>
        </w:rPr>
        <w:t xml:space="preserve"> (</w:t>
      </w:r>
      <w:r w:rsidRPr="0075626E">
        <w:rPr>
          <w:lang w:val="uk-UA"/>
        </w:rPr>
        <w:t>Форма</w:t>
      </w:r>
      <w:r w:rsidR="0068234B" w:rsidRPr="0075626E">
        <w:rPr>
          <w:lang w:val="uk-UA"/>
        </w:rPr>
        <w:t xml:space="preserve"> 4.2)</w:t>
      </w:r>
    </w:p>
    <w:p w:rsidR="0068234B" w:rsidRPr="0075626E" w:rsidRDefault="00733C1A" w:rsidP="00733C1A">
      <w:pPr>
        <w:numPr>
          <w:ilvl w:val="0"/>
          <w:numId w:val="7"/>
        </w:numPr>
        <w:ind w:left="2552"/>
        <w:rPr>
          <w:lang w:val="uk-UA"/>
        </w:rPr>
      </w:pPr>
      <w:r w:rsidRPr="0075626E">
        <w:rPr>
          <w:lang w:val="uk-UA"/>
        </w:rPr>
        <w:t>довіреність</w:t>
      </w:r>
      <w:r w:rsidR="0068234B" w:rsidRPr="0075626E">
        <w:rPr>
          <w:lang w:val="uk-UA"/>
        </w:rPr>
        <w:t xml:space="preserve"> (</w:t>
      </w:r>
      <w:r w:rsidRPr="0075626E">
        <w:rPr>
          <w:lang w:val="uk-UA"/>
        </w:rPr>
        <w:t>Форма</w:t>
      </w:r>
      <w:r w:rsidR="0068234B" w:rsidRPr="0075626E">
        <w:rPr>
          <w:lang w:val="uk-UA"/>
        </w:rPr>
        <w:t xml:space="preserve"> 4.3).</w:t>
      </w:r>
    </w:p>
    <w:p w:rsidR="0068234B" w:rsidRPr="0075626E" w:rsidRDefault="00C54E7B" w:rsidP="0081437B">
      <w:pPr>
        <w:pStyle w:val="4"/>
        <w:rPr>
          <w:lang w:val="uk-UA"/>
        </w:rPr>
      </w:pPr>
      <w:r w:rsidRPr="0075626E">
        <w:rPr>
          <w:lang w:val="uk-UA"/>
        </w:rPr>
        <w:t>Докази того, що ліквідні активи та доступ до джерел кредитування є достатніми для цього контракту, підтверджені фінансовим звітом за останні три роки, засвідчен</w:t>
      </w:r>
      <w:r w:rsidR="00E35567" w:rsidRPr="0075626E">
        <w:rPr>
          <w:lang w:val="uk-UA"/>
        </w:rPr>
        <w:t>і</w:t>
      </w:r>
      <w:r w:rsidRPr="0075626E">
        <w:rPr>
          <w:lang w:val="uk-UA"/>
        </w:rPr>
        <w:t xml:space="preserve"> дипломованим бухгалтером</w:t>
      </w:r>
      <w:r w:rsidR="0068234B" w:rsidRPr="0075626E">
        <w:rPr>
          <w:lang w:val="uk-UA"/>
        </w:rPr>
        <w:t xml:space="preserve">. </w:t>
      </w:r>
      <w:r w:rsidR="003304DD" w:rsidRPr="0075626E">
        <w:rPr>
          <w:lang w:val="uk-UA"/>
        </w:rPr>
        <w:t>Ці докази необхідно надати, використовуючи Форму</w:t>
      </w:r>
      <w:r w:rsidR="0068234B" w:rsidRPr="0075626E">
        <w:rPr>
          <w:lang w:val="uk-UA"/>
        </w:rPr>
        <w:t xml:space="preserve"> 4.4</w:t>
      </w:r>
      <w:r w:rsidR="003304DD" w:rsidRPr="0075626E">
        <w:rPr>
          <w:lang w:val="uk-UA"/>
        </w:rPr>
        <w:t xml:space="preserve"> «Фінансовий </w:t>
      </w:r>
      <w:r w:rsidR="0081437B" w:rsidRPr="0075626E">
        <w:rPr>
          <w:lang w:val="uk-UA"/>
        </w:rPr>
        <w:t>з</w:t>
      </w:r>
      <w:r w:rsidR="003304DD" w:rsidRPr="0075626E">
        <w:rPr>
          <w:lang w:val="uk-UA"/>
        </w:rPr>
        <w:t>віт»</w:t>
      </w:r>
      <w:r w:rsidR="0068234B" w:rsidRPr="0075626E">
        <w:rPr>
          <w:lang w:val="uk-UA"/>
        </w:rPr>
        <w:t xml:space="preserve">, </w:t>
      </w:r>
      <w:r w:rsidR="003304DD" w:rsidRPr="0075626E">
        <w:rPr>
          <w:lang w:val="uk-UA"/>
        </w:rPr>
        <w:t>надану у Частині</w:t>
      </w:r>
      <w:r w:rsidR="0068234B" w:rsidRPr="0075626E">
        <w:rPr>
          <w:lang w:val="uk-UA"/>
        </w:rPr>
        <w:t xml:space="preserve"> 1, </w:t>
      </w:r>
      <w:r w:rsidR="003304DD" w:rsidRPr="0075626E">
        <w:rPr>
          <w:lang w:val="uk-UA"/>
        </w:rPr>
        <w:t>Розділ</w:t>
      </w:r>
      <w:r w:rsidR="0068234B" w:rsidRPr="0075626E">
        <w:rPr>
          <w:lang w:val="uk-UA"/>
        </w:rPr>
        <w:t xml:space="preserve"> 4 </w:t>
      </w:r>
      <w:r w:rsidR="003304DD" w:rsidRPr="0075626E">
        <w:rPr>
          <w:lang w:val="uk-UA"/>
        </w:rPr>
        <w:t>тендерної документації</w:t>
      </w:r>
      <w:r w:rsidR="0068234B" w:rsidRPr="0075626E">
        <w:rPr>
          <w:lang w:val="uk-UA"/>
        </w:rPr>
        <w:t>.</w:t>
      </w:r>
    </w:p>
    <w:p w:rsidR="0068234B" w:rsidRPr="007272F7" w:rsidRDefault="00585B20" w:rsidP="00585B20">
      <w:pPr>
        <w:pStyle w:val="4"/>
        <w:rPr>
          <w:lang w:val="uk-UA"/>
        </w:rPr>
      </w:pPr>
      <w:r w:rsidRPr="0075626E">
        <w:rPr>
          <w:lang w:val="uk-UA"/>
        </w:rPr>
        <w:t>Фінансові перспективи на два роки вперед</w:t>
      </w:r>
      <w:r w:rsidR="0068234B" w:rsidRPr="0075626E">
        <w:rPr>
          <w:lang w:val="uk-UA"/>
        </w:rPr>
        <w:t xml:space="preserve">. </w:t>
      </w:r>
      <w:r w:rsidRPr="0075626E">
        <w:rPr>
          <w:lang w:val="uk-UA"/>
        </w:rPr>
        <w:t>Ця інформація повинна надаватись згідно з вимогами Форми 4.4 «Фінансовий звіт»</w:t>
      </w:r>
      <w:r w:rsidR="0068234B" w:rsidRPr="0075626E">
        <w:rPr>
          <w:lang w:val="uk-UA"/>
        </w:rPr>
        <w:t xml:space="preserve">, </w:t>
      </w:r>
      <w:r w:rsidRPr="0075626E">
        <w:rPr>
          <w:lang w:val="uk-UA"/>
        </w:rPr>
        <w:t xml:space="preserve">наданої у </w:t>
      </w:r>
      <w:r w:rsidRPr="007272F7">
        <w:rPr>
          <w:lang w:val="uk-UA"/>
        </w:rPr>
        <w:t xml:space="preserve">Частині </w:t>
      </w:r>
      <w:r w:rsidR="0068234B" w:rsidRPr="007272F7">
        <w:rPr>
          <w:lang w:val="uk-UA"/>
        </w:rPr>
        <w:t xml:space="preserve">1, </w:t>
      </w:r>
      <w:r w:rsidRPr="007272F7">
        <w:rPr>
          <w:lang w:val="uk-UA"/>
        </w:rPr>
        <w:t xml:space="preserve">Розділ </w:t>
      </w:r>
      <w:r w:rsidR="0068234B" w:rsidRPr="007272F7">
        <w:rPr>
          <w:lang w:val="uk-UA"/>
        </w:rPr>
        <w:t xml:space="preserve">4 </w:t>
      </w:r>
      <w:r w:rsidRPr="007272F7">
        <w:rPr>
          <w:lang w:val="uk-UA"/>
        </w:rPr>
        <w:t>тендерної документації</w:t>
      </w:r>
      <w:r w:rsidR="0068234B" w:rsidRPr="007272F7">
        <w:rPr>
          <w:lang w:val="uk-UA"/>
        </w:rPr>
        <w:t>.</w:t>
      </w:r>
    </w:p>
    <w:p w:rsidR="0068234B" w:rsidRPr="007272F7" w:rsidRDefault="008A0E43" w:rsidP="00F952E6">
      <w:pPr>
        <w:pStyle w:val="4"/>
        <w:rPr>
          <w:lang w:val="uk-UA"/>
        </w:rPr>
      </w:pPr>
      <w:r w:rsidRPr="007272F7">
        <w:rPr>
          <w:lang w:val="uk-UA"/>
        </w:rPr>
        <w:t xml:space="preserve">Якщо учасник тендеру вже підписував інший контракт, що фінансувався Європейським Союзом, він може замість форм та </w:t>
      </w:r>
      <w:r w:rsidR="00C962EE" w:rsidRPr="007272F7">
        <w:rPr>
          <w:lang w:val="uk-UA"/>
        </w:rPr>
        <w:t>допоміжних</w:t>
      </w:r>
      <w:r w:rsidRPr="007272F7">
        <w:rPr>
          <w:lang w:val="uk-UA"/>
        </w:rPr>
        <w:t xml:space="preserve"> документів надати або отримані номери </w:t>
      </w:r>
      <w:r w:rsidR="00F952E6" w:rsidRPr="007272F7">
        <w:rPr>
          <w:lang w:val="uk-UA"/>
        </w:rPr>
        <w:t>досьє</w:t>
      </w:r>
      <w:r w:rsidRPr="007272F7">
        <w:rPr>
          <w:lang w:val="uk-UA"/>
        </w:rPr>
        <w:t xml:space="preserve"> або копії форм, надаваних у тому випадку, якщо</w:t>
      </w:r>
      <w:r w:rsidR="00C962EE" w:rsidRPr="007272F7">
        <w:rPr>
          <w:lang w:val="uk-UA"/>
        </w:rPr>
        <w:t xml:space="preserve"> протягом цього часу не відбулося ніяких змін</w:t>
      </w:r>
      <w:r w:rsidR="0068234B" w:rsidRPr="007272F7">
        <w:rPr>
          <w:lang w:val="uk-UA"/>
        </w:rPr>
        <w:t>.</w:t>
      </w:r>
    </w:p>
    <w:p w:rsidR="0068234B" w:rsidRPr="0075626E" w:rsidRDefault="007616CE" w:rsidP="007616CE">
      <w:pPr>
        <w:pStyle w:val="4"/>
        <w:rPr>
          <w:lang w:val="uk-UA"/>
        </w:rPr>
      </w:pPr>
      <w:r w:rsidRPr="007272F7">
        <w:rPr>
          <w:lang w:val="uk-UA"/>
        </w:rPr>
        <w:t>Інформація про відповідність учасника тендеру технічним</w:t>
      </w:r>
      <w:r w:rsidRPr="0075626E">
        <w:rPr>
          <w:lang w:val="uk-UA"/>
        </w:rPr>
        <w:t xml:space="preserve"> вимогам</w:t>
      </w:r>
      <w:r w:rsidR="0068234B" w:rsidRPr="0075626E">
        <w:rPr>
          <w:lang w:val="uk-UA"/>
        </w:rPr>
        <w:t xml:space="preserve">. </w:t>
      </w:r>
      <w:r w:rsidRPr="0075626E">
        <w:rPr>
          <w:lang w:val="uk-UA"/>
        </w:rPr>
        <w:t>Ця інформація повинна відпо</w:t>
      </w:r>
      <w:r w:rsidR="00E35567" w:rsidRPr="0075626E">
        <w:rPr>
          <w:lang w:val="uk-UA"/>
        </w:rPr>
        <w:t xml:space="preserve">відати вимогам форм, наданим у </w:t>
      </w:r>
      <w:r w:rsidRPr="0075626E">
        <w:rPr>
          <w:lang w:val="uk-UA"/>
        </w:rPr>
        <w:t xml:space="preserve">Частині </w:t>
      </w:r>
      <w:r w:rsidR="0068234B" w:rsidRPr="0075626E">
        <w:rPr>
          <w:lang w:val="uk-UA"/>
        </w:rPr>
        <w:t xml:space="preserve">1, </w:t>
      </w:r>
      <w:r w:rsidRPr="0075626E">
        <w:rPr>
          <w:lang w:val="uk-UA"/>
        </w:rPr>
        <w:t xml:space="preserve">Розділ </w:t>
      </w:r>
      <w:r w:rsidR="0068234B" w:rsidRPr="0075626E">
        <w:rPr>
          <w:lang w:val="uk-UA"/>
        </w:rPr>
        <w:t xml:space="preserve">4 </w:t>
      </w:r>
      <w:r w:rsidRPr="0075626E">
        <w:rPr>
          <w:lang w:val="uk-UA"/>
        </w:rPr>
        <w:t>тендерної документації, і включати</w:t>
      </w:r>
      <w:r w:rsidR="0068234B" w:rsidRPr="0075626E">
        <w:rPr>
          <w:lang w:val="uk-UA"/>
        </w:rPr>
        <w:t>:</w:t>
      </w:r>
    </w:p>
    <w:p w:rsidR="0068234B" w:rsidRPr="0075626E" w:rsidRDefault="00806CC4" w:rsidP="00806CC4">
      <w:pPr>
        <w:numPr>
          <w:ilvl w:val="0"/>
          <w:numId w:val="7"/>
        </w:numPr>
        <w:ind w:left="2552"/>
        <w:rPr>
          <w:lang w:val="uk-UA"/>
        </w:rPr>
      </w:pPr>
      <w:r w:rsidRPr="0075626E">
        <w:rPr>
          <w:lang w:val="uk-UA"/>
        </w:rPr>
        <w:t>п</w:t>
      </w:r>
      <w:r w:rsidR="0064488C" w:rsidRPr="0075626E">
        <w:rPr>
          <w:lang w:val="uk-UA"/>
        </w:rPr>
        <w:t>резентацію організації учасника тендера</w:t>
      </w:r>
      <w:r w:rsidR="0068234B" w:rsidRPr="0075626E">
        <w:rPr>
          <w:lang w:val="uk-UA"/>
        </w:rPr>
        <w:t xml:space="preserve">, </w:t>
      </w:r>
      <w:r w:rsidR="0064488C" w:rsidRPr="0075626E">
        <w:rPr>
          <w:lang w:val="uk-UA"/>
        </w:rPr>
        <w:t xml:space="preserve">включаючи загальну кількість </w:t>
      </w:r>
      <w:r w:rsidR="0068234B" w:rsidRPr="0075626E">
        <w:rPr>
          <w:lang w:val="uk-UA"/>
        </w:rPr>
        <w:t xml:space="preserve"> </w:t>
      </w:r>
      <w:r w:rsidRPr="0075626E">
        <w:rPr>
          <w:lang w:val="uk-UA"/>
        </w:rPr>
        <w:t xml:space="preserve">персоналу </w:t>
      </w:r>
      <w:r w:rsidR="0068234B" w:rsidRPr="0075626E">
        <w:rPr>
          <w:lang w:val="uk-UA"/>
        </w:rPr>
        <w:t xml:space="preserve"> (</w:t>
      </w:r>
      <w:r w:rsidRPr="0075626E">
        <w:rPr>
          <w:lang w:val="uk-UA"/>
        </w:rPr>
        <w:t>Форма</w:t>
      </w:r>
      <w:r w:rsidR="0068234B" w:rsidRPr="0075626E">
        <w:rPr>
          <w:lang w:val="uk-UA"/>
        </w:rPr>
        <w:t xml:space="preserve"> 4.6.1.1),</w:t>
      </w:r>
    </w:p>
    <w:p w:rsidR="0068234B" w:rsidRPr="0075626E" w:rsidRDefault="00806CC4" w:rsidP="00806CC4">
      <w:pPr>
        <w:numPr>
          <w:ilvl w:val="0"/>
          <w:numId w:val="7"/>
        </w:numPr>
        <w:ind w:left="2552"/>
        <w:rPr>
          <w:lang w:val="uk-UA"/>
        </w:rPr>
      </w:pPr>
      <w:r w:rsidRPr="0075626E">
        <w:rPr>
          <w:lang w:val="uk-UA"/>
        </w:rPr>
        <w:t xml:space="preserve">перелік персоналу, який </w:t>
      </w:r>
      <w:r w:rsidR="00E35567" w:rsidRPr="0075626E">
        <w:rPr>
          <w:lang w:val="uk-UA"/>
        </w:rPr>
        <w:t>за</w:t>
      </w:r>
      <w:r w:rsidRPr="0075626E">
        <w:rPr>
          <w:lang w:val="uk-UA"/>
        </w:rPr>
        <w:t>пропонований для виконання контракту, з автобіографіями ключових робітників</w:t>
      </w:r>
      <w:r w:rsidR="0068234B" w:rsidRPr="0075626E">
        <w:rPr>
          <w:lang w:val="uk-UA"/>
        </w:rPr>
        <w:t xml:space="preserve"> (</w:t>
      </w:r>
      <w:r w:rsidRPr="0075626E">
        <w:rPr>
          <w:lang w:val="uk-UA"/>
        </w:rPr>
        <w:t>Форми</w:t>
      </w:r>
      <w:r w:rsidR="0068234B" w:rsidRPr="0075626E">
        <w:rPr>
          <w:lang w:val="uk-UA"/>
        </w:rPr>
        <w:t xml:space="preserve"> 4.6.1.2 </w:t>
      </w:r>
      <w:r w:rsidRPr="0075626E">
        <w:rPr>
          <w:lang w:val="uk-UA"/>
        </w:rPr>
        <w:t>та</w:t>
      </w:r>
      <w:r w:rsidR="0068234B" w:rsidRPr="0075626E">
        <w:rPr>
          <w:lang w:val="uk-UA"/>
        </w:rPr>
        <w:t xml:space="preserve"> 4.6.1.3),</w:t>
      </w:r>
    </w:p>
    <w:p w:rsidR="0068234B" w:rsidRPr="0075626E" w:rsidRDefault="00806CC4" w:rsidP="00806CC4">
      <w:pPr>
        <w:numPr>
          <w:ilvl w:val="0"/>
          <w:numId w:val="7"/>
        </w:numPr>
        <w:ind w:left="2552"/>
        <w:rPr>
          <w:lang w:val="uk-UA"/>
        </w:rPr>
      </w:pPr>
      <w:r w:rsidRPr="0075626E">
        <w:rPr>
          <w:lang w:val="uk-UA"/>
        </w:rPr>
        <w:t>перелік установок, передбачених для виконання контракту</w:t>
      </w:r>
      <w:r w:rsidR="0068234B" w:rsidRPr="0075626E">
        <w:rPr>
          <w:lang w:val="uk-UA"/>
        </w:rPr>
        <w:t>.</w:t>
      </w:r>
      <w:r w:rsidRPr="0075626E">
        <w:rPr>
          <w:lang w:val="uk-UA"/>
        </w:rPr>
        <w:t xml:space="preserve"> Опис повинен продемонструвати здатність учасника тендеру виконувати роботи та повинен включати</w:t>
      </w:r>
      <w:r w:rsidR="00E35567" w:rsidRPr="0075626E">
        <w:rPr>
          <w:lang w:val="uk-UA"/>
        </w:rPr>
        <w:t>,</w:t>
      </w:r>
      <w:r w:rsidR="00657E66" w:rsidRPr="0075626E">
        <w:rPr>
          <w:b/>
          <w:bCs/>
          <w:iCs/>
          <w:color w:val="1F497D"/>
          <w:lang w:val="uk-UA"/>
        </w:rPr>
        <w:t xml:space="preserve"> </w:t>
      </w:r>
      <w:r w:rsidRPr="0075626E">
        <w:rPr>
          <w:bCs/>
          <w:iCs/>
          <w:color w:val="1F497D"/>
          <w:lang w:val="uk-UA"/>
        </w:rPr>
        <w:t>серед іншого</w:t>
      </w:r>
      <w:r w:rsidR="00657E66" w:rsidRPr="0075626E">
        <w:rPr>
          <w:bCs/>
          <w:iCs/>
          <w:color w:val="1F497D"/>
          <w:lang w:val="uk-UA"/>
        </w:rPr>
        <w:t xml:space="preserve">, </w:t>
      </w:r>
      <w:r w:rsidRPr="0075626E">
        <w:rPr>
          <w:bCs/>
          <w:iCs/>
          <w:color w:val="1F497D"/>
          <w:lang w:val="uk-UA"/>
        </w:rPr>
        <w:t>наступні елементи</w:t>
      </w:r>
      <w:r w:rsidR="0068234B" w:rsidRPr="0075626E">
        <w:rPr>
          <w:lang w:val="uk-UA"/>
        </w:rPr>
        <w:t>:</w:t>
      </w:r>
    </w:p>
    <w:p w:rsidR="00BA53AB" w:rsidRPr="00D72B51" w:rsidRDefault="000D6850" w:rsidP="00E35C85">
      <w:pPr>
        <w:numPr>
          <w:ilvl w:val="0"/>
          <w:numId w:val="8"/>
        </w:numPr>
        <w:ind w:left="2977"/>
        <w:rPr>
          <w:lang w:val="uk-UA"/>
        </w:rPr>
      </w:pPr>
      <w:r w:rsidRPr="00D72B51">
        <w:rPr>
          <w:lang w:val="uk-UA"/>
        </w:rPr>
        <w:t xml:space="preserve">Автогрейдери середнього типу, </w:t>
      </w:r>
      <w:r w:rsidR="00BA53AB" w:rsidRPr="00D72B51">
        <w:rPr>
          <w:lang w:val="uk-UA"/>
        </w:rPr>
        <w:t>потужність 99кВТ (135к.с.);</w:t>
      </w:r>
    </w:p>
    <w:p w:rsidR="00BA53AB" w:rsidRPr="00D72B51" w:rsidRDefault="00BA53AB" w:rsidP="00E35C85">
      <w:pPr>
        <w:numPr>
          <w:ilvl w:val="0"/>
          <w:numId w:val="8"/>
        </w:numPr>
        <w:ind w:left="2977"/>
        <w:rPr>
          <w:lang w:val="uk-UA"/>
        </w:rPr>
      </w:pPr>
      <w:r w:rsidRPr="00D72B51">
        <w:rPr>
          <w:lang w:val="uk-UA"/>
        </w:rPr>
        <w:t>Автомобілі бортові, вантажопідйомність 5т;</w:t>
      </w:r>
    </w:p>
    <w:p w:rsidR="00BA53AB" w:rsidRPr="00D72B51" w:rsidRDefault="00BA53AB" w:rsidP="00E35C85">
      <w:pPr>
        <w:numPr>
          <w:ilvl w:val="0"/>
          <w:numId w:val="8"/>
        </w:numPr>
        <w:ind w:left="2977"/>
        <w:rPr>
          <w:lang w:val="uk-UA"/>
        </w:rPr>
      </w:pPr>
      <w:r w:rsidRPr="00D72B51">
        <w:rPr>
          <w:lang w:val="uk-UA"/>
        </w:rPr>
        <w:t>Автомобілі бортові, вантажопідйомність 8т;</w:t>
      </w:r>
    </w:p>
    <w:p w:rsidR="00BA53AB" w:rsidRPr="00D72B51" w:rsidRDefault="00BA53AB" w:rsidP="00E35C85">
      <w:pPr>
        <w:numPr>
          <w:ilvl w:val="0"/>
          <w:numId w:val="8"/>
        </w:numPr>
        <w:ind w:left="2977"/>
        <w:rPr>
          <w:lang w:val="uk-UA"/>
        </w:rPr>
      </w:pPr>
      <w:r w:rsidRPr="00D72B51">
        <w:rPr>
          <w:lang w:val="uk-UA"/>
        </w:rPr>
        <w:t>Агрегати зварювальні пересувні з дизельним двигуном, з номінальним струмом 250-400А;</w:t>
      </w:r>
    </w:p>
    <w:p w:rsidR="00BA53AB" w:rsidRPr="00D72B51" w:rsidRDefault="00BA53AB" w:rsidP="00E35C85">
      <w:pPr>
        <w:numPr>
          <w:ilvl w:val="0"/>
          <w:numId w:val="8"/>
        </w:numPr>
        <w:ind w:left="2977"/>
        <w:rPr>
          <w:lang w:val="uk-UA"/>
        </w:rPr>
      </w:pPr>
      <w:r w:rsidRPr="00D72B51">
        <w:rPr>
          <w:lang w:val="uk-UA"/>
        </w:rPr>
        <w:t>Апарат піскоструменевий ;</w:t>
      </w:r>
    </w:p>
    <w:p w:rsidR="00BA53AB" w:rsidRPr="00D72B51" w:rsidRDefault="00BA53AB" w:rsidP="00E35C85">
      <w:pPr>
        <w:numPr>
          <w:ilvl w:val="0"/>
          <w:numId w:val="8"/>
        </w:numPr>
        <w:ind w:left="2977"/>
        <w:rPr>
          <w:lang w:val="uk-UA"/>
        </w:rPr>
      </w:pPr>
      <w:r w:rsidRPr="00D72B51">
        <w:rPr>
          <w:lang w:val="uk-UA"/>
        </w:rPr>
        <w:t>Бульдозери, потужність 79 кВт (108 к.с.);</w:t>
      </w:r>
    </w:p>
    <w:p w:rsidR="00A949C1" w:rsidRPr="00D72B51" w:rsidRDefault="00A949C1" w:rsidP="00E35C85">
      <w:pPr>
        <w:numPr>
          <w:ilvl w:val="0"/>
          <w:numId w:val="8"/>
        </w:numPr>
        <w:ind w:left="2977"/>
        <w:rPr>
          <w:lang w:val="uk-UA"/>
        </w:rPr>
      </w:pPr>
      <w:r w:rsidRPr="00D72B51">
        <w:rPr>
          <w:lang w:val="uk-UA"/>
        </w:rPr>
        <w:t>Верстати свердлильні;</w:t>
      </w:r>
    </w:p>
    <w:p w:rsidR="00A949C1" w:rsidRPr="00D72B51" w:rsidRDefault="00A949C1" w:rsidP="00E35C85">
      <w:pPr>
        <w:numPr>
          <w:ilvl w:val="0"/>
          <w:numId w:val="8"/>
        </w:numPr>
        <w:ind w:left="2977"/>
        <w:rPr>
          <w:lang w:val="uk-UA"/>
        </w:rPr>
      </w:pPr>
      <w:r w:rsidRPr="00D72B51">
        <w:rPr>
          <w:lang w:val="uk-UA"/>
        </w:rPr>
        <w:t>Екскаватори одноковшові дизельні на гусеничному ходу, міскість ковша 0,65куб.м.;</w:t>
      </w:r>
    </w:p>
    <w:p w:rsidR="00A949C1" w:rsidRPr="00D72B51" w:rsidRDefault="00A949C1" w:rsidP="00E35C85">
      <w:pPr>
        <w:numPr>
          <w:ilvl w:val="0"/>
          <w:numId w:val="8"/>
        </w:numPr>
        <w:ind w:left="2977"/>
        <w:rPr>
          <w:lang w:val="uk-UA"/>
        </w:rPr>
      </w:pPr>
      <w:r w:rsidRPr="00D72B51">
        <w:rPr>
          <w:lang w:val="uk-UA"/>
        </w:rPr>
        <w:t>Заливальник швів на базі автомобіля;</w:t>
      </w:r>
    </w:p>
    <w:p w:rsidR="00A949C1" w:rsidRPr="00D72B51" w:rsidRDefault="00A949C1" w:rsidP="00E35C85">
      <w:pPr>
        <w:numPr>
          <w:ilvl w:val="0"/>
          <w:numId w:val="8"/>
        </w:numPr>
        <w:ind w:left="2977"/>
        <w:rPr>
          <w:lang w:val="uk-UA"/>
        </w:rPr>
      </w:pPr>
      <w:r w:rsidRPr="00D72B51">
        <w:rPr>
          <w:lang w:val="uk-UA"/>
        </w:rPr>
        <w:lastRenderedPageBreak/>
        <w:t>Зболчувачі пневматичні;</w:t>
      </w:r>
    </w:p>
    <w:p w:rsidR="00A949C1" w:rsidRPr="00D72B51" w:rsidRDefault="00A949C1" w:rsidP="00E35C85">
      <w:pPr>
        <w:numPr>
          <w:ilvl w:val="0"/>
          <w:numId w:val="8"/>
        </w:numPr>
        <w:ind w:left="2977"/>
        <w:rPr>
          <w:lang w:val="uk-UA"/>
        </w:rPr>
      </w:pPr>
      <w:r w:rsidRPr="00D72B51">
        <w:rPr>
          <w:lang w:val="uk-UA"/>
        </w:rPr>
        <w:t>Компресори пересувні з двигуном внутрішнього згоряння, тиск до 686 кПа (7 ат), подача 2,2м3/хв.;</w:t>
      </w:r>
    </w:p>
    <w:p w:rsidR="005634FA" w:rsidRPr="00D72B51" w:rsidRDefault="00BA53AB" w:rsidP="00E35C85">
      <w:pPr>
        <w:numPr>
          <w:ilvl w:val="0"/>
          <w:numId w:val="8"/>
        </w:numPr>
        <w:ind w:left="2977"/>
        <w:rPr>
          <w:lang w:val="uk-UA"/>
        </w:rPr>
      </w:pPr>
      <w:r w:rsidRPr="00D72B51">
        <w:rPr>
          <w:lang w:val="uk-UA"/>
        </w:rPr>
        <w:t xml:space="preserve"> </w:t>
      </w:r>
      <w:r w:rsidR="00A949C1" w:rsidRPr="00D72B51">
        <w:rPr>
          <w:lang w:val="uk-UA"/>
        </w:rPr>
        <w:t xml:space="preserve">Компресори пересувні з двигуном внутрішнього згоряння, тиск до 686 кПа (7 ат), подача </w:t>
      </w:r>
      <w:r w:rsidR="005634FA" w:rsidRPr="00D72B51">
        <w:rPr>
          <w:lang w:val="uk-UA"/>
        </w:rPr>
        <w:t>5 м3/хв.;</w:t>
      </w:r>
    </w:p>
    <w:p w:rsidR="005634FA" w:rsidRPr="00D72B51" w:rsidRDefault="005634FA" w:rsidP="00E35C85">
      <w:pPr>
        <w:numPr>
          <w:ilvl w:val="0"/>
          <w:numId w:val="8"/>
        </w:numPr>
        <w:ind w:left="2977"/>
        <w:rPr>
          <w:lang w:val="uk-UA"/>
        </w:rPr>
      </w:pPr>
      <w:r w:rsidRPr="00D72B51">
        <w:rPr>
          <w:lang w:val="uk-UA"/>
        </w:rPr>
        <w:t>Корчевателі-собиратели с трактором мощностью 79 кВт (108 л.с.);</w:t>
      </w:r>
    </w:p>
    <w:p w:rsidR="005634FA" w:rsidRPr="00D72B51" w:rsidRDefault="005634FA" w:rsidP="00E35C85">
      <w:pPr>
        <w:numPr>
          <w:ilvl w:val="0"/>
          <w:numId w:val="8"/>
        </w:numPr>
        <w:ind w:left="2977"/>
        <w:rPr>
          <w:lang w:val="uk-UA"/>
        </w:rPr>
      </w:pPr>
      <w:r w:rsidRPr="00D72B51">
        <w:rPr>
          <w:lang w:val="uk-UA"/>
        </w:rPr>
        <w:t>Котки дорожні причіпні кулачкові, маса 8т;</w:t>
      </w:r>
    </w:p>
    <w:p w:rsidR="005634FA" w:rsidRPr="00D72B51" w:rsidRDefault="005634FA" w:rsidP="00E35C85">
      <w:pPr>
        <w:numPr>
          <w:ilvl w:val="0"/>
          <w:numId w:val="8"/>
        </w:numPr>
        <w:ind w:left="2977"/>
        <w:rPr>
          <w:lang w:val="uk-UA"/>
        </w:rPr>
      </w:pPr>
      <w:r w:rsidRPr="00D72B51">
        <w:rPr>
          <w:lang w:val="uk-UA"/>
        </w:rPr>
        <w:t>Котки дорожні причіпні на пневмоколісному ходу, маса 25т;</w:t>
      </w:r>
    </w:p>
    <w:p w:rsidR="005634FA" w:rsidRPr="00D72B51" w:rsidRDefault="005634FA" w:rsidP="00E35C85">
      <w:pPr>
        <w:numPr>
          <w:ilvl w:val="0"/>
          <w:numId w:val="8"/>
        </w:numPr>
        <w:ind w:left="2977"/>
        <w:rPr>
          <w:lang w:val="uk-UA"/>
        </w:rPr>
      </w:pPr>
      <w:r w:rsidRPr="00D72B51">
        <w:rPr>
          <w:lang w:val="uk-UA"/>
        </w:rPr>
        <w:t>Котки дорожні самохідні вібраційні гладко вальцеві, маса 13 т;</w:t>
      </w:r>
    </w:p>
    <w:p w:rsidR="005634FA" w:rsidRPr="00D72B51" w:rsidRDefault="005634FA" w:rsidP="00E35C85">
      <w:pPr>
        <w:numPr>
          <w:ilvl w:val="0"/>
          <w:numId w:val="8"/>
        </w:numPr>
        <w:ind w:left="2977"/>
        <w:rPr>
          <w:lang w:val="uk-UA"/>
        </w:rPr>
      </w:pPr>
      <w:r w:rsidRPr="00D72B51">
        <w:rPr>
          <w:lang w:val="uk-UA"/>
        </w:rPr>
        <w:t>Котки дорожні самохідні вібраційні гладко вальцеві, маса 8 т;</w:t>
      </w:r>
    </w:p>
    <w:p w:rsidR="00234961" w:rsidRPr="00D72B51" w:rsidRDefault="00234961" w:rsidP="00E35C85">
      <w:pPr>
        <w:numPr>
          <w:ilvl w:val="0"/>
          <w:numId w:val="8"/>
        </w:numPr>
        <w:ind w:left="2977"/>
        <w:rPr>
          <w:lang w:val="uk-UA"/>
        </w:rPr>
      </w:pPr>
      <w:r w:rsidRPr="00D72B51">
        <w:rPr>
          <w:lang w:val="uk-UA"/>
        </w:rPr>
        <w:t>Котки дорожні самохідні на пневмоколісному ходу, маса 16т;</w:t>
      </w:r>
    </w:p>
    <w:p w:rsidR="00234961" w:rsidRPr="00D72B51" w:rsidRDefault="00234961" w:rsidP="00E35C85">
      <w:pPr>
        <w:numPr>
          <w:ilvl w:val="0"/>
          <w:numId w:val="8"/>
        </w:numPr>
        <w:ind w:left="2977"/>
        <w:rPr>
          <w:lang w:val="uk-UA"/>
        </w:rPr>
      </w:pPr>
      <w:r w:rsidRPr="00D72B51">
        <w:rPr>
          <w:lang w:val="uk-UA"/>
        </w:rPr>
        <w:t>Крани козлові при роботі на монтажі технологічного устаткування, вантажопідйомність 32т;</w:t>
      </w:r>
    </w:p>
    <w:p w:rsidR="00234961" w:rsidRPr="00D72B51" w:rsidRDefault="00234961" w:rsidP="00E35C85">
      <w:pPr>
        <w:numPr>
          <w:ilvl w:val="0"/>
          <w:numId w:val="8"/>
        </w:numPr>
        <w:ind w:left="2977"/>
        <w:rPr>
          <w:lang w:val="uk-UA"/>
        </w:rPr>
      </w:pPr>
      <w:r w:rsidRPr="00D72B51">
        <w:rPr>
          <w:lang w:val="uk-UA"/>
        </w:rPr>
        <w:t>Крани на автомобільному ходу при роботі на монтажі технологічного устаткування, вантажопідйомність 10т;</w:t>
      </w:r>
    </w:p>
    <w:p w:rsidR="00234961" w:rsidRPr="00D72B51" w:rsidRDefault="00234961" w:rsidP="00E35C85">
      <w:pPr>
        <w:numPr>
          <w:ilvl w:val="0"/>
          <w:numId w:val="8"/>
        </w:numPr>
        <w:ind w:left="2977"/>
        <w:rPr>
          <w:lang w:val="uk-UA"/>
        </w:rPr>
      </w:pPr>
      <w:r w:rsidRPr="00D72B51">
        <w:rPr>
          <w:lang w:val="uk-UA"/>
        </w:rPr>
        <w:t>Крани на гусеничному ходу, вантажопідйомність 25т;</w:t>
      </w:r>
    </w:p>
    <w:p w:rsidR="00B4658D" w:rsidRPr="00D72B51" w:rsidRDefault="00234961" w:rsidP="00E35C85">
      <w:pPr>
        <w:numPr>
          <w:ilvl w:val="0"/>
          <w:numId w:val="8"/>
        </w:numPr>
        <w:ind w:left="2977"/>
        <w:rPr>
          <w:lang w:val="uk-UA"/>
        </w:rPr>
      </w:pPr>
      <w:r w:rsidRPr="00D72B51">
        <w:rPr>
          <w:lang w:val="uk-UA"/>
        </w:rPr>
        <w:t>Крани на гусенічному ходу, вантажо</w:t>
      </w:r>
      <w:r w:rsidR="00B4658D" w:rsidRPr="00D72B51">
        <w:rPr>
          <w:lang w:val="uk-UA"/>
        </w:rPr>
        <w:t>підйомність до 16т;</w:t>
      </w:r>
    </w:p>
    <w:p w:rsidR="00B4658D" w:rsidRPr="00D72B51" w:rsidRDefault="00B4658D" w:rsidP="00E35C85">
      <w:pPr>
        <w:numPr>
          <w:ilvl w:val="0"/>
          <w:numId w:val="8"/>
        </w:numPr>
        <w:ind w:left="2977"/>
        <w:rPr>
          <w:lang w:val="uk-UA"/>
        </w:rPr>
      </w:pPr>
      <w:r w:rsidRPr="00D72B51">
        <w:rPr>
          <w:lang w:val="uk-UA"/>
        </w:rPr>
        <w:t>Машини паливально-мийні, міскість 6000л;</w:t>
      </w:r>
    </w:p>
    <w:p w:rsidR="00B4658D" w:rsidRPr="00D72B51" w:rsidRDefault="00B4658D" w:rsidP="00E35C85">
      <w:pPr>
        <w:numPr>
          <w:ilvl w:val="0"/>
          <w:numId w:val="8"/>
        </w:numPr>
        <w:ind w:left="2977"/>
        <w:rPr>
          <w:lang w:val="uk-UA"/>
        </w:rPr>
      </w:pPr>
      <w:r w:rsidRPr="00D72B51">
        <w:rPr>
          <w:lang w:val="uk-UA"/>
        </w:rPr>
        <w:t>Перетворювачі зварювальні з номінальним зварювальним струмом 315-500А;</w:t>
      </w:r>
    </w:p>
    <w:p w:rsidR="00B4658D" w:rsidRPr="00D72B51" w:rsidRDefault="00B4658D" w:rsidP="00E35C85">
      <w:pPr>
        <w:numPr>
          <w:ilvl w:val="0"/>
          <w:numId w:val="8"/>
        </w:numPr>
        <w:ind w:left="2977"/>
        <w:rPr>
          <w:lang w:val="uk-UA"/>
        </w:rPr>
      </w:pPr>
      <w:r w:rsidRPr="00D72B51">
        <w:rPr>
          <w:lang w:val="uk-UA"/>
        </w:rPr>
        <w:t>Риштування самохідні, висота підняття 12м;</w:t>
      </w:r>
    </w:p>
    <w:p w:rsidR="00B4658D" w:rsidRPr="00D72B51" w:rsidRDefault="00B4658D" w:rsidP="00E35C85">
      <w:pPr>
        <w:numPr>
          <w:ilvl w:val="0"/>
          <w:numId w:val="8"/>
        </w:numPr>
        <w:ind w:left="2977"/>
        <w:rPr>
          <w:lang w:val="uk-UA"/>
        </w:rPr>
      </w:pPr>
      <w:r w:rsidRPr="00D72B51">
        <w:rPr>
          <w:lang w:val="uk-UA"/>
        </w:rPr>
        <w:t>Ролзподільники щебеню та гравію;</w:t>
      </w:r>
    </w:p>
    <w:p w:rsidR="00B4658D" w:rsidRPr="00D72B51" w:rsidRDefault="00B4658D" w:rsidP="00E35C85">
      <w:pPr>
        <w:numPr>
          <w:ilvl w:val="0"/>
          <w:numId w:val="8"/>
        </w:numPr>
        <w:ind w:left="2977"/>
        <w:rPr>
          <w:lang w:val="uk-UA"/>
        </w:rPr>
      </w:pPr>
      <w:r w:rsidRPr="00D72B51">
        <w:rPr>
          <w:lang w:val="uk-UA"/>
        </w:rPr>
        <w:t>Скрепери прицепніи(З гусінічним трактаром), вмістимістю ковша 3,0 куб.м.;</w:t>
      </w:r>
    </w:p>
    <w:p w:rsidR="004F24AE" w:rsidRPr="00D72B51" w:rsidRDefault="00B4658D" w:rsidP="00E35C85">
      <w:pPr>
        <w:numPr>
          <w:ilvl w:val="0"/>
          <w:numId w:val="8"/>
        </w:numPr>
        <w:ind w:left="2977"/>
        <w:rPr>
          <w:lang w:val="uk-UA"/>
        </w:rPr>
      </w:pPr>
      <w:r w:rsidRPr="00D72B51">
        <w:rPr>
          <w:lang w:val="uk-UA"/>
        </w:rPr>
        <w:t>Трактори на гусеничному ходу , потужність 59кВт (80к.с.)</w:t>
      </w:r>
      <w:r w:rsidR="004F24AE" w:rsidRPr="00D72B51">
        <w:rPr>
          <w:lang w:val="uk-UA"/>
        </w:rPr>
        <w:t>;</w:t>
      </w:r>
    </w:p>
    <w:p w:rsidR="004F24AE" w:rsidRPr="00D72B51" w:rsidRDefault="004F24AE" w:rsidP="00E35C85">
      <w:pPr>
        <w:numPr>
          <w:ilvl w:val="0"/>
          <w:numId w:val="8"/>
        </w:numPr>
        <w:ind w:left="2977"/>
        <w:rPr>
          <w:lang w:val="uk-UA"/>
        </w:rPr>
      </w:pPr>
      <w:r w:rsidRPr="00D72B51">
        <w:rPr>
          <w:lang w:val="uk-UA"/>
        </w:rPr>
        <w:t>Трактори на гусеничному ходу, потужність 79 кВт (108 к.с.);</w:t>
      </w:r>
    </w:p>
    <w:p w:rsidR="0068234B" w:rsidRPr="00D72B51" w:rsidRDefault="004F24AE" w:rsidP="00E35C85">
      <w:pPr>
        <w:numPr>
          <w:ilvl w:val="0"/>
          <w:numId w:val="8"/>
        </w:numPr>
        <w:ind w:left="2977"/>
        <w:rPr>
          <w:lang w:val="uk-UA"/>
        </w:rPr>
      </w:pPr>
      <w:r w:rsidRPr="00D72B51">
        <w:rPr>
          <w:lang w:val="uk-UA"/>
        </w:rPr>
        <w:t>Установка для зварювання ручного дугового (постійного струму)</w:t>
      </w:r>
      <w:r w:rsidR="007A0A50" w:rsidRPr="00D72B51">
        <w:rPr>
          <w:lang w:val="uk-UA"/>
        </w:rPr>
        <w:t>;</w:t>
      </w:r>
    </w:p>
    <w:p w:rsidR="007A0A50" w:rsidRPr="00D72B51" w:rsidRDefault="007A0A50" w:rsidP="00E35C85">
      <w:pPr>
        <w:numPr>
          <w:ilvl w:val="0"/>
          <w:numId w:val="8"/>
        </w:numPr>
        <w:ind w:left="2977"/>
        <w:rPr>
          <w:lang w:val="uk-UA"/>
        </w:rPr>
      </w:pPr>
      <w:r w:rsidRPr="00D72B51">
        <w:rPr>
          <w:lang w:val="uk-UA"/>
        </w:rPr>
        <w:t>Апарат для газового зварювання і різання;</w:t>
      </w:r>
    </w:p>
    <w:p w:rsidR="007A0A50" w:rsidRPr="00D72B51" w:rsidRDefault="007A0A50" w:rsidP="00E35C85">
      <w:pPr>
        <w:numPr>
          <w:ilvl w:val="0"/>
          <w:numId w:val="8"/>
        </w:numPr>
        <w:ind w:left="2977"/>
        <w:rPr>
          <w:lang w:val="uk-UA"/>
        </w:rPr>
      </w:pPr>
      <w:r w:rsidRPr="00D72B51">
        <w:rPr>
          <w:lang w:val="uk-UA"/>
        </w:rPr>
        <w:t>Бензопилиа;</w:t>
      </w:r>
    </w:p>
    <w:p w:rsidR="007A0A50" w:rsidRPr="00D72B51" w:rsidRDefault="007A0A50" w:rsidP="00E35C85">
      <w:pPr>
        <w:numPr>
          <w:ilvl w:val="0"/>
          <w:numId w:val="8"/>
        </w:numPr>
        <w:ind w:left="2977"/>
        <w:rPr>
          <w:lang w:val="uk-UA"/>
        </w:rPr>
      </w:pPr>
      <w:r w:rsidRPr="00D72B51">
        <w:rPr>
          <w:lang w:val="uk-UA"/>
        </w:rPr>
        <w:t>Домкрати гідравлічні, вантажопідйомність до 100т;</w:t>
      </w:r>
    </w:p>
    <w:p w:rsidR="007A0A50" w:rsidRPr="00D72B51" w:rsidRDefault="007A0A50" w:rsidP="00E35C85">
      <w:pPr>
        <w:numPr>
          <w:ilvl w:val="0"/>
          <w:numId w:val="8"/>
        </w:numPr>
        <w:ind w:left="2977"/>
        <w:rPr>
          <w:lang w:val="uk-UA"/>
        </w:rPr>
      </w:pPr>
      <w:r w:rsidRPr="00D72B51">
        <w:rPr>
          <w:lang w:val="uk-UA"/>
        </w:rPr>
        <w:t>Дрилі електричні;</w:t>
      </w:r>
    </w:p>
    <w:p w:rsidR="007A0A50" w:rsidRPr="00D72B51" w:rsidRDefault="007A0A50" w:rsidP="00E35C85">
      <w:pPr>
        <w:numPr>
          <w:ilvl w:val="0"/>
          <w:numId w:val="8"/>
        </w:numPr>
        <w:ind w:left="2977"/>
        <w:rPr>
          <w:lang w:val="uk-UA"/>
        </w:rPr>
      </w:pPr>
      <w:r w:rsidRPr="00D72B51">
        <w:rPr>
          <w:lang w:val="uk-UA"/>
        </w:rPr>
        <w:t>Котли бітумні пересувні</w:t>
      </w:r>
      <w:r w:rsidR="00031BED" w:rsidRPr="00D72B51">
        <w:rPr>
          <w:lang w:val="uk-UA"/>
        </w:rPr>
        <w:t>, міскість 400л;</w:t>
      </w:r>
    </w:p>
    <w:p w:rsidR="00031BED" w:rsidRPr="00D72B51" w:rsidRDefault="00031BED" w:rsidP="00E35C85">
      <w:pPr>
        <w:numPr>
          <w:ilvl w:val="0"/>
          <w:numId w:val="8"/>
        </w:numPr>
        <w:ind w:left="2977"/>
        <w:rPr>
          <w:lang w:val="uk-UA"/>
        </w:rPr>
      </w:pPr>
      <w:r w:rsidRPr="00D72B51">
        <w:rPr>
          <w:lang w:val="uk-UA"/>
        </w:rPr>
        <w:t>Машини шліфувальні електричні;</w:t>
      </w:r>
    </w:p>
    <w:p w:rsidR="00031BED" w:rsidRPr="00D72B51" w:rsidRDefault="00031BED" w:rsidP="00E35C85">
      <w:pPr>
        <w:numPr>
          <w:ilvl w:val="0"/>
          <w:numId w:val="8"/>
        </w:numPr>
        <w:ind w:left="2977"/>
        <w:rPr>
          <w:lang w:val="uk-UA"/>
        </w:rPr>
      </w:pPr>
      <w:r w:rsidRPr="00D72B51">
        <w:rPr>
          <w:lang w:val="uk-UA"/>
        </w:rPr>
        <w:t>Розпушувачі причіпні (без трактора);</w:t>
      </w:r>
    </w:p>
    <w:p w:rsidR="00031BED" w:rsidRPr="00D72B51" w:rsidRDefault="00031BED" w:rsidP="00E35C85">
      <w:pPr>
        <w:numPr>
          <w:ilvl w:val="0"/>
          <w:numId w:val="8"/>
        </w:numPr>
        <w:ind w:left="2977"/>
        <w:rPr>
          <w:lang w:val="uk-UA"/>
        </w:rPr>
      </w:pPr>
      <w:r w:rsidRPr="00D72B51">
        <w:rPr>
          <w:lang w:val="uk-UA"/>
        </w:rPr>
        <w:t>Термопенали з масою завантажувальних електродів не більше 5кг;</w:t>
      </w:r>
    </w:p>
    <w:p w:rsidR="00031BED" w:rsidRPr="00D72B51" w:rsidRDefault="00031BED" w:rsidP="00E35C85">
      <w:pPr>
        <w:numPr>
          <w:ilvl w:val="0"/>
          <w:numId w:val="8"/>
        </w:numPr>
        <w:ind w:left="2977"/>
        <w:rPr>
          <w:lang w:val="uk-UA"/>
        </w:rPr>
      </w:pPr>
      <w:r w:rsidRPr="00D72B51">
        <w:rPr>
          <w:lang w:val="uk-UA"/>
        </w:rPr>
        <w:t>Трамбівки пневматичні при роботі від компресора.</w:t>
      </w:r>
    </w:p>
    <w:p w:rsidR="0068234B" w:rsidRPr="0075626E" w:rsidRDefault="003A28F9" w:rsidP="003A28F9">
      <w:pPr>
        <w:ind w:left="1985"/>
        <w:rPr>
          <w:lang w:val="uk-UA"/>
        </w:rPr>
      </w:pPr>
      <w:r w:rsidRPr="0075626E">
        <w:rPr>
          <w:lang w:val="uk-UA"/>
        </w:rPr>
        <w:t>Учасник тендеру повинен зазначити, чи перебуває це обладнання у його власності, чи воно орендоване або використовуване субпідрядником. Документи виробника з повним описом обладнання повинні бути надані одночасно з тендерною заявкою</w:t>
      </w:r>
      <w:r w:rsidR="0068234B" w:rsidRPr="0075626E">
        <w:rPr>
          <w:lang w:val="uk-UA"/>
        </w:rPr>
        <w:t xml:space="preserve"> (</w:t>
      </w:r>
      <w:r w:rsidRPr="0075626E">
        <w:rPr>
          <w:lang w:val="uk-UA"/>
        </w:rPr>
        <w:t>Форма</w:t>
      </w:r>
      <w:r w:rsidR="0068234B" w:rsidRPr="0075626E">
        <w:rPr>
          <w:lang w:val="uk-UA"/>
        </w:rPr>
        <w:t xml:space="preserve"> 4.6.2);</w:t>
      </w:r>
    </w:p>
    <w:p w:rsidR="0068234B" w:rsidRPr="0075626E" w:rsidRDefault="00333D65" w:rsidP="00F4015E">
      <w:pPr>
        <w:numPr>
          <w:ilvl w:val="0"/>
          <w:numId w:val="7"/>
        </w:numPr>
        <w:ind w:left="2552"/>
        <w:rPr>
          <w:lang w:val="uk-UA"/>
        </w:rPr>
      </w:pPr>
      <w:r w:rsidRPr="0075626E">
        <w:rPr>
          <w:lang w:val="uk-UA"/>
        </w:rPr>
        <w:lastRenderedPageBreak/>
        <w:t>перелік матеріалів та будь-яких товарно-матеріальних цінностей</w:t>
      </w:r>
      <w:r w:rsidR="00CA1778" w:rsidRPr="0075626E">
        <w:rPr>
          <w:lang w:val="uk-UA"/>
        </w:rPr>
        <w:t xml:space="preserve">, </w:t>
      </w:r>
      <w:r w:rsidR="00F4015E" w:rsidRPr="0075626E">
        <w:rPr>
          <w:lang w:val="uk-UA"/>
        </w:rPr>
        <w:t>призначених</w:t>
      </w:r>
      <w:r w:rsidR="00CA1778" w:rsidRPr="0075626E">
        <w:rPr>
          <w:lang w:val="uk-UA"/>
        </w:rPr>
        <w:t xml:space="preserve"> для використання в ході робіт </w:t>
      </w:r>
      <w:r w:rsidR="0092191E" w:rsidRPr="0075626E">
        <w:rPr>
          <w:lang w:val="uk-UA"/>
        </w:rPr>
        <w:t>і</w:t>
      </w:r>
      <w:r w:rsidR="00CA1778" w:rsidRPr="0075626E">
        <w:rPr>
          <w:lang w:val="uk-UA"/>
        </w:rPr>
        <w:t>з зазначенням країни їхнього походження</w:t>
      </w:r>
      <w:r w:rsidR="0068234B" w:rsidRPr="0075626E">
        <w:rPr>
          <w:lang w:val="uk-UA"/>
        </w:rPr>
        <w:t>;</w:t>
      </w:r>
    </w:p>
    <w:p w:rsidR="0068234B" w:rsidRPr="0075626E" w:rsidRDefault="00F1527D" w:rsidP="00F33CEA">
      <w:pPr>
        <w:numPr>
          <w:ilvl w:val="0"/>
          <w:numId w:val="7"/>
        </w:numPr>
        <w:ind w:left="2552"/>
        <w:rPr>
          <w:lang w:val="uk-UA"/>
        </w:rPr>
      </w:pPr>
      <w:r w:rsidRPr="0075626E">
        <w:rPr>
          <w:lang w:val="uk-UA"/>
        </w:rPr>
        <w:t>план робіт з</w:t>
      </w:r>
      <w:r w:rsidR="005F0E03" w:rsidRPr="0075626E">
        <w:rPr>
          <w:lang w:val="uk-UA"/>
        </w:rPr>
        <w:t>і</w:t>
      </w:r>
      <w:r w:rsidRPr="0075626E">
        <w:rPr>
          <w:lang w:val="uk-UA"/>
        </w:rPr>
        <w:t xml:space="preserve"> стислим описом головних задач</w:t>
      </w:r>
      <w:r w:rsidR="0068234B" w:rsidRPr="0075626E">
        <w:rPr>
          <w:lang w:val="uk-UA"/>
        </w:rPr>
        <w:t xml:space="preserve"> (</w:t>
      </w:r>
      <w:r w:rsidRPr="0075626E">
        <w:rPr>
          <w:lang w:val="uk-UA"/>
        </w:rPr>
        <w:t xml:space="preserve">Форма </w:t>
      </w:r>
      <w:r w:rsidR="0068234B" w:rsidRPr="0075626E">
        <w:rPr>
          <w:lang w:val="uk-UA"/>
        </w:rPr>
        <w:t xml:space="preserve">4.6.3), </w:t>
      </w:r>
      <w:r w:rsidR="006E00E8" w:rsidRPr="0075626E">
        <w:rPr>
          <w:lang w:val="uk-UA"/>
        </w:rPr>
        <w:t>з наданням послідовності та передбачуваного графіку виконання задач</w:t>
      </w:r>
      <w:r w:rsidR="0068234B" w:rsidRPr="0075626E">
        <w:rPr>
          <w:lang w:val="uk-UA"/>
        </w:rPr>
        <w:t xml:space="preserve">. </w:t>
      </w:r>
      <w:r w:rsidR="006E00E8" w:rsidRPr="0075626E">
        <w:rPr>
          <w:lang w:val="uk-UA"/>
        </w:rPr>
        <w:t>Зокрема</w:t>
      </w:r>
      <w:r w:rsidR="0068234B" w:rsidRPr="0075626E">
        <w:rPr>
          <w:lang w:val="uk-UA"/>
        </w:rPr>
        <w:t>,</w:t>
      </w:r>
      <w:r w:rsidR="006E00E8" w:rsidRPr="0075626E">
        <w:rPr>
          <w:lang w:val="uk-UA"/>
        </w:rPr>
        <w:t xml:space="preserve"> пропозиція повинна містити детальний опис тимчасових та  постійних конструкцій, що споруджуються</w:t>
      </w:r>
      <w:r w:rsidR="0068234B" w:rsidRPr="0075626E">
        <w:rPr>
          <w:lang w:val="uk-UA"/>
        </w:rPr>
        <w:t xml:space="preserve">. </w:t>
      </w:r>
      <w:r w:rsidR="006E00E8" w:rsidRPr="0075626E">
        <w:rPr>
          <w:lang w:val="uk-UA"/>
        </w:rPr>
        <w:t xml:space="preserve">Учасник </w:t>
      </w:r>
      <w:r w:rsidR="00D00BB5" w:rsidRPr="0075626E">
        <w:rPr>
          <w:lang w:val="uk-UA"/>
        </w:rPr>
        <w:t>тендеру повинен врах</w:t>
      </w:r>
      <w:r w:rsidR="006E00E8" w:rsidRPr="0075626E">
        <w:rPr>
          <w:lang w:val="uk-UA"/>
        </w:rPr>
        <w:t>увати погодні умови та вимог</w:t>
      </w:r>
      <w:r w:rsidR="00D00BB5" w:rsidRPr="0075626E">
        <w:rPr>
          <w:lang w:val="uk-UA"/>
        </w:rPr>
        <w:t>у</w:t>
      </w:r>
      <w:r w:rsidR="006E00E8" w:rsidRPr="0075626E">
        <w:rPr>
          <w:lang w:val="uk-UA"/>
        </w:rPr>
        <w:t xml:space="preserve"> </w:t>
      </w:r>
      <w:r w:rsidR="00D00BB5" w:rsidRPr="0075626E">
        <w:rPr>
          <w:lang w:val="uk-UA"/>
        </w:rPr>
        <w:t>що</w:t>
      </w:r>
      <w:r w:rsidR="0008477B" w:rsidRPr="0075626E">
        <w:rPr>
          <w:lang w:val="uk-UA"/>
        </w:rPr>
        <w:t xml:space="preserve">до підготовки проектів та отримання дозволів на будівництво </w:t>
      </w:r>
      <w:r w:rsidR="00D00BB5" w:rsidRPr="0075626E">
        <w:rPr>
          <w:lang w:val="uk-UA"/>
        </w:rPr>
        <w:t>до початку будівельних робіт. Учасник тендеру також повинен надати комплексний план виконання робіт, за необхідності з кресленнями,</w:t>
      </w:r>
      <w:r w:rsidR="00F33CEA" w:rsidRPr="0075626E">
        <w:rPr>
          <w:lang w:val="uk-UA"/>
        </w:rPr>
        <w:t xml:space="preserve"> </w:t>
      </w:r>
      <w:r w:rsidR="00B86D96" w:rsidRPr="0075626E">
        <w:rPr>
          <w:lang w:val="uk-UA"/>
        </w:rPr>
        <w:t>і</w:t>
      </w:r>
      <w:r w:rsidR="00F33CEA" w:rsidRPr="0075626E">
        <w:rPr>
          <w:lang w:val="uk-UA"/>
        </w:rPr>
        <w:t>з зазначенням методів, які він пропонує для виконання робіт. Зокрема</w:t>
      </w:r>
      <w:r w:rsidR="0068234B" w:rsidRPr="0075626E">
        <w:rPr>
          <w:lang w:val="uk-UA"/>
        </w:rPr>
        <w:t xml:space="preserve">, </w:t>
      </w:r>
      <w:r w:rsidR="00F33CEA" w:rsidRPr="0075626E">
        <w:rPr>
          <w:lang w:val="uk-UA"/>
        </w:rPr>
        <w:t>учасник тендеру повинен зазначити номери, типи та потужності установки та персоналу, які він пропонує використовувати  на головній дільниці робіт</w:t>
      </w:r>
      <w:r w:rsidR="0068234B" w:rsidRPr="0075626E">
        <w:rPr>
          <w:lang w:val="uk-UA"/>
        </w:rPr>
        <w:t>;</w:t>
      </w:r>
    </w:p>
    <w:p w:rsidR="0068234B" w:rsidRPr="0075626E" w:rsidRDefault="00B965AE" w:rsidP="00F253CB">
      <w:pPr>
        <w:numPr>
          <w:ilvl w:val="0"/>
          <w:numId w:val="7"/>
        </w:numPr>
        <w:ind w:left="2552"/>
        <w:rPr>
          <w:lang w:val="uk-UA"/>
        </w:rPr>
      </w:pPr>
      <w:r w:rsidRPr="0075626E">
        <w:rPr>
          <w:lang w:val="uk-UA"/>
        </w:rPr>
        <w:t>діаграм</w:t>
      </w:r>
      <w:r w:rsidR="00F92903" w:rsidRPr="0075626E">
        <w:rPr>
          <w:lang w:val="uk-UA"/>
        </w:rPr>
        <w:t>а</w:t>
      </w:r>
      <w:r w:rsidRPr="0075626E">
        <w:rPr>
          <w:lang w:val="uk-UA"/>
        </w:rPr>
        <w:t xml:space="preserve"> </w:t>
      </w:r>
      <w:r w:rsidR="00B86D96" w:rsidRPr="0075626E">
        <w:rPr>
          <w:lang w:val="uk-UA"/>
        </w:rPr>
        <w:t>і</w:t>
      </w:r>
      <w:r w:rsidRPr="0075626E">
        <w:rPr>
          <w:lang w:val="uk-UA"/>
        </w:rPr>
        <w:t>з зазначення</w:t>
      </w:r>
      <w:r w:rsidR="00B86D96" w:rsidRPr="0075626E">
        <w:rPr>
          <w:lang w:val="uk-UA"/>
        </w:rPr>
        <w:t xml:space="preserve">м надважливих етапів, </w:t>
      </w:r>
      <w:r w:rsidR="00F253CB" w:rsidRPr="0075626E">
        <w:rPr>
          <w:lang w:val="uk-UA"/>
        </w:rPr>
        <w:t>строків</w:t>
      </w:r>
      <w:r w:rsidRPr="0075626E">
        <w:rPr>
          <w:lang w:val="uk-UA"/>
        </w:rPr>
        <w:t xml:space="preserve"> та обов’язків, </w:t>
      </w:r>
      <w:r w:rsidR="00F253CB" w:rsidRPr="0075626E">
        <w:rPr>
          <w:lang w:val="uk-UA"/>
        </w:rPr>
        <w:t>встановлених для</w:t>
      </w:r>
      <w:r w:rsidRPr="0075626E">
        <w:rPr>
          <w:lang w:val="uk-UA"/>
        </w:rPr>
        <w:t xml:space="preserve"> робітник</w:t>
      </w:r>
      <w:r w:rsidR="00F253CB" w:rsidRPr="0075626E">
        <w:rPr>
          <w:lang w:val="uk-UA"/>
        </w:rPr>
        <w:t>ів за цим контрактом</w:t>
      </w:r>
      <w:r w:rsidR="0068234B" w:rsidRPr="0075626E">
        <w:rPr>
          <w:lang w:val="uk-UA"/>
        </w:rPr>
        <w:t xml:space="preserve"> (</w:t>
      </w:r>
      <w:r w:rsidR="00F253CB" w:rsidRPr="0075626E">
        <w:rPr>
          <w:lang w:val="uk-UA"/>
        </w:rPr>
        <w:t xml:space="preserve">Форма </w:t>
      </w:r>
      <w:r w:rsidR="0068234B" w:rsidRPr="0075626E">
        <w:rPr>
          <w:lang w:val="uk-UA"/>
        </w:rPr>
        <w:t>4.6.3);</w:t>
      </w:r>
    </w:p>
    <w:p w:rsidR="0068234B" w:rsidRPr="0075626E" w:rsidRDefault="00F253CB" w:rsidP="00F253CB">
      <w:pPr>
        <w:numPr>
          <w:ilvl w:val="0"/>
          <w:numId w:val="7"/>
        </w:numPr>
        <w:ind w:left="2552"/>
        <w:rPr>
          <w:lang w:val="uk-UA"/>
        </w:rPr>
      </w:pPr>
      <w:r w:rsidRPr="0075626E">
        <w:rPr>
          <w:lang w:val="uk-UA"/>
        </w:rPr>
        <w:t xml:space="preserve">дані про субпідрядників та процент робіт, для виконання яких буде залучений субпідряд </w:t>
      </w:r>
      <w:r w:rsidR="0068234B" w:rsidRPr="0075626E">
        <w:rPr>
          <w:lang w:val="uk-UA"/>
        </w:rPr>
        <w:t>(</w:t>
      </w:r>
      <w:r w:rsidRPr="0075626E">
        <w:rPr>
          <w:lang w:val="uk-UA"/>
        </w:rPr>
        <w:t>Форм</w:t>
      </w:r>
      <w:r w:rsidR="00B86D96" w:rsidRPr="0075626E">
        <w:rPr>
          <w:lang w:val="uk-UA"/>
        </w:rPr>
        <w:t>а</w:t>
      </w:r>
      <w:r w:rsidRPr="0075626E">
        <w:rPr>
          <w:lang w:val="uk-UA"/>
        </w:rPr>
        <w:t xml:space="preserve"> </w:t>
      </w:r>
      <w:r w:rsidR="0068234B" w:rsidRPr="0075626E">
        <w:rPr>
          <w:lang w:val="uk-UA"/>
        </w:rPr>
        <w:t>4.6.3);</w:t>
      </w:r>
    </w:p>
    <w:p w:rsidR="0068234B" w:rsidRPr="0075626E" w:rsidRDefault="004A5B2A" w:rsidP="00C84639">
      <w:pPr>
        <w:numPr>
          <w:ilvl w:val="0"/>
          <w:numId w:val="7"/>
        </w:numPr>
        <w:ind w:left="2552"/>
        <w:rPr>
          <w:lang w:val="uk-UA"/>
        </w:rPr>
      </w:pPr>
      <w:r w:rsidRPr="0075626E">
        <w:rPr>
          <w:lang w:val="uk-UA"/>
        </w:rPr>
        <w:t xml:space="preserve">документальне підтвердження відповідного досвіду у проведенні робіт схожого характеру, включаючи характер та вартість </w:t>
      </w:r>
      <w:r w:rsidR="00B86D96" w:rsidRPr="0075626E">
        <w:rPr>
          <w:lang w:val="uk-UA"/>
        </w:rPr>
        <w:t>контрактів, портфелю заказів та</w:t>
      </w:r>
      <w:r w:rsidRPr="0075626E">
        <w:rPr>
          <w:lang w:val="uk-UA"/>
        </w:rPr>
        <w:t xml:space="preserve"> контрактних зобов’язань</w:t>
      </w:r>
      <w:r w:rsidR="0068234B" w:rsidRPr="0075626E">
        <w:rPr>
          <w:lang w:val="uk-UA"/>
        </w:rPr>
        <w:t xml:space="preserve"> (</w:t>
      </w:r>
      <w:r w:rsidRPr="0075626E">
        <w:rPr>
          <w:lang w:val="uk-UA"/>
        </w:rPr>
        <w:t>Форм</w:t>
      </w:r>
      <w:r w:rsidR="00B86D96" w:rsidRPr="0075626E">
        <w:rPr>
          <w:lang w:val="uk-UA"/>
        </w:rPr>
        <w:t>а</w:t>
      </w:r>
      <w:r w:rsidRPr="0075626E">
        <w:rPr>
          <w:lang w:val="uk-UA"/>
        </w:rPr>
        <w:t xml:space="preserve"> </w:t>
      </w:r>
      <w:r w:rsidR="0068234B" w:rsidRPr="0075626E">
        <w:rPr>
          <w:lang w:val="uk-UA"/>
        </w:rPr>
        <w:t xml:space="preserve">4.6.4). </w:t>
      </w:r>
      <w:r w:rsidRPr="0075626E">
        <w:rPr>
          <w:lang w:val="uk-UA"/>
        </w:rPr>
        <w:t>Доку</w:t>
      </w:r>
      <w:r w:rsidR="009D3C12" w:rsidRPr="0075626E">
        <w:rPr>
          <w:lang w:val="uk-UA"/>
        </w:rPr>
        <w:t xml:space="preserve">ментальне підтвердження повинне включати опис успішного досвіду у якості </w:t>
      </w:r>
      <w:r w:rsidRPr="0075626E">
        <w:rPr>
          <w:lang w:val="uk-UA"/>
        </w:rPr>
        <w:t xml:space="preserve"> </w:t>
      </w:r>
      <w:r w:rsidR="009D3C12" w:rsidRPr="0075626E">
        <w:rPr>
          <w:lang w:val="uk-UA"/>
        </w:rPr>
        <w:t xml:space="preserve">генерального підрядника </w:t>
      </w:r>
      <w:r w:rsidR="00B86D96" w:rsidRPr="0075626E">
        <w:rPr>
          <w:lang w:val="uk-UA"/>
        </w:rPr>
        <w:t>під час</w:t>
      </w:r>
      <w:r w:rsidR="009D3C12" w:rsidRPr="0075626E">
        <w:rPr>
          <w:lang w:val="uk-UA"/>
        </w:rPr>
        <w:t xml:space="preserve"> будівництв</w:t>
      </w:r>
      <w:r w:rsidR="00B86D96" w:rsidRPr="0075626E">
        <w:rPr>
          <w:lang w:val="uk-UA"/>
        </w:rPr>
        <w:t>а</w:t>
      </w:r>
      <w:r w:rsidR="009D3C12" w:rsidRPr="0075626E">
        <w:rPr>
          <w:lang w:val="uk-UA"/>
        </w:rPr>
        <w:t xml:space="preserve"> як мінімум за </w:t>
      </w:r>
      <w:r w:rsidR="00355EBA" w:rsidRPr="00D72B51">
        <w:rPr>
          <w:lang w:val="uk-UA"/>
        </w:rPr>
        <w:t>2</w:t>
      </w:r>
      <w:r w:rsidR="0068234B" w:rsidRPr="0075626E">
        <w:rPr>
          <w:lang w:val="uk-UA"/>
        </w:rPr>
        <w:t xml:space="preserve"> </w:t>
      </w:r>
      <w:r w:rsidR="009D3C12" w:rsidRPr="0075626E">
        <w:rPr>
          <w:lang w:val="uk-UA"/>
        </w:rPr>
        <w:t>проектами такого ж характеру та складності</w:t>
      </w:r>
      <w:r w:rsidR="001D42AD" w:rsidRPr="0075626E">
        <w:rPr>
          <w:lang w:val="uk-UA"/>
        </w:rPr>
        <w:t>,</w:t>
      </w:r>
      <w:r w:rsidR="009D3C12" w:rsidRPr="0075626E">
        <w:rPr>
          <w:lang w:val="uk-UA"/>
        </w:rPr>
        <w:t xml:space="preserve"> як і роботи</w:t>
      </w:r>
      <w:r w:rsidR="00C84639" w:rsidRPr="0075626E">
        <w:rPr>
          <w:lang w:val="uk-UA"/>
        </w:rPr>
        <w:t xml:space="preserve"> за цим тендером, протягом останніх </w:t>
      </w:r>
      <w:r w:rsidR="00355EBA" w:rsidRPr="00D72B51">
        <w:rPr>
          <w:lang w:val="uk-UA"/>
        </w:rPr>
        <w:t>3</w:t>
      </w:r>
      <w:r w:rsidR="0068234B" w:rsidRPr="0075626E">
        <w:rPr>
          <w:lang w:val="uk-UA"/>
        </w:rPr>
        <w:t xml:space="preserve"> </w:t>
      </w:r>
      <w:r w:rsidR="00C84639" w:rsidRPr="0075626E">
        <w:rPr>
          <w:lang w:val="uk-UA"/>
        </w:rPr>
        <w:t>років</w:t>
      </w:r>
      <w:r w:rsidR="0068234B" w:rsidRPr="0075626E">
        <w:rPr>
          <w:lang w:val="uk-UA"/>
        </w:rPr>
        <w:t>;</w:t>
      </w:r>
    </w:p>
    <w:p w:rsidR="0068234B" w:rsidRPr="0075626E" w:rsidRDefault="001D42AD" w:rsidP="001D42AD">
      <w:pPr>
        <w:numPr>
          <w:ilvl w:val="0"/>
          <w:numId w:val="7"/>
        </w:numPr>
        <w:ind w:left="2552"/>
        <w:rPr>
          <w:lang w:val="uk-UA"/>
        </w:rPr>
      </w:pPr>
      <w:r w:rsidRPr="0075626E">
        <w:rPr>
          <w:lang w:val="uk-UA"/>
        </w:rPr>
        <w:t>інформація щодо пропонованого офісу головного місця виконання робіт</w:t>
      </w:r>
      <w:r w:rsidR="0068234B" w:rsidRPr="0075626E">
        <w:rPr>
          <w:lang w:val="uk-UA"/>
        </w:rPr>
        <w:t xml:space="preserve"> (</w:t>
      </w:r>
      <w:r w:rsidRPr="0075626E">
        <w:rPr>
          <w:lang w:val="uk-UA"/>
        </w:rPr>
        <w:t>Форма</w:t>
      </w:r>
      <w:r w:rsidR="0068234B" w:rsidRPr="0075626E">
        <w:rPr>
          <w:lang w:val="uk-UA"/>
        </w:rPr>
        <w:t xml:space="preserve"> 4.6.3);</w:t>
      </w:r>
    </w:p>
    <w:p w:rsidR="0068234B" w:rsidRPr="0075626E" w:rsidRDefault="001D42AD" w:rsidP="001D42AD">
      <w:pPr>
        <w:numPr>
          <w:ilvl w:val="0"/>
          <w:numId w:val="7"/>
        </w:numPr>
        <w:ind w:left="2552"/>
        <w:rPr>
          <w:lang w:val="uk-UA"/>
        </w:rPr>
      </w:pPr>
      <w:r w:rsidRPr="0075626E">
        <w:rPr>
          <w:lang w:val="uk-UA"/>
        </w:rPr>
        <w:t xml:space="preserve">схематичний опис систем(и) забезпечення якості, що буде використовуватися </w:t>
      </w:r>
      <w:r w:rsidR="0068234B" w:rsidRPr="0075626E">
        <w:rPr>
          <w:lang w:val="uk-UA"/>
        </w:rPr>
        <w:t>(</w:t>
      </w:r>
      <w:r w:rsidRPr="0075626E">
        <w:rPr>
          <w:lang w:val="uk-UA"/>
        </w:rPr>
        <w:t>Форма</w:t>
      </w:r>
      <w:r w:rsidR="0068234B" w:rsidRPr="0075626E">
        <w:rPr>
          <w:lang w:val="uk-UA"/>
        </w:rPr>
        <w:t xml:space="preserve"> 4.6.7).</w:t>
      </w:r>
    </w:p>
    <w:p w:rsidR="0068234B" w:rsidRPr="0075626E" w:rsidRDefault="001D42AD" w:rsidP="001D42AD">
      <w:pPr>
        <w:numPr>
          <w:ilvl w:val="0"/>
          <w:numId w:val="7"/>
        </w:numPr>
        <w:ind w:left="2552"/>
        <w:rPr>
          <w:lang w:val="uk-UA"/>
        </w:rPr>
      </w:pPr>
      <w:r w:rsidRPr="0075626E">
        <w:rPr>
          <w:lang w:val="uk-UA"/>
        </w:rPr>
        <w:t>за необхідності</w:t>
      </w:r>
      <w:r w:rsidR="0068234B" w:rsidRPr="0075626E">
        <w:rPr>
          <w:lang w:val="uk-UA"/>
        </w:rPr>
        <w:t xml:space="preserve">, </w:t>
      </w:r>
      <w:r w:rsidRPr="0075626E">
        <w:rPr>
          <w:lang w:val="uk-UA"/>
        </w:rPr>
        <w:t>інформація про учасників тендеру, залучених до спільного підприємства/консорціуму</w:t>
      </w:r>
      <w:r w:rsidR="0068234B" w:rsidRPr="0075626E">
        <w:rPr>
          <w:lang w:val="uk-UA"/>
        </w:rPr>
        <w:t xml:space="preserve"> (</w:t>
      </w:r>
      <w:r w:rsidRPr="0075626E">
        <w:rPr>
          <w:lang w:val="uk-UA"/>
        </w:rPr>
        <w:t xml:space="preserve">Форма </w:t>
      </w:r>
      <w:r w:rsidR="0068234B" w:rsidRPr="0075626E">
        <w:rPr>
          <w:lang w:val="uk-UA"/>
        </w:rPr>
        <w:t>4.6.5);</w:t>
      </w:r>
    </w:p>
    <w:p w:rsidR="0068234B" w:rsidRPr="0075626E" w:rsidRDefault="001D42AD" w:rsidP="001D42AD">
      <w:pPr>
        <w:numPr>
          <w:ilvl w:val="0"/>
          <w:numId w:val="7"/>
        </w:numPr>
        <w:ind w:left="2552"/>
        <w:rPr>
          <w:lang w:val="uk-UA"/>
        </w:rPr>
      </w:pPr>
      <w:r w:rsidRPr="0075626E">
        <w:rPr>
          <w:lang w:val="uk-UA"/>
        </w:rPr>
        <w:t xml:space="preserve">детальна інформація про їхню участь у судових розглядах у минулому протягом останніх </w:t>
      </w:r>
      <w:r w:rsidR="00355EBA" w:rsidRPr="00D72B51">
        <w:rPr>
          <w:lang w:val="uk-UA"/>
        </w:rPr>
        <w:t>3</w:t>
      </w:r>
      <w:r w:rsidR="0068234B" w:rsidRPr="0075626E">
        <w:rPr>
          <w:lang w:val="uk-UA"/>
        </w:rPr>
        <w:t xml:space="preserve"> </w:t>
      </w:r>
      <w:r w:rsidRPr="0075626E">
        <w:rPr>
          <w:lang w:val="uk-UA"/>
        </w:rPr>
        <w:t xml:space="preserve">років </w:t>
      </w:r>
      <w:r w:rsidR="0068234B" w:rsidRPr="0075626E">
        <w:rPr>
          <w:lang w:val="uk-UA"/>
        </w:rPr>
        <w:t>(</w:t>
      </w:r>
      <w:r w:rsidRPr="0075626E">
        <w:rPr>
          <w:lang w:val="uk-UA"/>
        </w:rPr>
        <w:t>Форма</w:t>
      </w:r>
      <w:r w:rsidR="0068234B" w:rsidRPr="0075626E">
        <w:rPr>
          <w:lang w:val="uk-UA"/>
        </w:rPr>
        <w:t xml:space="preserve"> 4.6.6);</w:t>
      </w:r>
    </w:p>
    <w:p w:rsidR="0068234B" w:rsidRPr="0075626E" w:rsidRDefault="001D42AD" w:rsidP="008C0C15">
      <w:pPr>
        <w:numPr>
          <w:ilvl w:val="0"/>
          <w:numId w:val="7"/>
        </w:numPr>
        <w:ind w:left="2552"/>
        <w:rPr>
          <w:lang w:val="uk-UA"/>
        </w:rPr>
      </w:pPr>
      <w:r w:rsidRPr="0075626E">
        <w:rPr>
          <w:lang w:val="uk-UA"/>
        </w:rPr>
        <w:t xml:space="preserve">детальна інформація про житлові </w:t>
      </w:r>
      <w:r w:rsidR="008C0C15" w:rsidRPr="0075626E">
        <w:rPr>
          <w:lang w:val="uk-UA"/>
        </w:rPr>
        <w:t>та допоміжні</w:t>
      </w:r>
      <w:r w:rsidRPr="0075626E">
        <w:rPr>
          <w:lang w:val="uk-UA"/>
        </w:rPr>
        <w:t xml:space="preserve"> приміщення, </w:t>
      </w:r>
      <w:r w:rsidR="008C0C15" w:rsidRPr="0075626E">
        <w:rPr>
          <w:lang w:val="uk-UA"/>
        </w:rPr>
        <w:t>що будуть надані Супервайзеру</w:t>
      </w:r>
      <w:r w:rsidR="0068234B" w:rsidRPr="0075626E">
        <w:rPr>
          <w:lang w:val="uk-UA"/>
        </w:rPr>
        <w:t xml:space="preserve"> (</w:t>
      </w:r>
      <w:r w:rsidR="008C0C15" w:rsidRPr="0075626E">
        <w:rPr>
          <w:lang w:val="uk-UA"/>
        </w:rPr>
        <w:t>Форма</w:t>
      </w:r>
      <w:r w:rsidR="0068234B" w:rsidRPr="0075626E">
        <w:rPr>
          <w:lang w:val="uk-UA"/>
        </w:rPr>
        <w:t xml:space="preserve"> 4.6.8);</w:t>
      </w:r>
    </w:p>
    <w:p w:rsidR="0068234B" w:rsidRPr="0075626E" w:rsidRDefault="008C0C15" w:rsidP="008C0C15">
      <w:pPr>
        <w:numPr>
          <w:ilvl w:val="0"/>
          <w:numId w:val="7"/>
        </w:numPr>
        <w:ind w:left="2552"/>
        <w:rPr>
          <w:lang w:val="uk-UA"/>
        </w:rPr>
      </w:pPr>
      <w:r w:rsidRPr="0075626E">
        <w:rPr>
          <w:lang w:val="uk-UA"/>
        </w:rPr>
        <w:t>будь-як</w:t>
      </w:r>
      <w:r w:rsidR="00F92903" w:rsidRPr="0075626E">
        <w:rPr>
          <w:lang w:val="uk-UA"/>
        </w:rPr>
        <w:t>а</w:t>
      </w:r>
      <w:r w:rsidRPr="0075626E">
        <w:rPr>
          <w:lang w:val="uk-UA"/>
        </w:rPr>
        <w:t xml:space="preserve"> інш</w:t>
      </w:r>
      <w:r w:rsidR="00F92903" w:rsidRPr="0075626E">
        <w:rPr>
          <w:lang w:val="uk-UA"/>
        </w:rPr>
        <w:t>а</w:t>
      </w:r>
      <w:r w:rsidRPr="0075626E">
        <w:rPr>
          <w:lang w:val="uk-UA"/>
        </w:rPr>
        <w:t xml:space="preserve"> інформаці</w:t>
      </w:r>
      <w:r w:rsidR="00F92903" w:rsidRPr="0075626E">
        <w:rPr>
          <w:lang w:val="uk-UA"/>
        </w:rPr>
        <w:t>я</w:t>
      </w:r>
      <w:r w:rsidR="0068234B" w:rsidRPr="0075626E">
        <w:rPr>
          <w:lang w:val="uk-UA"/>
        </w:rPr>
        <w:t xml:space="preserve"> (</w:t>
      </w:r>
      <w:r w:rsidRPr="0075626E">
        <w:rPr>
          <w:lang w:val="uk-UA"/>
        </w:rPr>
        <w:t>Форма</w:t>
      </w:r>
      <w:r w:rsidR="0068234B" w:rsidRPr="0075626E">
        <w:rPr>
          <w:lang w:val="uk-UA"/>
        </w:rPr>
        <w:t xml:space="preserve"> 4.6.9).</w:t>
      </w:r>
    </w:p>
    <w:p w:rsidR="0068234B" w:rsidRPr="0075626E" w:rsidRDefault="008C0C15" w:rsidP="004422C5">
      <w:pPr>
        <w:pStyle w:val="4"/>
        <w:rPr>
          <w:lang w:val="uk-UA"/>
        </w:rPr>
      </w:pPr>
      <w:r w:rsidRPr="0075626E">
        <w:rPr>
          <w:lang w:val="uk-UA"/>
        </w:rPr>
        <w:t>Підтверджуючі документи</w:t>
      </w:r>
      <w:r w:rsidR="0068234B" w:rsidRPr="0075626E">
        <w:rPr>
          <w:lang w:val="uk-UA"/>
        </w:rPr>
        <w:t xml:space="preserve">, </w:t>
      </w:r>
      <w:r w:rsidRPr="0075626E">
        <w:rPr>
          <w:lang w:val="uk-UA"/>
        </w:rPr>
        <w:t>декларації та зобов’язання згідно з вищенаведеними пунктами</w:t>
      </w:r>
      <w:r w:rsidR="0068234B" w:rsidRPr="0075626E">
        <w:rPr>
          <w:lang w:val="uk-UA"/>
        </w:rPr>
        <w:t xml:space="preserve"> 3.1-3.6. </w:t>
      </w:r>
      <w:r w:rsidRPr="0075626E">
        <w:rPr>
          <w:lang w:val="uk-UA"/>
        </w:rPr>
        <w:t xml:space="preserve">Ці документи повинні надавати відомості про </w:t>
      </w:r>
      <w:r w:rsidR="004422C5" w:rsidRPr="0075626E">
        <w:rPr>
          <w:lang w:val="uk-UA"/>
        </w:rPr>
        <w:t>всіх члені</w:t>
      </w:r>
      <w:r w:rsidR="0075626E" w:rsidRPr="0075626E">
        <w:rPr>
          <w:lang w:val="uk-UA"/>
        </w:rPr>
        <w:t>в</w:t>
      </w:r>
      <w:r w:rsidR="004422C5" w:rsidRPr="0075626E">
        <w:rPr>
          <w:lang w:val="uk-UA"/>
        </w:rPr>
        <w:t xml:space="preserve"> спільного підприємства/консорціум</w:t>
      </w:r>
      <w:r w:rsidR="0075626E" w:rsidRPr="0075626E">
        <w:rPr>
          <w:lang w:val="uk-UA"/>
        </w:rPr>
        <w:t>у</w:t>
      </w:r>
      <w:r w:rsidR="004422C5" w:rsidRPr="0075626E">
        <w:rPr>
          <w:lang w:val="uk-UA"/>
        </w:rPr>
        <w:t>, всіх субпідрядників та всіх постачальників учасників тендеру, як зазначено</w:t>
      </w:r>
      <w:r w:rsidR="0068234B" w:rsidRPr="0075626E">
        <w:rPr>
          <w:lang w:val="uk-UA"/>
        </w:rPr>
        <w:t>.</w:t>
      </w:r>
    </w:p>
    <w:p w:rsidR="0068234B" w:rsidRPr="00DF4DE5" w:rsidRDefault="0075626E" w:rsidP="00B12E83">
      <w:pPr>
        <w:pStyle w:val="4"/>
        <w:rPr>
          <w:lang w:val="uk-UA"/>
        </w:rPr>
      </w:pPr>
      <w:r w:rsidRPr="00DF4DE5">
        <w:rPr>
          <w:lang w:val="uk-UA"/>
        </w:rPr>
        <w:t>Якщо не передбачено ін</w:t>
      </w:r>
      <w:r w:rsidR="000B758F" w:rsidRPr="00DF4DE5">
        <w:rPr>
          <w:lang w:val="uk-UA"/>
        </w:rPr>
        <w:t>ше, всі товари, що купуються за контрактом</w:t>
      </w:r>
      <w:r w:rsidR="000F07AE" w:rsidRPr="00DF4DE5">
        <w:rPr>
          <w:lang w:val="uk-UA"/>
        </w:rPr>
        <w:t>, повинні походити з країни-члена Європейського Союзу, або з країни чи тер</w:t>
      </w:r>
      <w:r w:rsidR="0007085A" w:rsidRPr="00DF4DE5">
        <w:rPr>
          <w:lang w:val="uk-UA"/>
        </w:rPr>
        <w:t xml:space="preserve">иторії, на які поширюється дія та/або повноваження спеціальних інструментів, застосовних до програми, зазначеної у вищенаведеному пункті </w:t>
      </w:r>
      <w:r w:rsidR="0068234B" w:rsidRPr="00DF4DE5">
        <w:rPr>
          <w:lang w:val="uk-UA"/>
        </w:rPr>
        <w:t xml:space="preserve">3.1. </w:t>
      </w:r>
      <w:r w:rsidR="0007085A" w:rsidRPr="00DF4DE5">
        <w:rPr>
          <w:lang w:val="uk-UA"/>
        </w:rPr>
        <w:t>В ц</w:t>
      </w:r>
      <w:r w:rsidRPr="00DF4DE5">
        <w:rPr>
          <w:lang w:val="uk-UA"/>
        </w:rPr>
        <w:t>и</w:t>
      </w:r>
      <w:r w:rsidR="0007085A" w:rsidRPr="00DF4DE5">
        <w:rPr>
          <w:lang w:val="uk-UA"/>
        </w:rPr>
        <w:t>х цілях «походження» означає місце, де товар буз здобутий, зрощений, або  вироблений, та/або в результаті яких послуг наданий. Походження товару повинно визначатися згідно з відповідними міжнародними угодами (зокрема, угодами ВТО), які відображені в законодавстві ЄС стосовно правил походження товару в митних цілях</w:t>
      </w:r>
      <w:r w:rsidR="00C11806" w:rsidRPr="00DF4DE5">
        <w:rPr>
          <w:lang w:val="uk-UA"/>
        </w:rPr>
        <w:t xml:space="preserve">: </w:t>
      </w:r>
      <w:r w:rsidR="0007085A" w:rsidRPr="00DF4DE5">
        <w:rPr>
          <w:lang w:val="uk-UA"/>
        </w:rPr>
        <w:t xml:space="preserve">Митний кодекс </w:t>
      </w:r>
      <w:r w:rsidR="00C11806" w:rsidRPr="00DF4DE5">
        <w:rPr>
          <w:lang w:val="uk-UA"/>
        </w:rPr>
        <w:t>(</w:t>
      </w:r>
      <w:r w:rsidR="0007085A" w:rsidRPr="00DF4DE5">
        <w:rPr>
          <w:lang w:val="uk-UA"/>
        </w:rPr>
        <w:t xml:space="preserve">Постанова </w:t>
      </w:r>
      <w:r w:rsidR="00B12E83" w:rsidRPr="00DF4DE5">
        <w:rPr>
          <w:lang w:val="uk-UA"/>
        </w:rPr>
        <w:t>Ради</w:t>
      </w:r>
      <w:r w:rsidR="00C11806" w:rsidRPr="00DF4DE5">
        <w:rPr>
          <w:lang w:val="uk-UA"/>
        </w:rPr>
        <w:t xml:space="preserve"> (</w:t>
      </w:r>
      <w:r w:rsidR="00B12E83" w:rsidRPr="00DF4DE5">
        <w:rPr>
          <w:lang w:val="uk-UA"/>
        </w:rPr>
        <w:t>Є</w:t>
      </w:r>
      <w:r w:rsidR="00C11806" w:rsidRPr="00DF4DE5">
        <w:rPr>
          <w:lang w:val="uk-UA"/>
        </w:rPr>
        <w:t xml:space="preserve">EC) </w:t>
      </w:r>
      <w:r w:rsidR="00B12E83" w:rsidRPr="00DF4DE5">
        <w:rPr>
          <w:lang w:val="uk-UA"/>
        </w:rPr>
        <w:lastRenderedPageBreak/>
        <w:t xml:space="preserve">№ 2913/92), зокрема його статті </w:t>
      </w:r>
      <w:r w:rsidR="00C11806" w:rsidRPr="00DF4DE5">
        <w:rPr>
          <w:lang w:val="uk-UA"/>
        </w:rPr>
        <w:t xml:space="preserve">22 </w:t>
      </w:r>
      <w:r w:rsidR="00B12E83" w:rsidRPr="00DF4DE5">
        <w:rPr>
          <w:lang w:val="uk-UA"/>
        </w:rPr>
        <w:t>–</w:t>
      </w:r>
      <w:r w:rsidRPr="00DF4DE5">
        <w:rPr>
          <w:lang w:val="uk-UA"/>
        </w:rPr>
        <w:t>246</w:t>
      </w:r>
      <w:r w:rsidR="00C11806" w:rsidRPr="00DF4DE5">
        <w:rPr>
          <w:lang w:val="uk-UA"/>
        </w:rPr>
        <w:t xml:space="preserve"> </w:t>
      </w:r>
      <w:r w:rsidR="00B12E83" w:rsidRPr="00DF4DE5">
        <w:rPr>
          <w:lang w:val="uk-UA"/>
        </w:rPr>
        <w:t>і положення, що впроваджують Кодекс</w:t>
      </w:r>
      <w:r w:rsidR="00C11806" w:rsidRPr="00DF4DE5">
        <w:rPr>
          <w:lang w:val="uk-UA"/>
        </w:rPr>
        <w:t xml:space="preserve"> (</w:t>
      </w:r>
      <w:r w:rsidR="00B12E83" w:rsidRPr="00DF4DE5">
        <w:rPr>
          <w:lang w:val="uk-UA"/>
        </w:rPr>
        <w:t>Постанова Комісії</w:t>
      </w:r>
      <w:r w:rsidR="00C11806" w:rsidRPr="00DF4DE5">
        <w:rPr>
          <w:lang w:val="uk-UA"/>
        </w:rPr>
        <w:t xml:space="preserve"> (</w:t>
      </w:r>
      <w:r w:rsidR="00B12E83" w:rsidRPr="00DF4DE5">
        <w:rPr>
          <w:lang w:val="uk-UA"/>
        </w:rPr>
        <w:t>Є</w:t>
      </w:r>
      <w:r w:rsidR="00C11806" w:rsidRPr="00DF4DE5">
        <w:rPr>
          <w:lang w:val="uk-UA"/>
        </w:rPr>
        <w:t xml:space="preserve">EC) </w:t>
      </w:r>
      <w:r w:rsidR="00B12E83" w:rsidRPr="00DF4DE5">
        <w:rPr>
          <w:lang w:val="uk-UA"/>
        </w:rPr>
        <w:t>№</w:t>
      </w:r>
      <w:r w:rsidR="00C11806" w:rsidRPr="00DF4DE5">
        <w:rPr>
          <w:lang w:val="uk-UA"/>
        </w:rPr>
        <w:t xml:space="preserve"> 2454/93.</w:t>
      </w:r>
    </w:p>
    <w:p w:rsidR="0068234B" w:rsidRPr="0075626E" w:rsidRDefault="00B12E83" w:rsidP="00CC46F9">
      <w:pPr>
        <w:ind w:left="1985"/>
        <w:rPr>
          <w:lang w:val="uk-UA"/>
        </w:rPr>
      </w:pPr>
      <w:r w:rsidRPr="00DF4DE5">
        <w:rPr>
          <w:lang w:val="uk-UA"/>
        </w:rPr>
        <w:t xml:space="preserve">Учасники тендеру повинні надати зобов’язання, підписане їхніми представниками, </w:t>
      </w:r>
      <w:r w:rsidR="00CC46F9" w:rsidRPr="00DF4DE5">
        <w:rPr>
          <w:lang w:val="uk-UA"/>
        </w:rPr>
        <w:t>яке підтверджує відповідність цій вимозі</w:t>
      </w:r>
      <w:r w:rsidR="0068234B" w:rsidRPr="00DF4DE5">
        <w:rPr>
          <w:lang w:val="uk-UA"/>
        </w:rPr>
        <w:t>.</w:t>
      </w:r>
    </w:p>
    <w:p w:rsidR="0068234B" w:rsidRPr="0075626E" w:rsidRDefault="00B46FCE" w:rsidP="00B46FCE">
      <w:pPr>
        <w:pStyle w:val="4"/>
        <w:rPr>
          <w:lang w:val="uk-UA"/>
        </w:rPr>
      </w:pPr>
      <w:r w:rsidRPr="0075626E">
        <w:rPr>
          <w:lang w:val="uk-UA"/>
        </w:rPr>
        <w:t>Зміни</w:t>
      </w:r>
      <w:r w:rsidR="0068234B" w:rsidRPr="0075626E">
        <w:rPr>
          <w:lang w:val="uk-UA"/>
        </w:rPr>
        <w:t xml:space="preserve"> (</w:t>
      </w:r>
      <w:r w:rsidRPr="0075626E">
        <w:rPr>
          <w:lang w:val="uk-UA"/>
        </w:rPr>
        <w:t>за наявності</w:t>
      </w:r>
      <w:r w:rsidR="0068234B" w:rsidRPr="0075626E">
        <w:rPr>
          <w:lang w:val="uk-UA"/>
        </w:rPr>
        <w:t>);</w:t>
      </w:r>
    </w:p>
    <w:p w:rsidR="0068234B" w:rsidRPr="00DF4987" w:rsidRDefault="00B46FCE" w:rsidP="009F2E1D">
      <w:pPr>
        <w:pStyle w:val="4"/>
        <w:rPr>
          <w:lang w:val="uk-UA"/>
        </w:rPr>
      </w:pPr>
      <w:r w:rsidRPr="00DF4987">
        <w:rPr>
          <w:lang w:val="uk-UA"/>
        </w:rPr>
        <w:t xml:space="preserve">Тендерна гарантія </w:t>
      </w:r>
      <w:r w:rsidR="002821AD" w:rsidRPr="00DF4987">
        <w:rPr>
          <w:lang w:val="uk-UA"/>
        </w:rPr>
        <w:t>не вимагається.</w:t>
      </w:r>
    </w:p>
    <w:p w:rsidR="0068234B" w:rsidRPr="00DF4987" w:rsidRDefault="00AD491E" w:rsidP="00AD491E">
      <w:pPr>
        <w:pStyle w:val="4"/>
        <w:rPr>
          <w:b/>
          <w:u w:val="single"/>
          <w:lang w:val="uk-UA"/>
        </w:rPr>
      </w:pPr>
      <w:r w:rsidRPr="00DF4987">
        <w:rPr>
          <w:b/>
          <w:u w:val="single"/>
          <w:lang w:val="uk-UA"/>
        </w:rPr>
        <w:t>Всі заявки повинні містити сертифікати відвідання місця проведення робіт</w:t>
      </w:r>
      <w:r w:rsidR="0068234B" w:rsidRPr="00DF4987">
        <w:rPr>
          <w:b/>
          <w:u w:val="single"/>
          <w:lang w:val="uk-UA"/>
        </w:rPr>
        <w:t>.</w:t>
      </w:r>
    </w:p>
    <w:p w:rsidR="0068234B" w:rsidRPr="0075626E" w:rsidRDefault="00340597" w:rsidP="00661099">
      <w:pPr>
        <w:pStyle w:val="3"/>
        <w:rPr>
          <w:lang w:val="uk-UA"/>
        </w:rPr>
      </w:pPr>
      <w:r w:rsidRPr="0075626E">
        <w:rPr>
          <w:lang w:val="uk-UA"/>
        </w:rPr>
        <w:t>Щоб бути допущеним до укладення контракту, учасники тендеру повинні надати докази відповідності критеріям відбору. Вони повинні надавати</w:t>
      </w:r>
      <w:r w:rsidR="00661099" w:rsidRPr="0075626E">
        <w:rPr>
          <w:lang w:val="uk-UA"/>
        </w:rPr>
        <w:t xml:space="preserve">ся учасниками тендеру за формами, зазначеними </w:t>
      </w:r>
      <w:r w:rsidR="000B159B">
        <w:rPr>
          <w:lang w:val="uk-UA"/>
        </w:rPr>
        <w:t>у</w:t>
      </w:r>
      <w:r w:rsidR="00661099" w:rsidRPr="0075626E">
        <w:rPr>
          <w:lang w:val="uk-UA"/>
        </w:rPr>
        <w:t xml:space="preserve"> вищенаведеному пункті </w:t>
      </w:r>
      <w:r w:rsidR="0068234B" w:rsidRPr="0075626E">
        <w:rPr>
          <w:lang w:val="uk-UA"/>
        </w:rPr>
        <w:t>12.1</w:t>
      </w:r>
      <w:r w:rsidR="000B159B">
        <w:rPr>
          <w:lang w:val="uk-UA"/>
        </w:rPr>
        <w:t>,</w:t>
      </w:r>
      <w:r w:rsidR="0068234B" w:rsidRPr="0075626E">
        <w:rPr>
          <w:lang w:val="uk-UA"/>
        </w:rPr>
        <w:t xml:space="preserve"> </w:t>
      </w:r>
      <w:r w:rsidR="00661099" w:rsidRPr="0075626E">
        <w:rPr>
          <w:lang w:val="uk-UA"/>
        </w:rPr>
        <w:t>та будь-якими іншими формами, які учасники бажають використовувати</w:t>
      </w:r>
      <w:r w:rsidR="0068234B" w:rsidRPr="0075626E">
        <w:rPr>
          <w:lang w:val="uk-UA"/>
        </w:rPr>
        <w:t>.</w:t>
      </w:r>
    </w:p>
    <w:p w:rsidR="0068234B" w:rsidRPr="0075626E" w:rsidRDefault="00A82098" w:rsidP="00A82098">
      <w:pPr>
        <w:ind w:left="1134"/>
        <w:rPr>
          <w:lang w:val="uk-UA"/>
        </w:rPr>
      </w:pPr>
      <w:r w:rsidRPr="0075626E">
        <w:rPr>
          <w:lang w:val="uk-UA"/>
        </w:rPr>
        <w:t>Коли заявка подається консорці</w:t>
      </w:r>
      <w:r w:rsidR="000B159B">
        <w:rPr>
          <w:lang w:val="uk-UA"/>
        </w:rPr>
        <w:t>умом, то, якщо не визначене ін</w:t>
      </w:r>
      <w:r w:rsidRPr="0075626E">
        <w:rPr>
          <w:lang w:val="uk-UA"/>
        </w:rPr>
        <w:t>ше, критерії відбору будуть застосовуватись до консорціуму в цілому</w:t>
      </w:r>
      <w:r w:rsidR="00F25C13" w:rsidRPr="0075626E">
        <w:rPr>
          <w:lang w:val="uk-UA"/>
        </w:rPr>
        <w:t>.</w:t>
      </w:r>
    </w:p>
    <w:p w:rsidR="0068234B" w:rsidRPr="00DF4987" w:rsidRDefault="00A82098" w:rsidP="00F726B1">
      <w:pPr>
        <w:ind w:left="1134"/>
        <w:rPr>
          <w:lang w:val="uk-UA"/>
        </w:rPr>
      </w:pPr>
      <w:r w:rsidRPr="00DF4987">
        <w:rPr>
          <w:lang w:val="uk-UA"/>
        </w:rPr>
        <w:t>Критерії відбору для кожної заявки</w:t>
      </w:r>
      <w:r w:rsidR="0068234B" w:rsidRPr="00DF4987">
        <w:rPr>
          <w:lang w:val="uk-UA"/>
        </w:rPr>
        <w:t>:</w:t>
      </w:r>
    </w:p>
    <w:p w:rsidR="00DE328F" w:rsidRPr="00DF4987" w:rsidRDefault="00DE328F" w:rsidP="00F726B1">
      <w:pPr>
        <w:ind w:left="1134"/>
        <w:rPr>
          <w:lang w:val="uk-UA"/>
        </w:rPr>
      </w:pPr>
      <w:r w:rsidRPr="00DF4987">
        <w:rPr>
          <w:lang w:val="uk-UA"/>
        </w:rPr>
        <w:t xml:space="preserve">*вони не знаходяться у стані або </w:t>
      </w:r>
      <w:r w:rsidR="002202C1" w:rsidRPr="00DF4987">
        <w:rPr>
          <w:lang w:val="uk-UA"/>
        </w:rPr>
        <w:t xml:space="preserve">не </w:t>
      </w:r>
      <w:r w:rsidRPr="00DF4987">
        <w:rPr>
          <w:lang w:val="uk-UA"/>
        </w:rPr>
        <w:t>є об’єктом процедури  ліквідації, управління судом або за домовленістю кредиторів, призупинення господарської діяльності, не знаходяться в будь-якій аналогічній ситуації, що випливає з подібних процедур, передбачених національним законодавством чи підзаконними актами;</w:t>
      </w:r>
    </w:p>
    <w:p w:rsidR="00373599" w:rsidRPr="00DF4987" w:rsidRDefault="00DE328F" w:rsidP="00F726B1">
      <w:pPr>
        <w:ind w:left="1134"/>
        <w:rPr>
          <w:lang w:val="uk-UA"/>
        </w:rPr>
      </w:pPr>
      <w:r w:rsidRPr="00DF4987">
        <w:rPr>
          <w:lang w:val="uk-UA"/>
        </w:rPr>
        <w:t>*</w:t>
      </w:r>
      <w:r w:rsidR="00373599" w:rsidRPr="00DF4987">
        <w:rPr>
          <w:lang w:val="uk-UA"/>
        </w:rPr>
        <w:t>вони або особи, які мають повноваження їх представляти, приймати рішення або виконувати контроль, не були визнані винними у порушенні професійної етики рішенням, яке має статус остаточного судового рішення;</w:t>
      </w:r>
    </w:p>
    <w:p w:rsidR="00373599" w:rsidRPr="00DF4987" w:rsidRDefault="00373599" w:rsidP="00F726B1">
      <w:pPr>
        <w:ind w:left="1134"/>
        <w:rPr>
          <w:lang w:val="uk-UA"/>
        </w:rPr>
      </w:pPr>
      <w:r w:rsidRPr="00DF4987">
        <w:rPr>
          <w:lang w:val="uk-UA"/>
        </w:rPr>
        <w:t>*вони не були винні в тяжкому професійному проступку, що було доведено засобами, які може обґрунтувати беніфеціар;</w:t>
      </w:r>
    </w:p>
    <w:p w:rsidR="00FD678A" w:rsidRPr="00DF4987" w:rsidRDefault="00373599" w:rsidP="00F726B1">
      <w:pPr>
        <w:ind w:left="1134"/>
        <w:rPr>
          <w:lang w:val="uk-UA"/>
        </w:rPr>
      </w:pPr>
      <w:r w:rsidRPr="00DF4987">
        <w:rPr>
          <w:lang w:val="uk-UA"/>
        </w:rPr>
        <w:t xml:space="preserve">*вони виконали зобов’язання стосовно </w:t>
      </w:r>
      <w:r w:rsidR="00FD678A" w:rsidRPr="00DF4987">
        <w:rPr>
          <w:lang w:val="uk-UA"/>
        </w:rPr>
        <w:t>виплати соціальних внесків чи виплати податків згідно з законодавчими  нормами країни, в якій вони зареєстровані, або в країні бенефіціара, або в країні, де має виконуватися контракт;</w:t>
      </w:r>
    </w:p>
    <w:p w:rsidR="008B002F" w:rsidRPr="00DF4987" w:rsidRDefault="00FD678A" w:rsidP="00F726B1">
      <w:pPr>
        <w:ind w:left="1134"/>
        <w:rPr>
          <w:lang w:val="uk-UA"/>
        </w:rPr>
      </w:pPr>
      <w:r w:rsidRPr="00DF4987">
        <w:rPr>
          <w:lang w:val="uk-UA"/>
        </w:rPr>
        <w:t>*вони знаходяться у відповідності із своїми зобов’язаннями стосовно виплатити соціальних внесків</w:t>
      </w:r>
      <w:r w:rsidR="008B002F" w:rsidRPr="00DF4987">
        <w:rPr>
          <w:lang w:val="uk-UA"/>
        </w:rPr>
        <w:t xml:space="preserve"> чи виплат податків згідно з законодавчими нормами країни , в якій вони зареєстровані, або в країні бенефіціара, або в країні, де має виконуватись контракт;</w:t>
      </w:r>
    </w:p>
    <w:p w:rsidR="00673529" w:rsidRPr="00DF4987" w:rsidRDefault="008B002F" w:rsidP="00F726B1">
      <w:pPr>
        <w:ind w:left="1134"/>
        <w:rPr>
          <w:lang w:val="uk-UA"/>
        </w:rPr>
      </w:pPr>
      <w:r w:rsidRPr="00DF4987">
        <w:rPr>
          <w:lang w:val="uk-UA"/>
        </w:rPr>
        <w:t>*вони або особи, які мають повноваження їх представляти, приймати рішення або виконувати контроль, не були об’єктом судового рішення, що має силу остаточного, за шахрайство, корупцію, участь у кримінальній організації, відмиванні грошей чи будь-які</w:t>
      </w:r>
      <w:r w:rsidR="00673529" w:rsidRPr="00DF4987">
        <w:rPr>
          <w:lang w:val="uk-UA"/>
        </w:rPr>
        <w:t>й нелегальній діяльності, що завдає шкоди фінансовим інтересам ЄС;</w:t>
      </w:r>
    </w:p>
    <w:p w:rsidR="00DE328F" w:rsidRPr="00DF4987" w:rsidRDefault="00673529" w:rsidP="00F726B1">
      <w:pPr>
        <w:ind w:left="1134"/>
        <w:rPr>
          <w:lang w:val="uk-UA"/>
        </w:rPr>
      </w:pPr>
      <w:r w:rsidRPr="00DF4987">
        <w:rPr>
          <w:lang w:val="uk-UA"/>
        </w:rPr>
        <w:t>* вони на даний час не є суб’єктами адміністративного стягнення.</w:t>
      </w:r>
      <w:r w:rsidR="00FD678A" w:rsidRPr="00DF4987">
        <w:rPr>
          <w:lang w:val="uk-UA"/>
        </w:rPr>
        <w:t xml:space="preserve"> </w:t>
      </w:r>
      <w:r w:rsidR="00DE328F" w:rsidRPr="00DF4987">
        <w:rPr>
          <w:lang w:val="uk-UA"/>
        </w:rPr>
        <w:t xml:space="preserve"> </w:t>
      </w:r>
    </w:p>
    <w:p w:rsidR="00673529" w:rsidRPr="00DF4987" w:rsidRDefault="00673529" w:rsidP="00F726B1">
      <w:pPr>
        <w:ind w:left="1134"/>
        <w:rPr>
          <w:lang w:val="uk-UA"/>
        </w:rPr>
      </w:pPr>
      <w:r w:rsidRPr="00DF4987">
        <w:rPr>
          <w:lang w:val="uk-UA"/>
        </w:rPr>
        <w:t>Контракти не будуть укладені з кандидатами або учасниками тендеру, які протягом процедури закупівлі:</w:t>
      </w:r>
    </w:p>
    <w:p w:rsidR="00673529" w:rsidRPr="00DF4987" w:rsidRDefault="00673529" w:rsidP="00F726B1">
      <w:pPr>
        <w:ind w:left="1134"/>
        <w:rPr>
          <w:lang w:val="uk-UA"/>
        </w:rPr>
      </w:pPr>
      <w:r w:rsidRPr="00DF4987">
        <w:rPr>
          <w:lang w:val="uk-UA"/>
        </w:rPr>
        <w:t>*є об’єктом конфлікту інтересів;</w:t>
      </w:r>
    </w:p>
    <w:p w:rsidR="00673529" w:rsidRPr="0075626E" w:rsidRDefault="00673529" w:rsidP="002202C1">
      <w:pPr>
        <w:ind w:left="1134"/>
        <w:rPr>
          <w:lang w:val="uk-UA"/>
        </w:rPr>
      </w:pPr>
      <w:r w:rsidRPr="00DF4987">
        <w:rPr>
          <w:lang w:val="uk-UA"/>
        </w:rPr>
        <w:t>*винні в наданні недостовірної інформації, яку вимагає беніфеціар як умову участі в процедурі укладання контрактів, або не предс</w:t>
      </w:r>
      <w:r w:rsidR="002202C1" w:rsidRPr="00DF4987">
        <w:rPr>
          <w:lang w:val="uk-UA"/>
        </w:rPr>
        <w:t>тавили таку інформацію.</w:t>
      </w:r>
    </w:p>
    <w:p w:rsidR="0068234B" w:rsidRPr="0075626E" w:rsidRDefault="00C50C51" w:rsidP="00E53923">
      <w:pPr>
        <w:ind w:left="1134"/>
        <w:rPr>
          <w:lang w:val="uk-UA"/>
        </w:rPr>
      </w:pPr>
      <w:r w:rsidRPr="0075626E">
        <w:rPr>
          <w:lang w:val="uk-UA"/>
        </w:rPr>
        <w:t xml:space="preserve">Економічний оператор може, якщо </w:t>
      </w:r>
      <w:r w:rsidR="005B61E7">
        <w:rPr>
          <w:lang w:val="uk-UA"/>
        </w:rPr>
        <w:t xml:space="preserve">це </w:t>
      </w:r>
      <w:r w:rsidRPr="0075626E">
        <w:rPr>
          <w:lang w:val="uk-UA"/>
        </w:rPr>
        <w:t xml:space="preserve">доречно та </w:t>
      </w:r>
      <w:r w:rsidR="005B61E7">
        <w:rPr>
          <w:lang w:val="uk-UA"/>
        </w:rPr>
        <w:t>у виадку</w:t>
      </w:r>
      <w:r w:rsidRPr="0075626E">
        <w:rPr>
          <w:lang w:val="uk-UA"/>
        </w:rPr>
        <w:t xml:space="preserve"> конкретного контракту, залучити можливості інших суб’єктів господарювання</w:t>
      </w:r>
      <w:r w:rsidR="00DC021C" w:rsidRPr="0075626E">
        <w:rPr>
          <w:lang w:val="uk-UA"/>
        </w:rPr>
        <w:t xml:space="preserve">, незалежно від юридичного статусу зв’язків, які він має з ними. Декотрі </w:t>
      </w:r>
      <w:r w:rsidR="00371BDC" w:rsidRPr="0075626E">
        <w:rPr>
          <w:lang w:val="uk-UA"/>
        </w:rPr>
        <w:t>приклади</w:t>
      </w:r>
      <w:r w:rsidR="00DC021C" w:rsidRPr="0075626E">
        <w:rPr>
          <w:lang w:val="uk-UA"/>
        </w:rPr>
        <w:t xml:space="preserve"> </w:t>
      </w:r>
      <w:r w:rsidR="00422909" w:rsidRPr="0075626E">
        <w:rPr>
          <w:lang w:val="uk-UA"/>
        </w:rPr>
        <w:t xml:space="preserve">випадків, коли Організатор Тендеру може </w:t>
      </w:r>
      <w:r w:rsidR="007C48E7" w:rsidRPr="0075626E">
        <w:rPr>
          <w:i/>
          <w:iCs/>
          <w:lang w:val="uk-UA"/>
        </w:rPr>
        <w:t xml:space="preserve">не </w:t>
      </w:r>
      <w:r w:rsidR="001B5D34" w:rsidRPr="0075626E">
        <w:rPr>
          <w:lang w:val="uk-UA"/>
        </w:rPr>
        <w:t xml:space="preserve">визнати це прийнятним: коли </w:t>
      </w:r>
      <w:r w:rsidR="005045B7" w:rsidRPr="0075626E">
        <w:rPr>
          <w:lang w:val="uk-UA"/>
        </w:rPr>
        <w:t>учасник тендеру здебільшого покладається на можливості</w:t>
      </w:r>
      <w:r w:rsidR="00F00772">
        <w:rPr>
          <w:lang w:val="uk-UA"/>
        </w:rPr>
        <w:t xml:space="preserve"> інших суб’єктів господарювання</w:t>
      </w:r>
      <w:r w:rsidR="005045B7" w:rsidRPr="0075626E">
        <w:rPr>
          <w:lang w:val="uk-UA"/>
        </w:rPr>
        <w:t xml:space="preserve"> </w:t>
      </w:r>
      <w:r w:rsidR="008524C8" w:rsidRPr="0075626E">
        <w:rPr>
          <w:lang w:val="uk-UA"/>
        </w:rPr>
        <w:t xml:space="preserve">або </w:t>
      </w:r>
      <w:r w:rsidR="005045B7" w:rsidRPr="0075626E">
        <w:rPr>
          <w:lang w:val="uk-UA"/>
        </w:rPr>
        <w:t xml:space="preserve">коли він </w:t>
      </w:r>
      <w:r w:rsidR="008524C8" w:rsidRPr="0075626E">
        <w:rPr>
          <w:lang w:val="uk-UA"/>
        </w:rPr>
        <w:lastRenderedPageBreak/>
        <w:t>покладається на ключові критерії</w:t>
      </w:r>
      <w:r w:rsidR="0068234B" w:rsidRPr="0075626E">
        <w:rPr>
          <w:lang w:val="uk-UA"/>
        </w:rPr>
        <w:t xml:space="preserve">. </w:t>
      </w:r>
      <w:r w:rsidR="008524C8" w:rsidRPr="0075626E">
        <w:rPr>
          <w:lang w:val="uk-UA"/>
        </w:rPr>
        <w:t xml:space="preserve">Якщо учасник тендеру покладається на інші суб’єкти господарювання, він повинен довести Організатору Тендеру, що він буде мати у своєму розпорядженні ресурси, необхідні для виконання контракту, наприклад, наклавши на частину цих суб’єктів господарювання зобов’язання надати ресурси у його розпорядження. Такі суб’єкти господарювання, наприклад, материнська компанія економічного оператора, повинні дотримуватись тих самих правил прийнятності та, зокрема, мати те саме громадянство, що і економічний оператор. </w:t>
      </w:r>
      <w:r w:rsidR="0068234B" w:rsidRPr="0075626E">
        <w:rPr>
          <w:lang w:val="uk-UA"/>
        </w:rPr>
        <w:t xml:space="preserve"> </w:t>
      </w:r>
      <w:r w:rsidR="00E53923" w:rsidRPr="0075626E">
        <w:rPr>
          <w:lang w:val="uk-UA"/>
        </w:rPr>
        <w:t>Також тендерна заявка повинна включати окремий документ, що надає дані про цю третю сторону для відповідного критерію відбору. Докази можливостей повинні надаватись на вимогу Організатора Тендеру</w:t>
      </w:r>
      <w:r w:rsidR="0068234B" w:rsidRPr="0075626E">
        <w:rPr>
          <w:lang w:val="uk-UA"/>
        </w:rPr>
        <w:t>.</w:t>
      </w:r>
    </w:p>
    <w:p w:rsidR="0068234B" w:rsidRPr="0075626E" w:rsidRDefault="00CD220D" w:rsidP="00CD220D">
      <w:pPr>
        <w:pStyle w:val="3"/>
        <w:rPr>
          <w:lang w:val="uk-UA"/>
        </w:rPr>
      </w:pPr>
      <w:r w:rsidRPr="0075626E">
        <w:rPr>
          <w:lang w:val="uk-UA"/>
        </w:rPr>
        <w:t>Тендерні заявки, що подані компаніями, які знаходяться в партнерствах, утворюючи спільні підприємства/консорціуми, також повинні виконувати наступні вимоги</w:t>
      </w:r>
      <w:r w:rsidR="0068234B" w:rsidRPr="0075626E">
        <w:rPr>
          <w:lang w:val="uk-UA"/>
        </w:rPr>
        <w:t>:</w:t>
      </w:r>
    </w:p>
    <w:p w:rsidR="0068234B" w:rsidRPr="0075626E" w:rsidRDefault="00CD220D" w:rsidP="00CD220D">
      <w:pPr>
        <w:numPr>
          <w:ilvl w:val="0"/>
          <w:numId w:val="14"/>
        </w:numPr>
        <w:tabs>
          <w:tab w:val="left" w:pos="1418"/>
        </w:tabs>
        <w:ind w:left="1418" w:hanging="284"/>
        <w:rPr>
          <w:lang w:val="uk-UA"/>
        </w:rPr>
      </w:pPr>
      <w:r w:rsidRPr="0075626E">
        <w:rPr>
          <w:lang w:val="uk-UA"/>
        </w:rPr>
        <w:t xml:space="preserve">Тендерна заявка повинна містити всю інформацію, яку вимагає вищенаведений п. </w:t>
      </w:r>
      <w:r w:rsidR="0068234B" w:rsidRPr="0075626E">
        <w:rPr>
          <w:lang w:val="uk-UA"/>
        </w:rPr>
        <w:t>12.1</w:t>
      </w:r>
      <w:r w:rsidRPr="0075626E">
        <w:rPr>
          <w:lang w:val="uk-UA"/>
        </w:rPr>
        <w:t xml:space="preserve">, про кожного члена спільного товариства/консорціуму та </w:t>
      </w:r>
      <w:r w:rsidR="0068234B" w:rsidRPr="0075626E">
        <w:rPr>
          <w:lang w:val="uk-UA"/>
        </w:rPr>
        <w:t xml:space="preserve"> </w:t>
      </w:r>
      <w:r w:rsidRPr="0075626E">
        <w:rPr>
          <w:lang w:val="uk-UA"/>
        </w:rPr>
        <w:t>зведені дані щодо виконання робіт учасником тендеру</w:t>
      </w:r>
      <w:r w:rsidR="0068234B" w:rsidRPr="0075626E">
        <w:rPr>
          <w:lang w:val="uk-UA"/>
        </w:rPr>
        <w:t>.</w:t>
      </w:r>
    </w:p>
    <w:p w:rsidR="0068234B" w:rsidRPr="0075626E" w:rsidRDefault="00C0370F" w:rsidP="0061236F">
      <w:pPr>
        <w:numPr>
          <w:ilvl w:val="0"/>
          <w:numId w:val="14"/>
        </w:numPr>
        <w:tabs>
          <w:tab w:val="left" w:pos="1418"/>
        </w:tabs>
        <w:ind w:left="1418" w:hanging="284"/>
        <w:rPr>
          <w:lang w:val="uk-UA"/>
        </w:rPr>
      </w:pPr>
      <w:r w:rsidRPr="0075626E">
        <w:rPr>
          <w:lang w:val="uk-UA"/>
        </w:rPr>
        <w:t xml:space="preserve">Заявка повинна бути підписаною таким чином, який накладає законні зобов’язання на всіх членів. Один член може бути призначений провідним членом, і таке призначення необхідно підтвердити наданням довіреності, підписаної </w:t>
      </w:r>
      <w:r w:rsidR="0061236F" w:rsidRPr="0075626E">
        <w:rPr>
          <w:lang w:val="uk-UA"/>
        </w:rPr>
        <w:t>особами, юридично вповноваженими підписувати документи, які представляють всіх членів. Див. Форму</w:t>
      </w:r>
      <w:r w:rsidR="0068234B" w:rsidRPr="0075626E">
        <w:rPr>
          <w:lang w:val="uk-UA"/>
        </w:rPr>
        <w:t xml:space="preserve"> 4.6.5 </w:t>
      </w:r>
      <w:r w:rsidR="0061236F" w:rsidRPr="0075626E">
        <w:rPr>
          <w:lang w:val="uk-UA"/>
        </w:rPr>
        <w:t>в Частині</w:t>
      </w:r>
      <w:r w:rsidR="0068234B" w:rsidRPr="0075626E">
        <w:rPr>
          <w:lang w:val="uk-UA"/>
        </w:rPr>
        <w:t xml:space="preserve"> 1 </w:t>
      </w:r>
      <w:r w:rsidR="0061236F" w:rsidRPr="0075626E">
        <w:rPr>
          <w:lang w:val="uk-UA"/>
        </w:rPr>
        <w:t>та форму тендерної заявки</w:t>
      </w:r>
      <w:r w:rsidR="0068234B" w:rsidRPr="0075626E">
        <w:rPr>
          <w:lang w:val="uk-UA"/>
        </w:rPr>
        <w:t>.</w:t>
      </w:r>
    </w:p>
    <w:p w:rsidR="0068234B" w:rsidRPr="0075626E" w:rsidRDefault="0061236F" w:rsidP="0061236F">
      <w:pPr>
        <w:numPr>
          <w:ilvl w:val="0"/>
          <w:numId w:val="14"/>
        </w:numPr>
        <w:tabs>
          <w:tab w:val="left" w:pos="1418"/>
        </w:tabs>
        <w:ind w:left="1418" w:hanging="284"/>
        <w:rPr>
          <w:lang w:val="uk-UA"/>
        </w:rPr>
      </w:pPr>
      <w:r w:rsidRPr="0075626E">
        <w:rPr>
          <w:lang w:val="uk-UA"/>
        </w:rPr>
        <w:t>Всі члени спільного підприємства/консорціуму зобов’язані залишатися в спільному підприємстві/консорціумі впродовж всього періоду виконання контракту. Див. декларацію в формі тендерної заявки</w:t>
      </w:r>
      <w:r w:rsidR="0068234B" w:rsidRPr="0075626E">
        <w:rPr>
          <w:lang w:val="uk-UA"/>
        </w:rPr>
        <w:t>.</w:t>
      </w:r>
    </w:p>
    <w:p w:rsidR="0068234B" w:rsidRPr="0075626E" w:rsidRDefault="00AB2F7D" w:rsidP="009136CA">
      <w:pPr>
        <w:ind w:left="1134"/>
        <w:rPr>
          <w:lang w:val="uk-UA"/>
        </w:rPr>
      </w:pPr>
      <w:r w:rsidRPr="002F013F">
        <w:rPr>
          <w:b/>
          <w:lang w:val="uk-UA"/>
        </w:rPr>
        <w:t xml:space="preserve">Документальне </w:t>
      </w:r>
      <w:r w:rsidR="002F795E" w:rsidRPr="002F013F">
        <w:rPr>
          <w:b/>
          <w:lang w:val="uk-UA"/>
        </w:rPr>
        <w:t>підтвердження/</w:t>
      </w:r>
      <w:r w:rsidR="00761375" w:rsidRPr="002F013F">
        <w:rPr>
          <w:b/>
          <w:lang w:val="uk-UA"/>
        </w:rPr>
        <w:t>свідчення</w:t>
      </w:r>
      <w:r w:rsidR="002F795E" w:rsidRPr="002F013F">
        <w:rPr>
          <w:b/>
          <w:lang w:val="uk-UA"/>
        </w:rPr>
        <w:t xml:space="preserve"> фінансового і економічного стану та технічних і професійних можливостей згідно з п. </w:t>
      </w:r>
      <w:r w:rsidR="0068234B" w:rsidRPr="002F013F">
        <w:rPr>
          <w:b/>
          <w:lang w:val="uk-UA"/>
        </w:rPr>
        <w:t xml:space="preserve">12.2 </w:t>
      </w:r>
      <w:r w:rsidR="002F795E" w:rsidRPr="002F013F">
        <w:rPr>
          <w:b/>
          <w:lang w:val="uk-UA"/>
        </w:rPr>
        <w:t>цієї Інструкції для уча</w:t>
      </w:r>
      <w:r w:rsidR="009B01DA" w:rsidRPr="002F013F">
        <w:rPr>
          <w:b/>
          <w:lang w:val="uk-UA"/>
        </w:rPr>
        <w:t>с</w:t>
      </w:r>
      <w:r w:rsidR="00344081" w:rsidRPr="002F013F">
        <w:rPr>
          <w:b/>
          <w:lang w:val="uk-UA"/>
        </w:rPr>
        <w:t>ників тендеру</w:t>
      </w:r>
      <w:r w:rsidR="002F795E" w:rsidRPr="002F013F">
        <w:rPr>
          <w:b/>
          <w:lang w:val="uk-UA"/>
        </w:rPr>
        <w:t xml:space="preserve"> є обов’язковим</w:t>
      </w:r>
      <w:r w:rsidR="009136CA" w:rsidRPr="002F013F">
        <w:rPr>
          <w:lang w:val="uk-UA"/>
        </w:rPr>
        <w:t>.</w:t>
      </w:r>
      <w:r w:rsidR="008567B6" w:rsidRPr="002F013F">
        <w:rPr>
          <w:lang w:val="uk-UA"/>
        </w:rPr>
        <w:t xml:space="preserve"> </w:t>
      </w:r>
    </w:p>
    <w:p w:rsidR="0068234B" w:rsidRPr="0075626E" w:rsidRDefault="008567B6" w:rsidP="00AA1AE6">
      <w:pPr>
        <w:pStyle w:val="2"/>
        <w:rPr>
          <w:lang w:val="uk-UA"/>
        </w:rPr>
      </w:pPr>
      <w:bookmarkStart w:id="20" w:name="_Toc423011109"/>
      <w:r w:rsidRPr="0075626E">
        <w:rPr>
          <w:lang w:val="uk-UA"/>
        </w:rPr>
        <w:t>ЦІНИ ТЕНДЕРНИХ ЗАЯВОК</w:t>
      </w:r>
      <w:bookmarkEnd w:id="20"/>
    </w:p>
    <w:p w:rsidR="0068234B" w:rsidRPr="002F013F" w:rsidRDefault="008567B6" w:rsidP="00A06644">
      <w:pPr>
        <w:pStyle w:val="3"/>
        <w:rPr>
          <w:lang w:val="uk-UA"/>
        </w:rPr>
      </w:pPr>
      <w:r w:rsidRPr="0075626E">
        <w:rPr>
          <w:lang w:val="uk-UA"/>
        </w:rPr>
        <w:t xml:space="preserve">Валютою </w:t>
      </w:r>
      <w:r w:rsidR="00083E78" w:rsidRPr="0075626E">
        <w:rPr>
          <w:lang w:val="uk-UA"/>
        </w:rPr>
        <w:t xml:space="preserve">тендерної заявки є </w:t>
      </w:r>
      <w:r w:rsidR="00A06644" w:rsidRPr="002F013F">
        <w:rPr>
          <w:lang w:val="uk-UA"/>
        </w:rPr>
        <w:t>національна валюта</w:t>
      </w:r>
      <w:r w:rsidR="00E433AD" w:rsidRPr="002F013F">
        <w:rPr>
          <w:lang w:val="uk-UA"/>
        </w:rPr>
        <w:t xml:space="preserve"> - грівна</w:t>
      </w:r>
      <w:r w:rsidR="00E725FE" w:rsidRPr="002F013F">
        <w:rPr>
          <w:lang w:val="uk-UA"/>
        </w:rPr>
        <w:t>.</w:t>
      </w:r>
      <w:r w:rsidR="0068234B" w:rsidRPr="002F013F">
        <w:rPr>
          <w:rStyle w:val="ab"/>
          <w:lang w:val="uk-UA"/>
        </w:rPr>
        <w:footnoteReference w:id="3"/>
      </w:r>
    </w:p>
    <w:p w:rsidR="0068234B" w:rsidRPr="000C51E0" w:rsidRDefault="00A06644" w:rsidP="00357C24">
      <w:pPr>
        <w:pStyle w:val="3"/>
        <w:rPr>
          <w:lang w:val="uk-UA"/>
        </w:rPr>
      </w:pPr>
      <w:r w:rsidRPr="000C51E0">
        <w:rPr>
          <w:lang w:val="uk-UA"/>
        </w:rPr>
        <w:t>Учасник тендеру повинен надати</w:t>
      </w:r>
      <w:r w:rsidR="0068234B" w:rsidRPr="000C51E0">
        <w:rPr>
          <w:lang w:val="uk-UA"/>
        </w:rPr>
        <w:t xml:space="preserve"> </w:t>
      </w:r>
      <w:r w:rsidR="00AA22BE" w:rsidRPr="000C51E0">
        <w:rPr>
          <w:lang w:val="uk-UA"/>
        </w:rPr>
        <w:t>Розбивку фіксованої ціни</w:t>
      </w:r>
      <w:r w:rsidR="0068234B" w:rsidRPr="000C51E0">
        <w:rPr>
          <w:lang w:val="uk-UA"/>
        </w:rPr>
        <w:t xml:space="preserve"> </w:t>
      </w:r>
      <w:r w:rsidR="001C6A0E" w:rsidRPr="000C51E0">
        <w:rPr>
          <w:lang w:val="uk-UA"/>
        </w:rPr>
        <w:t>в</w:t>
      </w:r>
      <w:r w:rsidR="0068234B" w:rsidRPr="000C51E0">
        <w:rPr>
          <w:lang w:val="uk-UA"/>
        </w:rPr>
        <w:t xml:space="preserve"> </w:t>
      </w:r>
      <w:r w:rsidR="00AA22BE" w:rsidRPr="000C51E0">
        <w:rPr>
          <w:lang w:val="uk-UA"/>
        </w:rPr>
        <w:t>національн</w:t>
      </w:r>
      <w:r w:rsidR="001C6A0E" w:rsidRPr="000C51E0">
        <w:rPr>
          <w:lang w:val="uk-UA"/>
        </w:rPr>
        <w:t>ій</w:t>
      </w:r>
      <w:r w:rsidR="00AA22BE" w:rsidRPr="000C51E0">
        <w:rPr>
          <w:lang w:val="uk-UA"/>
        </w:rPr>
        <w:t xml:space="preserve"> валют</w:t>
      </w:r>
      <w:r w:rsidR="001C6A0E" w:rsidRPr="000C51E0">
        <w:rPr>
          <w:lang w:val="uk-UA"/>
        </w:rPr>
        <w:t>і</w:t>
      </w:r>
      <w:r w:rsidR="0068234B" w:rsidRPr="000C51E0">
        <w:rPr>
          <w:lang w:val="uk-UA"/>
        </w:rPr>
        <w:t xml:space="preserve">. </w:t>
      </w:r>
      <w:r w:rsidR="00AA22BE" w:rsidRPr="000C51E0">
        <w:rPr>
          <w:lang w:val="uk-UA"/>
        </w:rPr>
        <w:t xml:space="preserve">Ціна тендерної </w:t>
      </w:r>
      <w:r w:rsidR="00357C24" w:rsidRPr="000C51E0">
        <w:rPr>
          <w:lang w:val="uk-UA"/>
        </w:rPr>
        <w:t>заявки</w:t>
      </w:r>
      <w:r w:rsidR="00AA22BE" w:rsidRPr="000C51E0">
        <w:rPr>
          <w:lang w:val="uk-UA"/>
        </w:rPr>
        <w:t xml:space="preserve"> повинна включати всі роботи згідно з тендерною документацією. Всі суми Розбивці фіксованої ціни</w:t>
      </w:r>
      <w:r w:rsidR="0068234B" w:rsidRPr="000C51E0">
        <w:rPr>
          <w:lang w:val="uk-UA"/>
        </w:rPr>
        <w:t xml:space="preserve">, </w:t>
      </w:r>
      <w:r w:rsidR="00AA22BE" w:rsidRPr="000C51E0">
        <w:rPr>
          <w:lang w:val="uk-UA"/>
        </w:rPr>
        <w:t xml:space="preserve">анкеті і інших документах повинні також надаватися в цій валюті, </w:t>
      </w:r>
      <w:r w:rsidR="001C6A0E" w:rsidRPr="000C51E0">
        <w:rPr>
          <w:lang w:val="uk-UA"/>
        </w:rPr>
        <w:t>включаючи</w:t>
      </w:r>
      <w:r w:rsidR="00AA22BE" w:rsidRPr="000C51E0">
        <w:rPr>
          <w:lang w:val="uk-UA"/>
        </w:rPr>
        <w:t xml:space="preserve"> оригінал</w:t>
      </w:r>
      <w:r w:rsidR="001C6A0E" w:rsidRPr="000C51E0">
        <w:rPr>
          <w:lang w:val="uk-UA"/>
        </w:rPr>
        <w:t>и</w:t>
      </w:r>
      <w:r w:rsidR="00AA22BE" w:rsidRPr="000C51E0">
        <w:rPr>
          <w:lang w:val="uk-UA"/>
        </w:rPr>
        <w:t xml:space="preserve"> банківських </w:t>
      </w:r>
      <w:r w:rsidR="00357C24" w:rsidRPr="000C51E0">
        <w:rPr>
          <w:lang w:val="uk-UA"/>
        </w:rPr>
        <w:t>документів та фінансових звітів</w:t>
      </w:r>
      <w:r w:rsidR="0068234B" w:rsidRPr="000C51E0">
        <w:rPr>
          <w:lang w:val="uk-UA"/>
        </w:rPr>
        <w:t>.</w:t>
      </w:r>
    </w:p>
    <w:p w:rsidR="0068234B" w:rsidRPr="000C51E0" w:rsidRDefault="008F1A8B" w:rsidP="003D121D">
      <w:pPr>
        <w:pStyle w:val="3"/>
        <w:rPr>
          <w:lang w:val="uk-UA"/>
        </w:rPr>
      </w:pPr>
      <w:r w:rsidRPr="000C51E0">
        <w:rPr>
          <w:lang w:val="uk-UA"/>
        </w:rPr>
        <w:t xml:space="preserve">Учасники тендеру повинні встановити ціни для кожного компонента </w:t>
      </w:r>
      <w:r w:rsidR="00BB46E7" w:rsidRPr="000C51E0">
        <w:rPr>
          <w:lang w:val="uk-UA"/>
        </w:rPr>
        <w:t xml:space="preserve">в </w:t>
      </w:r>
      <w:r w:rsidR="00760151" w:rsidRPr="000C51E0">
        <w:rPr>
          <w:lang w:val="uk-UA"/>
        </w:rPr>
        <w:t>Розбив</w:t>
      </w:r>
      <w:r w:rsidR="00BB46E7" w:rsidRPr="000C51E0">
        <w:rPr>
          <w:lang w:val="uk-UA"/>
        </w:rPr>
        <w:t>ці</w:t>
      </w:r>
      <w:r w:rsidR="00760151" w:rsidRPr="000C51E0">
        <w:rPr>
          <w:lang w:val="uk-UA"/>
        </w:rPr>
        <w:t xml:space="preserve"> фіксованої ціни</w:t>
      </w:r>
      <w:r w:rsidR="00263C4F" w:rsidRPr="000C51E0">
        <w:rPr>
          <w:lang w:val="uk-UA"/>
        </w:rPr>
        <w:t xml:space="preserve">. </w:t>
      </w:r>
      <w:r w:rsidR="00760151" w:rsidRPr="000C51E0">
        <w:rPr>
          <w:lang w:val="uk-UA"/>
        </w:rPr>
        <w:t>Оплата не здійснюється за позиції, для яких ціна не встановлена; буде вважатись, що такі позиції включені до цін інших позицій в</w:t>
      </w:r>
      <w:r w:rsidR="00263C4F" w:rsidRPr="000C51E0">
        <w:rPr>
          <w:lang w:val="uk-UA"/>
        </w:rPr>
        <w:t xml:space="preserve"> </w:t>
      </w:r>
      <w:r w:rsidR="00BB46E7" w:rsidRPr="000C51E0">
        <w:rPr>
          <w:lang w:val="uk-UA"/>
        </w:rPr>
        <w:t>Розбивку фіксованої ціни</w:t>
      </w:r>
      <w:r w:rsidR="00263C4F" w:rsidRPr="000C51E0">
        <w:rPr>
          <w:lang w:val="uk-UA"/>
        </w:rPr>
        <w:t>.</w:t>
      </w:r>
      <w:r w:rsidR="00AF0838" w:rsidRPr="000C51E0">
        <w:rPr>
          <w:lang w:val="uk-UA"/>
        </w:rPr>
        <w:t xml:space="preserve">  </w:t>
      </w:r>
      <w:r w:rsidR="006B2ACD" w:rsidRPr="000C51E0">
        <w:rPr>
          <w:lang w:val="uk-UA"/>
        </w:rPr>
        <w:t>Ціни не включ</w:t>
      </w:r>
      <w:r w:rsidR="00E6643C" w:rsidRPr="000C51E0">
        <w:rPr>
          <w:lang w:val="uk-UA"/>
        </w:rPr>
        <w:t>ають податки та фіскальні збори</w:t>
      </w:r>
      <w:r w:rsidR="006B2ACD" w:rsidRPr="000C51E0">
        <w:rPr>
          <w:lang w:val="uk-UA"/>
        </w:rPr>
        <w:t xml:space="preserve"> у зв’язку з тим, що звільнення від сплати чітко надається в контракті. Податки та фіскальні збори, звільнення від </w:t>
      </w:r>
      <w:r w:rsidR="003D121D" w:rsidRPr="000C51E0">
        <w:rPr>
          <w:lang w:val="uk-UA"/>
        </w:rPr>
        <w:t>яких</w:t>
      </w:r>
      <w:r w:rsidR="006B2ACD" w:rsidRPr="000C51E0">
        <w:rPr>
          <w:lang w:val="uk-UA"/>
        </w:rPr>
        <w:t xml:space="preserve"> не надається, за винятком тих, що зазначені окремо в фінансових шаблонах тендерної заявки, включ</w:t>
      </w:r>
      <w:r w:rsidR="008161DC" w:rsidRPr="000C51E0">
        <w:rPr>
          <w:lang w:val="uk-UA"/>
        </w:rPr>
        <w:t>аються</w:t>
      </w:r>
      <w:r w:rsidR="006B2ACD" w:rsidRPr="000C51E0">
        <w:rPr>
          <w:lang w:val="uk-UA"/>
        </w:rPr>
        <w:t xml:space="preserve"> в</w:t>
      </w:r>
      <w:r w:rsidR="00AF0838" w:rsidRPr="000C51E0">
        <w:rPr>
          <w:lang w:val="uk-UA"/>
        </w:rPr>
        <w:t>:</w:t>
      </w:r>
    </w:p>
    <w:p w:rsidR="0068234B" w:rsidRPr="000C51E0" w:rsidRDefault="006B2ACD" w:rsidP="00A64A2F">
      <w:pPr>
        <w:ind w:left="1134"/>
        <w:rPr>
          <w:lang w:val="uk-UA"/>
        </w:rPr>
      </w:pPr>
      <w:r w:rsidRPr="000C51E0">
        <w:rPr>
          <w:lang w:val="uk-UA"/>
        </w:rPr>
        <w:t>фіксовану ціну контракт</w:t>
      </w:r>
      <w:r w:rsidR="0079012B" w:rsidRPr="000C51E0">
        <w:rPr>
          <w:lang w:val="uk-UA"/>
        </w:rPr>
        <w:t>у та різні ціни Розбивки фіксованої ціни</w:t>
      </w:r>
      <w:r w:rsidR="0068234B" w:rsidRPr="000C51E0">
        <w:rPr>
          <w:lang w:val="uk-UA"/>
        </w:rPr>
        <w:t xml:space="preserve">  </w:t>
      </w:r>
      <w:r w:rsidR="0079012B" w:rsidRPr="000C51E0">
        <w:rPr>
          <w:lang w:val="uk-UA"/>
        </w:rPr>
        <w:t>і Щоденн</w:t>
      </w:r>
      <w:r w:rsidR="00232A52" w:rsidRPr="000C51E0">
        <w:rPr>
          <w:lang w:val="uk-UA"/>
        </w:rPr>
        <w:t>о</w:t>
      </w:r>
      <w:r w:rsidR="00A64A2F" w:rsidRPr="000C51E0">
        <w:rPr>
          <w:lang w:val="uk-UA"/>
        </w:rPr>
        <w:t>го</w:t>
      </w:r>
      <w:r w:rsidR="0079012B" w:rsidRPr="000C51E0">
        <w:rPr>
          <w:lang w:val="uk-UA"/>
        </w:rPr>
        <w:t xml:space="preserve"> графік</w:t>
      </w:r>
      <w:r w:rsidR="00A64A2F" w:rsidRPr="000C51E0">
        <w:rPr>
          <w:lang w:val="uk-UA"/>
        </w:rPr>
        <w:t>а</w:t>
      </w:r>
      <w:r w:rsidR="0079012B" w:rsidRPr="000C51E0">
        <w:rPr>
          <w:lang w:val="uk-UA"/>
        </w:rPr>
        <w:t xml:space="preserve"> робіт</w:t>
      </w:r>
      <w:r w:rsidR="0068234B" w:rsidRPr="000C51E0">
        <w:rPr>
          <w:lang w:val="uk-UA"/>
        </w:rPr>
        <w:t>.</w:t>
      </w:r>
    </w:p>
    <w:p w:rsidR="0068234B" w:rsidRPr="000C51E0" w:rsidRDefault="00232A52" w:rsidP="00751BC4">
      <w:pPr>
        <w:pStyle w:val="3"/>
        <w:rPr>
          <w:lang w:val="uk-UA"/>
        </w:rPr>
      </w:pPr>
      <w:r w:rsidRPr="000C51E0">
        <w:rPr>
          <w:lang w:val="uk-UA"/>
        </w:rPr>
        <w:lastRenderedPageBreak/>
        <w:t>Якщо учасник контракту пропонує знижку, вона повинна бути чітко вказана в</w:t>
      </w:r>
      <w:r w:rsidR="0068234B" w:rsidRPr="000C51E0">
        <w:rPr>
          <w:lang w:val="uk-UA"/>
        </w:rPr>
        <w:t xml:space="preserve">  </w:t>
      </w:r>
      <w:r w:rsidR="00087613" w:rsidRPr="000C51E0">
        <w:rPr>
          <w:lang w:val="uk-UA"/>
        </w:rPr>
        <w:t xml:space="preserve">Розбивку фіксованої ціни в Частині </w:t>
      </w:r>
      <w:r w:rsidR="00970EAC" w:rsidRPr="000C51E0">
        <w:rPr>
          <w:lang w:val="uk-UA"/>
        </w:rPr>
        <w:t>1, Розділ 1.2</w:t>
      </w:r>
      <w:r w:rsidR="0068234B" w:rsidRPr="000C51E0">
        <w:rPr>
          <w:lang w:val="uk-UA"/>
        </w:rPr>
        <w:t xml:space="preserve">. </w:t>
      </w:r>
      <w:r w:rsidR="00B06EE5" w:rsidRPr="000C51E0">
        <w:rPr>
          <w:lang w:val="uk-UA"/>
        </w:rPr>
        <w:t>Знижка повинна буди надана для всіх робіт</w:t>
      </w:r>
      <w:r w:rsidR="002042B5" w:rsidRPr="000C51E0">
        <w:rPr>
          <w:lang w:val="uk-UA"/>
        </w:rPr>
        <w:t>.</w:t>
      </w:r>
    </w:p>
    <w:p w:rsidR="0068234B" w:rsidRPr="000C51E0" w:rsidRDefault="00751BC4" w:rsidP="00AA1AE6">
      <w:pPr>
        <w:pStyle w:val="3"/>
        <w:rPr>
          <w:lang w:val="uk-UA"/>
        </w:rPr>
      </w:pPr>
      <w:r w:rsidRPr="000C51E0">
        <w:rPr>
          <w:lang w:val="uk-UA"/>
        </w:rPr>
        <w:t>Якщо учасник тендеру пропонує знижку, ця знижка повинна бути включена до кожного проміжного сертифікату оплати та розрахована на тій самій основі, що</w:t>
      </w:r>
      <w:r w:rsidR="00E6643C" w:rsidRPr="000C51E0">
        <w:rPr>
          <w:lang w:val="uk-UA"/>
        </w:rPr>
        <w:t xml:space="preserve"> і</w:t>
      </w:r>
      <w:r w:rsidRPr="000C51E0">
        <w:rPr>
          <w:lang w:val="uk-UA"/>
        </w:rPr>
        <w:t xml:space="preserve"> в тендерній заявці. </w:t>
      </w:r>
    </w:p>
    <w:p w:rsidR="0068234B" w:rsidRPr="0075626E" w:rsidRDefault="00D308E5" w:rsidP="00AA1AE6">
      <w:pPr>
        <w:pStyle w:val="2"/>
        <w:rPr>
          <w:lang w:val="uk-UA"/>
        </w:rPr>
      </w:pPr>
      <w:bookmarkStart w:id="21" w:name="_Toc423011110"/>
      <w:r w:rsidRPr="002042B5">
        <w:rPr>
          <w:lang w:val="uk-UA"/>
        </w:rPr>
        <w:t>ТЕРМІН ДІЇ ТЕНДЕРНОЇ ЗАЯВКИ</w:t>
      </w:r>
      <w:bookmarkEnd w:id="21"/>
    </w:p>
    <w:p w:rsidR="0068234B" w:rsidRPr="0075626E" w:rsidRDefault="009549CA" w:rsidP="00BC3E49">
      <w:pPr>
        <w:pStyle w:val="3"/>
        <w:rPr>
          <w:lang w:val="uk-UA"/>
        </w:rPr>
      </w:pPr>
      <w:r w:rsidRPr="0075626E">
        <w:rPr>
          <w:lang w:val="uk-UA"/>
        </w:rPr>
        <w:t xml:space="preserve">Тендерні заявки повинні бути дійсними протягом 90 днів після закінчення строку подання заявок, зазначеного в </w:t>
      </w:r>
      <w:r w:rsidR="00BC3E49" w:rsidRPr="0075626E">
        <w:rPr>
          <w:lang w:val="uk-UA"/>
        </w:rPr>
        <w:t xml:space="preserve">контрактному повідомленні, запрошенні на участь в тендері, або в останній редакції згідно пункту </w:t>
      </w:r>
      <w:r w:rsidR="0068234B" w:rsidRPr="0075626E">
        <w:rPr>
          <w:lang w:val="uk-UA"/>
        </w:rPr>
        <w:t xml:space="preserve">9 </w:t>
      </w:r>
      <w:r w:rsidR="00BC3E49" w:rsidRPr="0075626E">
        <w:rPr>
          <w:lang w:val="uk-UA"/>
        </w:rPr>
        <w:t>та/або</w:t>
      </w:r>
      <w:r w:rsidR="0068234B" w:rsidRPr="0075626E">
        <w:rPr>
          <w:lang w:val="uk-UA"/>
        </w:rPr>
        <w:t xml:space="preserve"> 18.</w:t>
      </w:r>
    </w:p>
    <w:p w:rsidR="0068234B" w:rsidRPr="0075626E" w:rsidRDefault="00D05BD9" w:rsidP="000C55C1">
      <w:pPr>
        <w:pStyle w:val="3"/>
        <w:rPr>
          <w:lang w:val="uk-UA"/>
        </w:rPr>
      </w:pPr>
      <w:r w:rsidRPr="0075626E">
        <w:rPr>
          <w:lang w:val="uk-UA"/>
        </w:rPr>
        <w:t xml:space="preserve">В виключних обставинах Організатор Тендеру </w:t>
      </w:r>
      <w:r w:rsidR="0015248C" w:rsidRPr="0075626E">
        <w:rPr>
          <w:lang w:val="uk-UA"/>
        </w:rPr>
        <w:t>може до закінчення терміну дії вимагати, щоб учасники тендеру подовжили термін дії заявок на визначений період, який не може перевищувати 40 днів. Такі вимоги і відповіді на них повинні оформлятися в письмовому вигляді. Учасник тендеру може відмовитись виконувати таку вимогу</w:t>
      </w:r>
      <w:r w:rsidR="00443F73" w:rsidRPr="0075626E">
        <w:rPr>
          <w:lang w:val="uk-UA"/>
        </w:rPr>
        <w:t xml:space="preserve">, не втрачаючи своєї тендерної гарантії. Якщо учасник тендеру вирішує прийняти таку вимогу, він може </w:t>
      </w:r>
      <w:r w:rsidR="009A38BB" w:rsidRPr="0075626E">
        <w:rPr>
          <w:lang w:val="uk-UA"/>
        </w:rPr>
        <w:t>не змінювати</w:t>
      </w:r>
      <w:r w:rsidR="00443F73" w:rsidRPr="0075626E">
        <w:rPr>
          <w:lang w:val="uk-UA"/>
        </w:rPr>
        <w:t xml:space="preserve"> свою заявку</w:t>
      </w:r>
      <w:r w:rsidR="003B4E05" w:rsidRPr="0075626E">
        <w:rPr>
          <w:lang w:val="uk-UA"/>
        </w:rPr>
        <w:t xml:space="preserve"> та зобов’язаний подовжити термін дії своєї тендерної </w:t>
      </w:r>
      <w:r w:rsidR="000C55C1" w:rsidRPr="0075626E">
        <w:rPr>
          <w:lang w:val="uk-UA"/>
        </w:rPr>
        <w:t>гарантії</w:t>
      </w:r>
      <w:r w:rsidR="003B4E05" w:rsidRPr="0075626E">
        <w:rPr>
          <w:lang w:val="uk-UA"/>
        </w:rPr>
        <w:t xml:space="preserve"> </w:t>
      </w:r>
      <w:r w:rsidR="000C55C1" w:rsidRPr="0075626E">
        <w:rPr>
          <w:lang w:val="uk-UA"/>
        </w:rPr>
        <w:t>на переглянутий період дії тендерної заявки</w:t>
      </w:r>
      <w:r w:rsidR="0068234B" w:rsidRPr="0075626E">
        <w:rPr>
          <w:lang w:val="uk-UA"/>
        </w:rPr>
        <w:t>.</w:t>
      </w:r>
    </w:p>
    <w:p w:rsidR="0068234B" w:rsidRPr="0075626E" w:rsidRDefault="003C56C7" w:rsidP="003C56C7">
      <w:pPr>
        <w:pStyle w:val="3"/>
        <w:rPr>
          <w:lang w:val="uk-UA"/>
        </w:rPr>
      </w:pPr>
      <w:r w:rsidRPr="0075626E">
        <w:rPr>
          <w:lang w:val="uk-UA"/>
        </w:rPr>
        <w:t xml:space="preserve">Переможець тендеру повинен </w:t>
      </w:r>
      <w:r w:rsidR="0068234B" w:rsidRPr="0075626E">
        <w:rPr>
          <w:lang w:val="uk-UA"/>
        </w:rPr>
        <w:t xml:space="preserve"> </w:t>
      </w:r>
      <w:r w:rsidRPr="0075626E">
        <w:rPr>
          <w:lang w:val="uk-UA"/>
        </w:rPr>
        <w:t xml:space="preserve">зберігати свою заявку впродовж подальших 60 днів. Цей період додається до терміну дії, незалежно від дати повідомлення. </w:t>
      </w:r>
    </w:p>
    <w:p w:rsidR="0068234B" w:rsidRPr="0075626E" w:rsidRDefault="006A235B" w:rsidP="00AA1AE6">
      <w:pPr>
        <w:pStyle w:val="2"/>
        <w:rPr>
          <w:lang w:val="uk-UA"/>
        </w:rPr>
      </w:pPr>
      <w:bookmarkStart w:id="22" w:name="_Toc423011111"/>
      <w:r w:rsidRPr="0075626E">
        <w:rPr>
          <w:lang w:val="uk-UA"/>
        </w:rPr>
        <w:t>ТЕНДЕРНА ГАРАНТІЯ</w:t>
      </w:r>
      <w:bookmarkEnd w:id="22"/>
    </w:p>
    <w:p w:rsidR="0068234B" w:rsidRPr="0075626E" w:rsidRDefault="00DB4509" w:rsidP="00DB4509">
      <w:pPr>
        <w:rPr>
          <w:lang w:val="uk-UA"/>
        </w:rPr>
      </w:pPr>
      <w:r w:rsidRPr="000C51E0">
        <w:rPr>
          <w:lang w:val="uk-UA"/>
        </w:rPr>
        <w:t>Тендерна гарантія не</w:t>
      </w:r>
      <w:r w:rsidR="00CF766B" w:rsidRPr="000C51E0">
        <w:rPr>
          <w:lang w:val="uk-UA"/>
        </w:rPr>
        <w:t xml:space="preserve"> </w:t>
      </w:r>
      <w:r w:rsidRPr="000C51E0">
        <w:rPr>
          <w:lang w:val="uk-UA"/>
        </w:rPr>
        <w:t>потрібна</w:t>
      </w:r>
      <w:r w:rsidR="0068234B" w:rsidRPr="000C51E0">
        <w:rPr>
          <w:lang w:val="uk-UA"/>
        </w:rPr>
        <w:t>.</w:t>
      </w:r>
    </w:p>
    <w:p w:rsidR="0068234B" w:rsidRPr="0075626E" w:rsidRDefault="00CF766B" w:rsidP="00AA1AE6">
      <w:pPr>
        <w:pStyle w:val="2"/>
        <w:rPr>
          <w:lang w:val="uk-UA"/>
        </w:rPr>
      </w:pPr>
      <w:bookmarkStart w:id="23" w:name="_Toc423011112"/>
      <w:r w:rsidRPr="0075626E">
        <w:rPr>
          <w:lang w:val="uk-UA"/>
        </w:rPr>
        <w:t>АЛЬТЕРНАТИВНІ РІШЕННЯ</w:t>
      </w:r>
      <w:bookmarkEnd w:id="23"/>
    </w:p>
    <w:p w:rsidR="00DD53A0" w:rsidRPr="0075626E" w:rsidRDefault="00EB63A0" w:rsidP="00DD53A0">
      <w:pPr>
        <w:rPr>
          <w:lang w:val="uk-UA"/>
        </w:rPr>
      </w:pPr>
      <w:r w:rsidRPr="000C51E0">
        <w:rPr>
          <w:lang w:val="uk-UA"/>
        </w:rPr>
        <w:t>Альтернативні рішення не розглядаються</w:t>
      </w:r>
      <w:r w:rsidR="00DD53A0" w:rsidRPr="000C51E0">
        <w:rPr>
          <w:lang w:val="uk-UA"/>
        </w:rPr>
        <w:t>.</w:t>
      </w:r>
    </w:p>
    <w:p w:rsidR="0068234B" w:rsidRPr="0075626E" w:rsidRDefault="00B5754B" w:rsidP="006A4D87">
      <w:pPr>
        <w:pStyle w:val="1"/>
      </w:pPr>
      <w:bookmarkStart w:id="24" w:name="_Toc423011113"/>
      <w:r w:rsidRPr="0075626E">
        <w:t>ПОДАННЯ ТЕНДЕРНИХ ЗАЯВОК</w:t>
      </w:r>
      <w:bookmarkEnd w:id="24"/>
    </w:p>
    <w:p w:rsidR="0068234B" w:rsidRPr="0075626E" w:rsidRDefault="00B5754B" w:rsidP="00B5754B">
      <w:pPr>
        <w:pStyle w:val="2"/>
        <w:rPr>
          <w:lang w:val="uk-UA"/>
        </w:rPr>
      </w:pPr>
      <w:bookmarkStart w:id="25" w:name="_Toc423011114"/>
      <w:r w:rsidRPr="0075626E">
        <w:rPr>
          <w:lang w:val="uk-UA"/>
        </w:rPr>
        <w:t>ЗАПЕЧАТУВАННЯ</w:t>
      </w:r>
      <w:r w:rsidR="0068234B" w:rsidRPr="0075626E">
        <w:rPr>
          <w:lang w:val="uk-UA"/>
        </w:rPr>
        <w:t xml:space="preserve">, </w:t>
      </w:r>
      <w:r w:rsidRPr="0075626E">
        <w:rPr>
          <w:lang w:val="uk-UA"/>
        </w:rPr>
        <w:t>МАРКУВАННЯ ТА ПОДАЧА ЗАЯВОК</w:t>
      </w:r>
      <w:bookmarkEnd w:id="25"/>
    </w:p>
    <w:p w:rsidR="0068234B" w:rsidRPr="0075626E" w:rsidRDefault="00213BA7" w:rsidP="00206F00">
      <w:pPr>
        <w:pStyle w:val="3"/>
        <w:rPr>
          <w:lang w:val="uk-UA"/>
        </w:rPr>
      </w:pPr>
      <w:r w:rsidRPr="0075626E">
        <w:rPr>
          <w:lang w:val="uk-UA"/>
        </w:rPr>
        <w:t>Повна тендерна заявка повинна надаватись в одному оригіналі з чітким маркуванням «Оригінал»</w:t>
      </w:r>
      <w:r w:rsidR="00CF0C89" w:rsidRPr="0075626E">
        <w:rPr>
          <w:lang w:val="uk-UA"/>
        </w:rPr>
        <w:t xml:space="preserve"> та</w:t>
      </w:r>
      <w:r w:rsidR="00EB4856">
        <w:rPr>
          <w:lang w:val="uk-UA"/>
        </w:rPr>
        <w:t xml:space="preserve"> </w:t>
      </w:r>
      <w:r w:rsidR="000156E4" w:rsidRPr="000C51E0">
        <w:rPr>
          <w:lang w:val="uk-UA"/>
        </w:rPr>
        <w:t>3</w:t>
      </w:r>
      <w:r w:rsidR="0068234B" w:rsidRPr="0075626E">
        <w:rPr>
          <w:lang w:val="uk-UA"/>
        </w:rPr>
        <w:t xml:space="preserve"> </w:t>
      </w:r>
      <w:r w:rsidR="00CF0C89" w:rsidRPr="0075626E">
        <w:rPr>
          <w:lang w:val="uk-UA"/>
        </w:rPr>
        <w:t>копіях з чітким маркуванням «Копія»</w:t>
      </w:r>
      <w:r w:rsidR="0068234B" w:rsidRPr="0075626E">
        <w:rPr>
          <w:lang w:val="uk-UA"/>
        </w:rPr>
        <w:t xml:space="preserve">. </w:t>
      </w:r>
      <w:r w:rsidR="00CF0C89" w:rsidRPr="0075626E">
        <w:rPr>
          <w:lang w:val="uk-UA"/>
        </w:rPr>
        <w:t>У випадку розбіжностей між ними, перевага буде надана оригіналу</w:t>
      </w:r>
      <w:r w:rsidR="00271DDA">
        <w:rPr>
          <w:lang w:val="uk-UA"/>
        </w:rPr>
        <w:t>.</w:t>
      </w:r>
    </w:p>
    <w:p w:rsidR="0068234B" w:rsidRPr="0075626E" w:rsidRDefault="0011193A" w:rsidP="0011193A">
      <w:pPr>
        <w:pStyle w:val="3"/>
        <w:rPr>
          <w:lang w:val="uk-UA"/>
        </w:rPr>
      </w:pPr>
      <w:r w:rsidRPr="0075626E">
        <w:rPr>
          <w:lang w:val="uk-UA"/>
        </w:rPr>
        <w:t xml:space="preserve">Техніко-фінансові пропозиції повинні </w:t>
      </w:r>
      <w:r w:rsidR="00C960EC">
        <w:rPr>
          <w:lang w:val="uk-UA"/>
        </w:rPr>
        <w:t>бути вкладені</w:t>
      </w:r>
      <w:r w:rsidRPr="0075626E">
        <w:rPr>
          <w:lang w:val="uk-UA"/>
        </w:rPr>
        <w:t xml:space="preserve"> разом у запечатаному конверті. Конверти повинні бути покладені в інший конверт/пакет, що запечатується, за винятком випадків, коли їхній розмір</w:t>
      </w:r>
      <w:r w:rsidR="0068234B" w:rsidRPr="0075626E">
        <w:rPr>
          <w:lang w:val="uk-UA"/>
        </w:rPr>
        <w:t xml:space="preserve"> </w:t>
      </w:r>
      <w:r w:rsidRPr="0075626E">
        <w:rPr>
          <w:lang w:val="uk-UA"/>
        </w:rPr>
        <w:t>потребує окремого подання для кожного лот</w:t>
      </w:r>
      <w:r w:rsidR="00C960EC">
        <w:rPr>
          <w:lang w:val="uk-UA"/>
        </w:rPr>
        <w:t>у</w:t>
      </w:r>
      <w:r w:rsidR="0068234B" w:rsidRPr="0075626E">
        <w:rPr>
          <w:lang w:val="uk-UA"/>
        </w:rPr>
        <w:t>.</w:t>
      </w:r>
    </w:p>
    <w:p w:rsidR="0068234B" w:rsidRPr="0075626E" w:rsidRDefault="00207E00" w:rsidP="005B280B">
      <w:pPr>
        <w:pStyle w:val="3"/>
        <w:rPr>
          <w:lang w:val="uk-UA"/>
        </w:rPr>
      </w:pPr>
      <w:r w:rsidRPr="0075626E">
        <w:rPr>
          <w:lang w:val="uk-UA"/>
        </w:rPr>
        <w:t>Всі тендерні заявки повинні бути отримані Організатором Тендеру до закінчення строку подачі заявок, зазначеного в пункті</w:t>
      </w:r>
      <w:r w:rsidR="0068234B" w:rsidRPr="0075626E">
        <w:rPr>
          <w:lang w:val="uk-UA"/>
        </w:rPr>
        <w:t xml:space="preserve"> 19 </w:t>
      </w:r>
      <w:r w:rsidRPr="0075626E">
        <w:rPr>
          <w:lang w:val="uk-UA"/>
        </w:rPr>
        <w:t>Контрактного повідомлення</w:t>
      </w:r>
      <w:r w:rsidR="0068234B" w:rsidRPr="0075626E">
        <w:rPr>
          <w:lang w:val="uk-UA"/>
        </w:rPr>
        <w:t xml:space="preserve">, </w:t>
      </w:r>
      <w:r w:rsidRPr="0075626E">
        <w:rPr>
          <w:lang w:val="uk-UA"/>
        </w:rPr>
        <w:t>і відсилатися рекомендованим листо</w:t>
      </w:r>
      <w:r w:rsidR="00C960EC">
        <w:rPr>
          <w:lang w:val="uk-UA"/>
        </w:rPr>
        <w:t>м з повідомленням про отримання</w:t>
      </w:r>
      <w:r w:rsidRPr="0075626E">
        <w:rPr>
          <w:lang w:val="uk-UA"/>
        </w:rPr>
        <w:t xml:space="preserve"> або </w:t>
      </w:r>
      <w:r w:rsidR="005B280B" w:rsidRPr="0075626E">
        <w:rPr>
          <w:lang w:val="uk-UA"/>
        </w:rPr>
        <w:t xml:space="preserve">передаватися з </w:t>
      </w:r>
      <w:r w:rsidR="00C960EC">
        <w:rPr>
          <w:lang w:val="uk-UA"/>
        </w:rPr>
        <w:t>кур</w:t>
      </w:r>
      <w:r w:rsidR="00C960EC" w:rsidRPr="00C960EC">
        <w:rPr>
          <w:lang w:val="uk-UA"/>
        </w:rPr>
        <w:t>’</w:t>
      </w:r>
      <w:r w:rsidR="00C960EC">
        <w:rPr>
          <w:lang w:val="uk-UA"/>
        </w:rPr>
        <w:t>єром</w:t>
      </w:r>
      <w:r w:rsidR="005B280B" w:rsidRPr="0075626E">
        <w:rPr>
          <w:lang w:val="uk-UA"/>
        </w:rPr>
        <w:t xml:space="preserve"> під підпис </w:t>
      </w:r>
      <w:r w:rsidR="00EB4856" w:rsidRPr="000C51E0">
        <w:rPr>
          <w:lang w:val="uk-UA"/>
        </w:rPr>
        <w:t>відповідальної особи</w:t>
      </w:r>
      <w:r w:rsidR="00EB4856">
        <w:rPr>
          <w:lang w:val="uk-UA"/>
        </w:rPr>
        <w:t xml:space="preserve"> </w:t>
      </w:r>
      <w:r w:rsidR="005B280B" w:rsidRPr="0075626E">
        <w:rPr>
          <w:lang w:val="uk-UA"/>
        </w:rPr>
        <w:t>або його представника</w:t>
      </w:r>
      <w:r w:rsidR="0068234B" w:rsidRPr="0075626E">
        <w:rPr>
          <w:lang w:val="uk-UA"/>
        </w:rPr>
        <w:t>.</w:t>
      </w:r>
    </w:p>
    <w:p w:rsidR="0068234B" w:rsidRPr="0075626E" w:rsidRDefault="00E16972" w:rsidP="006D7F80">
      <w:pPr>
        <w:ind w:left="1134"/>
        <w:rPr>
          <w:lang w:val="uk-UA"/>
        </w:rPr>
      </w:pPr>
      <w:r w:rsidRPr="0075626E">
        <w:rPr>
          <w:lang w:val="uk-UA"/>
        </w:rPr>
        <w:t xml:space="preserve">Тендерна заявка повинна </w:t>
      </w:r>
      <w:r w:rsidR="006D7F80" w:rsidRPr="0075626E">
        <w:rPr>
          <w:lang w:val="uk-UA"/>
        </w:rPr>
        <w:t>на</w:t>
      </w:r>
      <w:r w:rsidRPr="0075626E">
        <w:rPr>
          <w:lang w:val="uk-UA"/>
        </w:rPr>
        <w:t>дсилатися на наступну адресу</w:t>
      </w:r>
      <w:r w:rsidR="0068234B" w:rsidRPr="0075626E">
        <w:rPr>
          <w:lang w:val="uk-UA"/>
        </w:rPr>
        <w:t>:</w:t>
      </w:r>
    </w:p>
    <w:p w:rsidR="0068234B" w:rsidRPr="009C7079" w:rsidRDefault="009C7079" w:rsidP="009C7079">
      <w:pPr>
        <w:rPr>
          <w:b/>
          <w:lang w:val="uk-UA"/>
        </w:rPr>
      </w:pPr>
      <w:r w:rsidRPr="000C51E0">
        <w:rPr>
          <w:b/>
          <w:lang w:val="uk-UA"/>
        </w:rPr>
        <w:t>Україна, Луганська обл., м.Сєвєродонецьк, в.Леніна,32, каб.44-а</w:t>
      </w:r>
    </w:p>
    <w:p w:rsidR="0068234B" w:rsidRPr="0075626E" w:rsidRDefault="006D7F80" w:rsidP="006D7F80">
      <w:pPr>
        <w:ind w:left="1134"/>
        <w:rPr>
          <w:lang w:val="uk-UA"/>
        </w:rPr>
      </w:pPr>
      <w:r w:rsidRPr="0075626E">
        <w:rPr>
          <w:lang w:val="uk-UA"/>
        </w:rPr>
        <w:lastRenderedPageBreak/>
        <w:t xml:space="preserve">Якщо тендерні заявки передаються з </w:t>
      </w:r>
      <w:r w:rsidR="00C960EC">
        <w:rPr>
          <w:lang w:val="uk-UA"/>
        </w:rPr>
        <w:t>кур</w:t>
      </w:r>
      <w:r w:rsidR="00C960EC" w:rsidRPr="00C960EC">
        <w:rPr>
          <w:lang w:val="uk-UA"/>
        </w:rPr>
        <w:t>’</w:t>
      </w:r>
      <w:r w:rsidR="00C960EC">
        <w:rPr>
          <w:lang w:val="uk-UA"/>
        </w:rPr>
        <w:t>єром</w:t>
      </w:r>
      <w:r w:rsidRPr="0075626E">
        <w:rPr>
          <w:lang w:val="uk-UA"/>
        </w:rPr>
        <w:t>, вони повинні надсилатися на наступну адресу</w:t>
      </w:r>
      <w:r w:rsidR="0068234B" w:rsidRPr="0075626E">
        <w:rPr>
          <w:lang w:val="uk-UA"/>
        </w:rPr>
        <w:t>:</w:t>
      </w:r>
    </w:p>
    <w:p w:rsidR="009C7079" w:rsidRPr="009C7079" w:rsidRDefault="009C7079" w:rsidP="009C7079">
      <w:pPr>
        <w:rPr>
          <w:b/>
          <w:lang w:val="uk-UA"/>
        </w:rPr>
      </w:pPr>
      <w:r w:rsidRPr="000C51E0">
        <w:rPr>
          <w:b/>
          <w:lang w:val="uk-UA"/>
        </w:rPr>
        <w:t>Україна, Луганська обл., м.Сєвєродонецьк, в.Леніна,32, каб.44-а, з 8-00 до 17-00  (перерва з 12-00 до 13-00)</w:t>
      </w:r>
    </w:p>
    <w:p w:rsidR="0068234B" w:rsidRPr="0075626E" w:rsidRDefault="005E23B1" w:rsidP="005E23B1">
      <w:pPr>
        <w:pStyle w:val="3"/>
        <w:rPr>
          <w:lang w:val="uk-UA"/>
        </w:rPr>
      </w:pPr>
      <w:r w:rsidRPr="0075626E">
        <w:rPr>
          <w:lang w:val="uk-UA"/>
        </w:rPr>
        <w:t>Тендерні заявки, включаючи додатки та допоміжну документацію, повинні надаватись в запечатаному конверті, на якому вказані лише</w:t>
      </w:r>
      <w:r w:rsidR="0068234B" w:rsidRPr="0075626E">
        <w:rPr>
          <w:lang w:val="uk-UA"/>
        </w:rPr>
        <w:t>:</w:t>
      </w:r>
    </w:p>
    <w:p w:rsidR="0068234B" w:rsidRPr="0075626E" w:rsidRDefault="005E23B1" w:rsidP="005E23B1">
      <w:pPr>
        <w:numPr>
          <w:ilvl w:val="0"/>
          <w:numId w:val="16"/>
        </w:numPr>
        <w:ind w:left="1560"/>
        <w:rPr>
          <w:lang w:val="uk-UA"/>
        </w:rPr>
      </w:pPr>
      <w:r w:rsidRPr="0075626E">
        <w:rPr>
          <w:lang w:val="uk-UA"/>
        </w:rPr>
        <w:t>вищезгадана адреса</w:t>
      </w:r>
      <w:r w:rsidR="0068234B" w:rsidRPr="0075626E">
        <w:rPr>
          <w:lang w:val="uk-UA"/>
        </w:rPr>
        <w:t>;</w:t>
      </w:r>
    </w:p>
    <w:p w:rsidR="0068234B" w:rsidRPr="0075626E" w:rsidRDefault="005E23B1" w:rsidP="005E23B1">
      <w:pPr>
        <w:numPr>
          <w:ilvl w:val="0"/>
          <w:numId w:val="16"/>
        </w:numPr>
        <w:ind w:left="1560"/>
        <w:rPr>
          <w:lang w:val="uk-UA"/>
        </w:rPr>
      </w:pPr>
      <w:r w:rsidRPr="0075626E">
        <w:rPr>
          <w:lang w:val="uk-UA"/>
        </w:rPr>
        <w:t>посилальний код цієї тендерної процедури</w:t>
      </w:r>
      <w:r w:rsidR="0068234B" w:rsidRPr="0075626E">
        <w:rPr>
          <w:lang w:val="uk-UA"/>
        </w:rPr>
        <w:t>, (</w:t>
      </w:r>
      <w:r w:rsidRPr="0075626E">
        <w:rPr>
          <w:lang w:val="uk-UA"/>
        </w:rPr>
        <w:t>тобто</w:t>
      </w:r>
      <w:r w:rsidR="002B33A7">
        <w:rPr>
          <w:lang w:val="uk-UA"/>
        </w:rPr>
        <w:t xml:space="preserve"> конкурсна документація на виконання робіт з </w:t>
      </w:r>
      <w:r w:rsidR="00936CE2">
        <w:rPr>
          <w:lang w:val="uk-UA"/>
        </w:rPr>
        <w:t xml:space="preserve">проекту </w:t>
      </w:r>
      <w:r w:rsidR="002B33A7">
        <w:rPr>
          <w:lang w:val="uk-UA"/>
        </w:rPr>
        <w:t>«Капітальний ремонти автодорожнього мосту через р.Сєіверський Донець»)</w:t>
      </w:r>
      <w:r w:rsidR="0068234B" w:rsidRPr="0075626E">
        <w:rPr>
          <w:lang w:val="uk-UA"/>
        </w:rPr>
        <w:t>;</w:t>
      </w:r>
    </w:p>
    <w:p w:rsidR="0068234B" w:rsidRPr="000C51E0" w:rsidRDefault="005E23B1" w:rsidP="005E23B1">
      <w:pPr>
        <w:numPr>
          <w:ilvl w:val="0"/>
          <w:numId w:val="16"/>
        </w:numPr>
        <w:ind w:left="1560"/>
        <w:rPr>
          <w:lang w:val="uk-UA"/>
        </w:rPr>
      </w:pPr>
      <w:r w:rsidRPr="000C51E0">
        <w:rPr>
          <w:lang w:val="uk-UA"/>
        </w:rPr>
        <w:t xml:space="preserve">фраза </w:t>
      </w:r>
      <w:r w:rsidRPr="000C51E0">
        <w:rPr>
          <w:b/>
          <w:i/>
          <w:lang w:val="uk-UA"/>
        </w:rPr>
        <w:t>«Не відкривати до моменту публічного розкриття заявок</w:t>
      </w:r>
      <w:r w:rsidR="00720A49" w:rsidRPr="000C51E0">
        <w:rPr>
          <w:b/>
          <w:i/>
          <w:lang w:val="uk-UA"/>
        </w:rPr>
        <w:t xml:space="preserve"> до 25.09.</w:t>
      </w:r>
      <w:r w:rsidR="000C51E0">
        <w:rPr>
          <w:b/>
          <w:i/>
          <w:lang w:val="uk-UA"/>
        </w:rPr>
        <w:t>20</w:t>
      </w:r>
      <w:r w:rsidR="00720A49" w:rsidRPr="000C51E0">
        <w:rPr>
          <w:b/>
          <w:i/>
          <w:lang w:val="uk-UA"/>
        </w:rPr>
        <w:t>15</w:t>
      </w:r>
      <w:r w:rsidR="002F5ED2">
        <w:rPr>
          <w:b/>
          <w:i/>
          <w:lang w:val="uk-UA"/>
        </w:rPr>
        <w:t>р.</w:t>
      </w:r>
      <w:r w:rsidR="00720A49" w:rsidRPr="000C51E0">
        <w:rPr>
          <w:b/>
          <w:i/>
          <w:lang w:val="uk-UA"/>
        </w:rPr>
        <w:t xml:space="preserve"> 11-00»</w:t>
      </w:r>
      <w:r w:rsidR="0068234B" w:rsidRPr="000C51E0">
        <w:rPr>
          <w:lang w:val="uk-UA"/>
        </w:rPr>
        <w:t xml:space="preserve"> </w:t>
      </w:r>
      <w:r w:rsidRPr="000C51E0">
        <w:rPr>
          <w:lang w:val="uk-UA"/>
        </w:rPr>
        <w:t>на мові тендерного досьє</w:t>
      </w:r>
      <w:r w:rsidR="00EB4856" w:rsidRPr="000C51E0">
        <w:rPr>
          <w:lang w:val="uk-UA"/>
        </w:rPr>
        <w:t>.</w:t>
      </w:r>
      <w:r w:rsidRPr="000C51E0">
        <w:rPr>
          <w:lang w:val="uk-UA"/>
        </w:rPr>
        <w:t xml:space="preserve"> </w:t>
      </w:r>
    </w:p>
    <w:p w:rsidR="0068234B" w:rsidRDefault="0007554B" w:rsidP="00E35C85">
      <w:pPr>
        <w:numPr>
          <w:ilvl w:val="0"/>
          <w:numId w:val="16"/>
        </w:numPr>
        <w:ind w:left="1560"/>
        <w:rPr>
          <w:lang w:val="uk-UA"/>
        </w:rPr>
      </w:pPr>
      <w:r w:rsidRPr="0075626E">
        <w:rPr>
          <w:lang w:val="uk-UA"/>
        </w:rPr>
        <w:t>назва учасника тендеру</w:t>
      </w:r>
    </w:p>
    <w:p w:rsidR="0094535C" w:rsidRDefault="0094535C" w:rsidP="00E35C85">
      <w:pPr>
        <w:numPr>
          <w:ilvl w:val="0"/>
          <w:numId w:val="16"/>
        </w:numPr>
        <w:ind w:left="1560"/>
        <w:rPr>
          <w:lang w:val="uk-UA"/>
        </w:rPr>
      </w:pPr>
      <w:r>
        <w:rPr>
          <w:lang w:val="uk-UA"/>
        </w:rPr>
        <w:t xml:space="preserve">  </w:t>
      </w:r>
      <w:r w:rsidR="00BD3A25">
        <w:rPr>
          <w:lang w:val="uk-UA"/>
        </w:rPr>
        <w:t>Адресу учасника торгів</w:t>
      </w:r>
    </w:p>
    <w:p w:rsidR="00D62FC9" w:rsidRPr="000C51E0" w:rsidRDefault="00D62FC9" w:rsidP="00E35C85">
      <w:pPr>
        <w:numPr>
          <w:ilvl w:val="0"/>
          <w:numId w:val="16"/>
        </w:numPr>
        <w:ind w:left="1560"/>
        <w:rPr>
          <w:lang w:val="uk-UA"/>
        </w:rPr>
      </w:pPr>
      <w:r>
        <w:rPr>
          <w:lang w:val="uk-UA"/>
        </w:rPr>
        <w:t xml:space="preserve"> </w:t>
      </w:r>
      <w:r w:rsidRPr="000C51E0">
        <w:rPr>
          <w:lang w:val="uk-UA"/>
        </w:rPr>
        <w:t>Код за ЄДРП</w:t>
      </w:r>
      <w:r w:rsidR="008D6B9B" w:rsidRPr="000C51E0">
        <w:rPr>
          <w:lang w:val="uk-UA"/>
        </w:rPr>
        <w:t>ОУ</w:t>
      </w:r>
      <w:r w:rsidR="00E62DCD" w:rsidRPr="000C51E0">
        <w:rPr>
          <w:lang w:val="uk-UA"/>
        </w:rPr>
        <w:t xml:space="preserve"> (учасника).</w:t>
      </w:r>
    </w:p>
    <w:p w:rsidR="003D587C" w:rsidRPr="0075626E" w:rsidRDefault="003D587C" w:rsidP="00DE132F">
      <w:pPr>
        <w:pStyle w:val="2"/>
        <w:rPr>
          <w:lang w:val="uk-UA"/>
        </w:rPr>
      </w:pPr>
      <w:bookmarkStart w:id="26" w:name="_Toc423011115"/>
      <w:r w:rsidRPr="0075626E">
        <w:rPr>
          <w:lang w:val="uk-UA"/>
        </w:rPr>
        <w:t>П</w:t>
      </w:r>
      <w:r w:rsidR="008604D2" w:rsidRPr="0075626E">
        <w:rPr>
          <w:lang w:val="uk-UA"/>
        </w:rPr>
        <w:t>Р</w:t>
      </w:r>
      <w:r w:rsidRPr="0075626E">
        <w:rPr>
          <w:lang w:val="uk-UA"/>
        </w:rPr>
        <w:t>ОДОВЖЕННЯ СТРОКУ ПОДАЧІ ТЕНДЕРНИХ ЗАЯВОК</w:t>
      </w:r>
      <w:bookmarkEnd w:id="26"/>
    </w:p>
    <w:p w:rsidR="0068234B" w:rsidRPr="0075626E" w:rsidRDefault="00105014" w:rsidP="003F7D81">
      <w:pPr>
        <w:rPr>
          <w:lang w:val="uk-UA"/>
        </w:rPr>
      </w:pPr>
      <w:r w:rsidRPr="0075626E">
        <w:rPr>
          <w:lang w:val="uk-UA"/>
        </w:rPr>
        <w:t>Організатор Тендеру може, на свій розсуд, подовжити кінцевий строк подання тендерних заявок</w:t>
      </w:r>
      <w:r w:rsidR="0068234B" w:rsidRPr="0075626E">
        <w:rPr>
          <w:lang w:val="uk-UA"/>
        </w:rPr>
        <w:t xml:space="preserve"> </w:t>
      </w:r>
      <w:r w:rsidRPr="0075626E">
        <w:rPr>
          <w:lang w:val="uk-UA"/>
        </w:rPr>
        <w:t xml:space="preserve">шляхом видачі Доповнення згідно з пунктом </w:t>
      </w:r>
      <w:r w:rsidR="0068234B" w:rsidRPr="0075626E">
        <w:rPr>
          <w:lang w:val="uk-UA"/>
        </w:rPr>
        <w:t xml:space="preserve">9. </w:t>
      </w:r>
      <w:r w:rsidRPr="0075626E">
        <w:rPr>
          <w:lang w:val="uk-UA"/>
        </w:rPr>
        <w:t>В таких випадках всі права та обов’язки Організатор Тендеру і учасників тендеру щодо оригінальної дати, зазначеної в контрактному повідомленні</w:t>
      </w:r>
      <w:r w:rsidR="0068234B" w:rsidRPr="0075626E">
        <w:rPr>
          <w:lang w:val="uk-UA"/>
        </w:rPr>
        <w:t xml:space="preserve">, </w:t>
      </w:r>
      <w:r w:rsidR="003F7D81" w:rsidRPr="0075626E">
        <w:rPr>
          <w:lang w:val="uk-UA"/>
        </w:rPr>
        <w:t>будуть дійсними до нової дати</w:t>
      </w:r>
      <w:r w:rsidR="0068234B" w:rsidRPr="0075626E">
        <w:rPr>
          <w:lang w:val="uk-UA"/>
        </w:rPr>
        <w:t>.</w:t>
      </w:r>
    </w:p>
    <w:p w:rsidR="0068234B" w:rsidRPr="0075626E" w:rsidRDefault="00DB677C" w:rsidP="00AA1AE6">
      <w:pPr>
        <w:pStyle w:val="2"/>
        <w:rPr>
          <w:lang w:val="uk-UA"/>
        </w:rPr>
      </w:pPr>
      <w:bookmarkStart w:id="27" w:name="_Toc423011116"/>
      <w:r w:rsidRPr="0075626E">
        <w:rPr>
          <w:lang w:val="uk-UA"/>
        </w:rPr>
        <w:t>СПІЗНІЛІ</w:t>
      </w:r>
      <w:r w:rsidR="009F401A" w:rsidRPr="0075626E">
        <w:rPr>
          <w:lang w:val="uk-UA"/>
        </w:rPr>
        <w:t xml:space="preserve"> ЗАЯВКИ</w:t>
      </w:r>
      <w:bookmarkEnd w:id="27"/>
    </w:p>
    <w:p w:rsidR="0068234B" w:rsidRPr="0075626E" w:rsidRDefault="00DB677C" w:rsidP="00DB677C">
      <w:pPr>
        <w:pStyle w:val="3"/>
        <w:rPr>
          <w:lang w:val="uk-UA"/>
        </w:rPr>
      </w:pPr>
      <w:r w:rsidRPr="0075626E">
        <w:rPr>
          <w:lang w:val="uk-UA"/>
        </w:rPr>
        <w:t>Вс</w:t>
      </w:r>
      <w:r w:rsidR="00CE0D9B">
        <w:rPr>
          <w:lang w:val="uk-UA"/>
        </w:rPr>
        <w:t>і</w:t>
      </w:r>
      <w:r w:rsidRPr="0075626E">
        <w:rPr>
          <w:lang w:val="uk-UA"/>
        </w:rPr>
        <w:t xml:space="preserve"> тендерні заявки, отримані після закінчення строку подачі заявок, зазначеного в контрактному повідомленні або в цих інструкціях, залишаться у Організатора Тендеру. Гарантії буд</w:t>
      </w:r>
      <w:r w:rsidR="006C6D4D" w:rsidRPr="0075626E">
        <w:rPr>
          <w:lang w:val="uk-UA"/>
        </w:rPr>
        <w:t>уть повернуті учасникам тендеру</w:t>
      </w:r>
      <w:r w:rsidR="0068234B" w:rsidRPr="0075626E">
        <w:rPr>
          <w:lang w:val="uk-UA"/>
        </w:rPr>
        <w:t>.</w:t>
      </w:r>
    </w:p>
    <w:p w:rsidR="0068234B" w:rsidRPr="0075626E" w:rsidRDefault="00EA0F4B" w:rsidP="00504DAC">
      <w:pPr>
        <w:pStyle w:val="3"/>
        <w:rPr>
          <w:lang w:val="uk-UA"/>
        </w:rPr>
      </w:pPr>
      <w:r w:rsidRPr="0075626E">
        <w:rPr>
          <w:lang w:val="uk-UA"/>
        </w:rPr>
        <w:t>Ніяка відповідальність</w:t>
      </w:r>
      <w:r w:rsidR="006C6D4D" w:rsidRPr="0075626E">
        <w:rPr>
          <w:lang w:val="uk-UA"/>
        </w:rPr>
        <w:t xml:space="preserve"> не несеться за спізнілу доставку тендерних заявок</w:t>
      </w:r>
      <w:r w:rsidR="0068234B" w:rsidRPr="0075626E">
        <w:rPr>
          <w:lang w:val="uk-UA"/>
        </w:rPr>
        <w:t xml:space="preserve">. </w:t>
      </w:r>
      <w:r w:rsidR="006C6D4D" w:rsidRPr="0075626E">
        <w:rPr>
          <w:lang w:val="uk-UA"/>
        </w:rPr>
        <w:t>Спізнілі заявки будуть відхил</w:t>
      </w:r>
      <w:r w:rsidR="00504DAC" w:rsidRPr="0075626E">
        <w:rPr>
          <w:lang w:val="uk-UA"/>
        </w:rPr>
        <w:t>ятися</w:t>
      </w:r>
      <w:r w:rsidR="006C6D4D" w:rsidRPr="0075626E">
        <w:rPr>
          <w:lang w:val="uk-UA"/>
        </w:rPr>
        <w:t xml:space="preserve"> та не будуть оцінюватися.</w:t>
      </w:r>
    </w:p>
    <w:p w:rsidR="0068234B" w:rsidRPr="0075626E" w:rsidRDefault="007A1E71" w:rsidP="000540B9">
      <w:pPr>
        <w:pStyle w:val="2"/>
        <w:rPr>
          <w:lang w:val="uk-UA"/>
        </w:rPr>
      </w:pPr>
      <w:bookmarkStart w:id="28" w:name="_Toc423011117"/>
      <w:r w:rsidRPr="0075626E">
        <w:rPr>
          <w:lang w:val="uk-UA"/>
        </w:rPr>
        <w:t>ЗМІН</w:t>
      </w:r>
      <w:r w:rsidR="000540B9" w:rsidRPr="0075626E">
        <w:rPr>
          <w:lang w:val="uk-UA"/>
        </w:rPr>
        <w:t>А</w:t>
      </w:r>
      <w:r w:rsidRPr="0075626E">
        <w:rPr>
          <w:lang w:val="uk-UA"/>
        </w:rPr>
        <w:t xml:space="preserve"> ТА ВІДКЛИКАННЯ ТЕНДЕРНИХ ЗАЯВОК</w:t>
      </w:r>
      <w:bookmarkEnd w:id="28"/>
    </w:p>
    <w:p w:rsidR="0068234B" w:rsidRPr="0075626E" w:rsidRDefault="00F62436" w:rsidP="00F62436">
      <w:pPr>
        <w:pStyle w:val="3"/>
        <w:rPr>
          <w:lang w:val="uk-UA"/>
        </w:rPr>
      </w:pPr>
      <w:r w:rsidRPr="0075626E">
        <w:rPr>
          <w:lang w:val="uk-UA"/>
        </w:rPr>
        <w:t>Учасники тендеру можуть змінювати або відкликати свої тендерні заявки шляхом</w:t>
      </w:r>
      <w:r w:rsidR="00CE0D9B">
        <w:rPr>
          <w:lang w:val="uk-UA"/>
        </w:rPr>
        <w:t xml:space="preserve"> письмового повідомлення, нада</w:t>
      </w:r>
      <w:r w:rsidRPr="0075626E">
        <w:rPr>
          <w:lang w:val="uk-UA"/>
        </w:rPr>
        <w:t>ного до завершення кінцевого строку подачі. Жодна заявка не мож</w:t>
      </w:r>
      <w:r w:rsidR="00CE0D9B">
        <w:rPr>
          <w:lang w:val="uk-UA"/>
        </w:rPr>
        <w:t>е</w:t>
      </w:r>
      <w:r w:rsidRPr="0075626E">
        <w:rPr>
          <w:lang w:val="uk-UA"/>
        </w:rPr>
        <w:t xml:space="preserve"> бути змінена після завершення строку подачі. Відкликання повинно бути безумовним та буде припиняти будь-яку участь у тендерній процедурі</w:t>
      </w:r>
      <w:r w:rsidR="0068234B" w:rsidRPr="0075626E">
        <w:rPr>
          <w:lang w:val="uk-UA"/>
        </w:rPr>
        <w:t>.</w:t>
      </w:r>
    </w:p>
    <w:p w:rsidR="0068234B" w:rsidRPr="0075626E" w:rsidRDefault="0068405E" w:rsidP="00A45755">
      <w:pPr>
        <w:pStyle w:val="3"/>
        <w:rPr>
          <w:lang w:val="uk-UA"/>
        </w:rPr>
      </w:pPr>
      <w:r w:rsidRPr="0075626E">
        <w:rPr>
          <w:lang w:val="uk-UA"/>
        </w:rPr>
        <w:t>Будь-яке повідомлення про зміни або відкликання повинно надаватись згідно з пунктом</w:t>
      </w:r>
      <w:r w:rsidR="00A45755" w:rsidRPr="0075626E">
        <w:rPr>
          <w:lang w:val="uk-UA"/>
        </w:rPr>
        <w:t xml:space="preserve"> 17; </w:t>
      </w:r>
      <w:r w:rsidRPr="0075626E">
        <w:rPr>
          <w:lang w:val="uk-UA"/>
        </w:rPr>
        <w:t>конверт повинен мати маркування «Зміна» або «Відкликання», відповідно до випадку</w:t>
      </w:r>
      <w:r w:rsidR="0068234B" w:rsidRPr="0075626E">
        <w:rPr>
          <w:lang w:val="uk-UA"/>
        </w:rPr>
        <w:t>.</w:t>
      </w:r>
    </w:p>
    <w:p w:rsidR="0068234B" w:rsidRPr="0075626E" w:rsidRDefault="00F267D0" w:rsidP="00F267D0">
      <w:pPr>
        <w:pStyle w:val="3"/>
        <w:rPr>
          <w:lang w:val="uk-UA"/>
        </w:rPr>
      </w:pPr>
      <w:r w:rsidRPr="0075626E">
        <w:rPr>
          <w:lang w:val="uk-UA"/>
        </w:rPr>
        <w:t>Відкликання тендерної заявки в період між кінцевим строком подачі та датою закінчення терміну дії тендерної заявки призведе до втрати тендерної гарантії</w:t>
      </w:r>
      <w:r w:rsidR="0068234B" w:rsidRPr="0075626E">
        <w:rPr>
          <w:lang w:val="uk-UA"/>
        </w:rPr>
        <w:t>.</w:t>
      </w:r>
    </w:p>
    <w:p w:rsidR="00D02AE5" w:rsidRPr="00D02AE5" w:rsidRDefault="003C18AF" w:rsidP="006A4D87">
      <w:pPr>
        <w:pStyle w:val="1"/>
        <w:rPr>
          <w:snapToGrid/>
          <w:lang w:eastAsia="ru-RU"/>
        </w:rPr>
      </w:pPr>
      <w:r w:rsidRPr="0075626E">
        <w:br w:type="page"/>
      </w:r>
      <w:bookmarkStart w:id="29" w:name="_Toc423011118"/>
      <w:r w:rsidR="00D02AE5" w:rsidRPr="00D02AE5">
        <w:rPr>
          <w:snapToGrid/>
          <w:lang w:eastAsia="ru-RU"/>
        </w:rPr>
        <w:lastRenderedPageBreak/>
        <w:t>ВІДКРИТТЯ</w:t>
      </w:r>
      <w:r w:rsidR="00D02AE5" w:rsidRPr="00D02AE5">
        <w:rPr>
          <w:snapToGrid/>
          <w:lang w:val="ru-RU" w:eastAsia="ru-RU"/>
        </w:rPr>
        <w:t xml:space="preserve"> ТА </w:t>
      </w:r>
      <w:r w:rsidR="00D02AE5" w:rsidRPr="00D02AE5">
        <w:rPr>
          <w:snapToGrid/>
          <w:lang w:eastAsia="ru-RU"/>
        </w:rPr>
        <w:t>РОЗГЛЯД</w:t>
      </w:r>
      <w:r w:rsidR="00D02AE5" w:rsidRPr="00D02AE5">
        <w:rPr>
          <w:snapToGrid/>
          <w:lang w:val="ru-RU" w:eastAsia="ru-RU"/>
        </w:rPr>
        <w:t xml:space="preserve"> ТЕНДЕРНИХ </w:t>
      </w:r>
      <w:r w:rsidR="00D02AE5" w:rsidRPr="00D02AE5">
        <w:rPr>
          <w:snapToGrid/>
          <w:lang w:eastAsia="ru-RU"/>
        </w:rPr>
        <w:t>ЗАЯВОК</w:t>
      </w:r>
      <w:bookmarkEnd w:id="29"/>
    </w:p>
    <w:p w:rsidR="00D02AE5" w:rsidRPr="00D02AE5" w:rsidRDefault="00D02AE5" w:rsidP="00D02AE5">
      <w:pPr>
        <w:spacing w:after="0"/>
        <w:ind w:left="0"/>
        <w:jc w:val="left"/>
        <w:rPr>
          <w:b/>
          <w:snapToGrid/>
          <w:szCs w:val="22"/>
          <w:lang w:val="uk-UA" w:eastAsia="ru-RU"/>
        </w:rPr>
      </w:pPr>
    </w:p>
    <w:p w:rsidR="00D02AE5" w:rsidRPr="00D02AE5" w:rsidRDefault="00D02AE5" w:rsidP="00775CAC">
      <w:pPr>
        <w:pStyle w:val="2"/>
        <w:rPr>
          <w:lang w:eastAsia="ru-RU"/>
        </w:rPr>
      </w:pPr>
      <w:bookmarkStart w:id="30" w:name="_Toc423011119"/>
      <w:r w:rsidRPr="00D02AE5">
        <w:rPr>
          <w:lang w:eastAsia="ru-RU"/>
        </w:rPr>
        <w:t>ВІДКРИТТЯ ТЕНДЕРНИХ ЗАЯВОК</w:t>
      </w:r>
      <w:bookmarkEnd w:id="30"/>
    </w:p>
    <w:p w:rsidR="00D02AE5" w:rsidRPr="00D02AE5" w:rsidRDefault="00D02AE5" w:rsidP="00D02AE5">
      <w:pPr>
        <w:spacing w:after="0"/>
        <w:ind w:left="0"/>
        <w:jc w:val="left"/>
        <w:rPr>
          <w:snapToGrid/>
          <w:szCs w:val="22"/>
          <w:lang w:val="uk-UA" w:eastAsia="ru-RU"/>
        </w:rPr>
      </w:pPr>
    </w:p>
    <w:p w:rsidR="00D02AE5" w:rsidRPr="00D02AE5" w:rsidRDefault="00D02AE5" w:rsidP="00D02AE5">
      <w:pPr>
        <w:spacing w:after="0"/>
        <w:ind w:left="900" w:hanging="540"/>
        <w:jc w:val="left"/>
        <w:rPr>
          <w:snapToGrid/>
          <w:szCs w:val="22"/>
          <w:lang w:val="uk-UA" w:eastAsia="ru-RU"/>
        </w:rPr>
      </w:pPr>
      <w:r w:rsidRPr="00D02AE5">
        <w:rPr>
          <w:snapToGrid/>
          <w:szCs w:val="22"/>
          <w:lang w:val="uk-UA" w:eastAsia="ru-RU"/>
        </w:rPr>
        <w:t xml:space="preserve">21.1. Метою відкриття та розгляду тендерних заявок є перевірка готовності тендерних заявок, наявність необхідних тендерних гарантій та інших документів, а також загальний стан підготовки тендерної заявки. </w:t>
      </w:r>
    </w:p>
    <w:p w:rsidR="00D02AE5" w:rsidRPr="00D02AE5" w:rsidRDefault="00D02AE5" w:rsidP="00D02AE5">
      <w:pPr>
        <w:spacing w:after="0"/>
        <w:ind w:left="900" w:hanging="540"/>
        <w:jc w:val="left"/>
        <w:rPr>
          <w:snapToGrid/>
          <w:szCs w:val="22"/>
          <w:lang w:val="uk-UA" w:eastAsia="ru-RU"/>
        </w:rPr>
      </w:pPr>
    </w:p>
    <w:p w:rsidR="00D02AE5" w:rsidRPr="00D02AE5" w:rsidRDefault="00D02AE5" w:rsidP="00D02AE5">
      <w:pPr>
        <w:spacing w:after="0"/>
        <w:ind w:left="900" w:hanging="540"/>
        <w:jc w:val="left"/>
        <w:rPr>
          <w:snapToGrid/>
          <w:szCs w:val="22"/>
          <w:lang w:val="uk-UA" w:eastAsia="ru-RU"/>
        </w:rPr>
      </w:pPr>
      <w:r w:rsidRPr="00D02AE5">
        <w:rPr>
          <w:snapToGrid/>
          <w:szCs w:val="22"/>
          <w:lang w:val="uk-UA" w:eastAsia="ru-RU"/>
        </w:rPr>
        <w:t xml:space="preserve">21.2. Тендерні заявки будуть відкриті спеціально призначеною комісією в форматі публічного засідання на дату і в місці, вказаних в п. 20 Контрактного повідомлення. Комісія буде вести протокол засідання, який за бажанням зможуть отримати усі учасники тендеру. </w:t>
      </w:r>
    </w:p>
    <w:p w:rsidR="00D02AE5" w:rsidRPr="00D02AE5" w:rsidRDefault="00D02AE5" w:rsidP="00D02AE5">
      <w:pPr>
        <w:spacing w:after="0"/>
        <w:ind w:left="900" w:hanging="540"/>
        <w:jc w:val="left"/>
        <w:rPr>
          <w:snapToGrid/>
          <w:szCs w:val="22"/>
          <w:lang w:val="uk-UA" w:eastAsia="ru-RU"/>
        </w:rPr>
      </w:pPr>
    </w:p>
    <w:p w:rsidR="00D02AE5" w:rsidRPr="00D02AE5" w:rsidRDefault="00D02AE5" w:rsidP="00D02AE5">
      <w:pPr>
        <w:spacing w:after="0"/>
        <w:ind w:left="900" w:hanging="540"/>
        <w:jc w:val="left"/>
        <w:rPr>
          <w:snapToGrid/>
          <w:szCs w:val="22"/>
          <w:lang w:val="uk-UA" w:eastAsia="ru-RU"/>
        </w:rPr>
      </w:pPr>
      <w:r w:rsidRPr="00D02AE5">
        <w:rPr>
          <w:snapToGrid/>
          <w:szCs w:val="22"/>
          <w:lang w:val="uk-UA" w:eastAsia="ru-RU"/>
        </w:rPr>
        <w:t xml:space="preserve">21.3. Під час проведення відкритого засідання може бути оголошена інформація щодо імен учасників тендеру, цін, будь-яких запропонованих знижок, письмових повідомлень про зміни або відкликання тендерної заявки, наявності тендерної гарантії (за необхідності), а також те, що Організатор Тендеру буде вважати за необхідне. </w:t>
      </w:r>
    </w:p>
    <w:p w:rsidR="00D02AE5" w:rsidRPr="00D02AE5" w:rsidRDefault="00D02AE5" w:rsidP="00D02AE5">
      <w:pPr>
        <w:spacing w:after="0"/>
        <w:ind w:left="900" w:hanging="540"/>
        <w:jc w:val="left"/>
        <w:rPr>
          <w:snapToGrid/>
          <w:szCs w:val="22"/>
          <w:lang w:val="uk-UA" w:eastAsia="ru-RU"/>
        </w:rPr>
      </w:pPr>
    </w:p>
    <w:p w:rsidR="00D02AE5" w:rsidRPr="00D02AE5" w:rsidRDefault="00D02AE5" w:rsidP="00D02AE5">
      <w:pPr>
        <w:spacing w:after="0"/>
        <w:ind w:left="900" w:hanging="540"/>
        <w:jc w:val="left"/>
        <w:rPr>
          <w:snapToGrid/>
          <w:szCs w:val="22"/>
          <w:lang w:val="uk-UA" w:eastAsia="ru-RU"/>
        </w:rPr>
      </w:pPr>
      <w:r w:rsidRPr="00D02AE5">
        <w:rPr>
          <w:snapToGrid/>
          <w:szCs w:val="22"/>
          <w:lang w:val="uk-UA" w:eastAsia="ru-RU"/>
        </w:rPr>
        <w:t xml:space="preserve">21.4. Після проведення публічного засідання щодо розгляду тендерних заявок жодна інформація, що стосується перевірки, з’ясування, оцінки чи порівняння тендерних заявок  або рекомендацій щодо присудження контракту, не може бути оприлюднена до моменту присудження контракту. </w:t>
      </w:r>
    </w:p>
    <w:p w:rsidR="00D02AE5" w:rsidRPr="00D02AE5" w:rsidRDefault="00D02AE5" w:rsidP="00D02AE5">
      <w:pPr>
        <w:spacing w:after="0"/>
        <w:ind w:left="0"/>
        <w:jc w:val="left"/>
        <w:rPr>
          <w:snapToGrid/>
          <w:szCs w:val="22"/>
          <w:lang w:val="uk-UA" w:eastAsia="ru-RU"/>
        </w:rPr>
      </w:pPr>
    </w:p>
    <w:p w:rsidR="00D02AE5" w:rsidRPr="00D02AE5" w:rsidRDefault="00D02AE5" w:rsidP="00D02AE5">
      <w:pPr>
        <w:spacing w:after="0"/>
        <w:ind w:left="900"/>
        <w:jc w:val="left"/>
        <w:rPr>
          <w:snapToGrid/>
          <w:szCs w:val="22"/>
          <w:lang w:val="uk-UA" w:eastAsia="ru-RU"/>
        </w:rPr>
      </w:pPr>
      <w:r w:rsidRPr="00D02AE5">
        <w:rPr>
          <w:snapToGrid/>
          <w:szCs w:val="22"/>
          <w:lang w:val="uk-UA" w:eastAsia="ru-RU"/>
        </w:rPr>
        <w:t xml:space="preserve">Будь-які спроби учасника тендеру вплинути на оцінювальну комісію під час проведення перевірки, з’ясування, оцінки та порівняння тендерних заявок, отримати інформацію щодо ходу процедури, а також спроби вплинути на Організатора тендеру під час прийняття рішення щодо присудження контракту призведуть до негайного відхилення тендерної заявки цього учасника. </w:t>
      </w:r>
    </w:p>
    <w:p w:rsidR="00D02AE5" w:rsidRPr="00D02AE5" w:rsidRDefault="00D02AE5" w:rsidP="00D02AE5">
      <w:pPr>
        <w:spacing w:after="0"/>
        <w:ind w:left="0"/>
        <w:jc w:val="left"/>
        <w:rPr>
          <w:snapToGrid/>
          <w:szCs w:val="22"/>
          <w:lang w:val="uk-UA" w:eastAsia="ru-RU"/>
        </w:rPr>
      </w:pPr>
    </w:p>
    <w:p w:rsidR="00D02AE5" w:rsidRPr="00D02AE5" w:rsidRDefault="00D02AE5" w:rsidP="00775CAC">
      <w:pPr>
        <w:pStyle w:val="2"/>
        <w:rPr>
          <w:lang w:eastAsia="ru-RU"/>
        </w:rPr>
      </w:pPr>
      <w:bookmarkStart w:id="31" w:name="_Toc423011120"/>
      <w:r w:rsidRPr="00D02AE5">
        <w:rPr>
          <w:lang w:eastAsia="ru-RU"/>
        </w:rPr>
        <w:t>РОЗГЛЯД ТЕНДЕРНИХ ЗАЯВОК</w:t>
      </w:r>
      <w:bookmarkEnd w:id="31"/>
    </w:p>
    <w:p w:rsidR="00D02AE5" w:rsidRPr="00D02AE5" w:rsidRDefault="00D02AE5" w:rsidP="00D02AE5">
      <w:pPr>
        <w:spacing w:after="0"/>
        <w:ind w:left="0"/>
        <w:jc w:val="left"/>
        <w:rPr>
          <w:snapToGrid/>
          <w:szCs w:val="22"/>
          <w:lang w:val="uk-UA" w:eastAsia="ru-RU"/>
        </w:rPr>
      </w:pPr>
    </w:p>
    <w:p w:rsidR="00D02AE5" w:rsidRPr="00D02AE5" w:rsidRDefault="00D02AE5" w:rsidP="00D02AE5">
      <w:pPr>
        <w:spacing w:after="0"/>
        <w:ind w:left="360" w:hanging="360"/>
        <w:jc w:val="left"/>
        <w:rPr>
          <w:snapToGrid/>
          <w:szCs w:val="22"/>
          <w:lang w:val="uk-UA" w:eastAsia="ru-RU"/>
        </w:rPr>
      </w:pPr>
      <w:r w:rsidRPr="00D02AE5">
        <w:rPr>
          <w:snapToGrid/>
          <w:szCs w:val="22"/>
          <w:lang w:val="uk-UA" w:eastAsia="ru-RU"/>
        </w:rPr>
        <w:t xml:space="preserve">      Організатор Тендеру залишає за собою право вимагати від учасника тендеру надати   роз’яснення щодо будь-якої частини своєї тендерної заявки, якщо оцінювальна комісія буде вважати це за доцільне. Такі запити і відповіді мають бути письмово оформлені. Вони в жодному разі не зможуть змінити ціну або зміст тендерної заявки, за винятком правки арифметичних помилок, виявлених оцінювальною комісію під час аналізу тендерних заявок. </w:t>
      </w:r>
    </w:p>
    <w:p w:rsidR="00D02AE5" w:rsidRPr="00D02AE5" w:rsidRDefault="00D02AE5" w:rsidP="00D02AE5">
      <w:pPr>
        <w:spacing w:after="0"/>
        <w:ind w:left="0"/>
        <w:jc w:val="left"/>
        <w:rPr>
          <w:snapToGrid/>
          <w:szCs w:val="22"/>
          <w:lang w:val="uk-UA" w:eastAsia="ru-RU"/>
        </w:rPr>
      </w:pPr>
    </w:p>
    <w:p w:rsidR="00D02AE5" w:rsidRPr="00D02AE5" w:rsidRDefault="00D02AE5" w:rsidP="00D02AE5">
      <w:pPr>
        <w:spacing w:after="0"/>
        <w:ind w:left="360"/>
        <w:jc w:val="left"/>
        <w:rPr>
          <w:snapToGrid/>
          <w:szCs w:val="22"/>
          <w:lang w:val="uk-UA" w:eastAsia="ru-RU"/>
        </w:rPr>
      </w:pPr>
      <w:r w:rsidRPr="00D02AE5">
        <w:rPr>
          <w:snapToGrid/>
          <w:szCs w:val="22"/>
          <w:lang w:val="uk-UA" w:eastAsia="ru-RU"/>
        </w:rPr>
        <w:t xml:space="preserve">Організатор тендеру залишає за собою право перевіряти інформацію, надану учасником тендеру, якщо оцінювальна комісія буде вважати це за потрібне. </w:t>
      </w:r>
    </w:p>
    <w:p w:rsidR="00D02AE5" w:rsidRPr="00D02AE5" w:rsidRDefault="00D02AE5" w:rsidP="00D02AE5">
      <w:pPr>
        <w:spacing w:after="0"/>
        <w:ind w:left="0"/>
        <w:jc w:val="left"/>
        <w:rPr>
          <w:snapToGrid/>
          <w:szCs w:val="22"/>
          <w:lang w:val="uk-UA" w:eastAsia="ru-RU"/>
        </w:rPr>
      </w:pPr>
    </w:p>
    <w:p w:rsidR="00D02AE5" w:rsidRPr="00D02AE5" w:rsidRDefault="00D02AE5" w:rsidP="00D02AE5">
      <w:pPr>
        <w:spacing w:after="0"/>
        <w:ind w:left="900" w:hanging="540"/>
        <w:jc w:val="left"/>
        <w:rPr>
          <w:snapToGrid/>
          <w:szCs w:val="22"/>
          <w:lang w:val="uk-UA" w:eastAsia="ru-RU"/>
        </w:rPr>
      </w:pPr>
      <w:r w:rsidRPr="00D02AE5">
        <w:rPr>
          <w:snapToGrid/>
          <w:szCs w:val="22"/>
          <w:lang w:val="uk-UA" w:eastAsia="ru-RU"/>
        </w:rPr>
        <w:t>22.1. Перевірка адміністративного узгодження тендерних заявок</w:t>
      </w:r>
    </w:p>
    <w:p w:rsidR="00D02AE5" w:rsidRPr="00D02AE5" w:rsidRDefault="00D02AE5" w:rsidP="00D02AE5">
      <w:pPr>
        <w:spacing w:after="0"/>
        <w:ind w:left="900" w:hanging="540"/>
        <w:jc w:val="left"/>
        <w:rPr>
          <w:snapToGrid/>
          <w:szCs w:val="22"/>
          <w:lang w:val="uk-UA" w:eastAsia="ru-RU"/>
        </w:rPr>
      </w:pPr>
      <w:r w:rsidRPr="00D02AE5">
        <w:rPr>
          <w:snapToGrid/>
          <w:szCs w:val="22"/>
          <w:lang w:val="uk-UA" w:eastAsia="ru-RU"/>
        </w:rPr>
        <w:t xml:space="preserve"> </w:t>
      </w:r>
    </w:p>
    <w:p w:rsidR="00D02AE5" w:rsidRPr="00D02AE5" w:rsidRDefault="00D02AE5" w:rsidP="00D02AE5">
      <w:pPr>
        <w:spacing w:after="0"/>
        <w:ind w:left="900" w:hanging="540"/>
        <w:jc w:val="left"/>
        <w:rPr>
          <w:snapToGrid/>
          <w:szCs w:val="22"/>
          <w:lang w:val="uk-UA" w:eastAsia="ru-RU"/>
        </w:rPr>
      </w:pPr>
      <w:r w:rsidRPr="00D02AE5">
        <w:rPr>
          <w:snapToGrid/>
          <w:szCs w:val="22"/>
          <w:lang w:val="uk-UA" w:eastAsia="ru-RU"/>
        </w:rPr>
        <w:tab/>
        <w:t xml:space="preserve">На цьому етапі перевіряється відповідність тендерних заявок вимогам тендерного досьє. Тендерна заявка вважається узгодженою, якщо відповідає усім вимогам, умовам і процедурам згідно з тендерним досьє без істотних відхилень або додаткових обмежень. </w:t>
      </w:r>
    </w:p>
    <w:p w:rsidR="00D02AE5" w:rsidRPr="00D02AE5" w:rsidRDefault="00D02AE5" w:rsidP="00D02AE5">
      <w:pPr>
        <w:spacing w:after="0"/>
        <w:ind w:left="900" w:hanging="540"/>
        <w:jc w:val="left"/>
        <w:rPr>
          <w:snapToGrid/>
          <w:szCs w:val="22"/>
          <w:lang w:val="uk-UA" w:eastAsia="ru-RU"/>
        </w:rPr>
      </w:pPr>
      <w:r w:rsidRPr="00D02AE5">
        <w:rPr>
          <w:snapToGrid/>
          <w:szCs w:val="22"/>
          <w:lang w:val="uk-UA" w:eastAsia="ru-RU"/>
        </w:rPr>
        <w:tab/>
      </w:r>
    </w:p>
    <w:p w:rsidR="00D02AE5" w:rsidRPr="00D02AE5" w:rsidRDefault="00D02AE5" w:rsidP="00D02AE5">
      <w:pPr>
        <w:spacing w:after="0"/>
        <w:ind w:left="900" w:hanging="540"/>
        <w:jc w:val="left"/>
        <w:rPr>
          <w:snapToGrid/>
          <w:szCs w:val="22"/>
          <w:lang w:val="uk-UA" w:eastAsia="ru-RU"/>
        </w:rPr>
      </w:pPr>
      <w:r w:rsidRPr="00D02AE5">
        <w:rPr>
          <w:snapToGrid/>
          <w:szCs w:val="22"/>
          <w:lang w:val="uk-UA" w:eastAsia="ru-RU"/>
        </w:rPr>
        <w:tab/>
        <w:t xml:space="preserve">В даному випадку мова йде про такі істотні відхилення або обмеження, що впливають на обсяг, якість або виконання контракту, суттєво відрізняються від умов тендерного досьє, обмежують права Організатора Тендеру або обов’язки учасника тендеру за контрактним зобов’язанням, або порушують конкуренцію між учасниками тендеру, чиї тендерні заявки були узгоджені. Рішення про те, що тендерна заявка не отримала адміністративного узгодження, має бути належним чином обґрунтовано в протоколі засідання. </w:t>
      </w:r>
    </w:p>
    <w:p w:rsidR="00D02AE5" w:rsidRPr="00D02AE5" w:rsidRDefault="00D02AE5" w:rsidP="00D02AE5">
      <w:pPr>
        <w:spacing w:after="0"/>
        <w:ind w:left="900" w:hanging="540"/>
        <w:jc w:val="left"/>
        <w:rPr>
          <w:snapToGrid/>
          <w:szCs w:val="22"/>
          <w:lang w:val="uk-UA" w:eastAsia="ru-RU"/>
        </w:rPr>
      </w:pPr>
    </w:p>
    <w:p w:rsidR="00D02AE5" w:rsidRPr="00D02AE5" w:rsidRDefault="00D02AE5" w:rsidP="00D02AE5">
      <w:pPr>
        <w:spacing w:after="0"/>
        <w:ind w:left="900" w:hanging="540"/>
        <w:jc w:val="left"/>
        <w:rPr>
          <w:snapToGrid/>
          <w:szCs w:val="22"/>
          <w:lang w:val="uk-UA" w:eastAsia="ru-RU"/>
        </w:rPr>
      </w:pPr>
      <w:r w:rsidRPr="00D02AE5">
        <w:rPr>
          <w:snapToGrid/>
          <w:szCs w:val="22"/>
          <w:lang w:val="uk-UA" w:eastAsia="ru-RU"/>
        </w:rPr>
        <w:tab/>
        <w:t>Оцінювальна комісія буде перевіряти кожну тендерну заявку на:</w:t>
      </w:r>
    </w:p>
    <w:p w:rsidR="00D02AE5" w:rsidRPr="00D02AE5" w:rsidRDefault="00D02AE5" w:rsidP="00D02AE5">
      <w:pPr>
        <w:spacing w:after="0"/>
        <w:ind w:left="900" w:hanging="540"/>
        <w:jc w:val="left"/>
        <w:rPr>
          <w:snapToGrid/>
          <w:szCs w:val="22"/>
          <w:lang w:val="uk-UA" w:eastAsia="ru-RU"/>
        </w:rPr>
      </w:pPr>
    </w:p>
    <w:p w:rsidR="00D02AE5" w:rsidRPr="00D02AE5" w:rsidRDefault="00D02AE5" w:rsidP="00D02AE5">
      <w:pPr>
        <w:numPr>
          <w:ilvl w:val="0"/>
          <w:numId w:val="23"/>
        </w:numPr>
        <w:spacing w:after="0"/>
        <w:jc w:val="left"/>
        <w:rPr>
          <w:snapToGrid/>
          <w:szCs w:val="22"/>
          <w:lang w:val="uk-UA" w:eastAsia="ru-RU"/>
        </w:rPr>
      </w:pPr>
      <w:r w:rsidRPr="00D02AE5">
        <w:rPr>
          <w:snapToGrid/>
          <w:szCs w:val="22"/>
          <w:lang w:val="uk-UA" w:eastAsia="ru-RU"/>
        </w:rPr>
        <w:t>наявність правильного підпису;</w:t>
      </w:r>
    </w:p>
    <w:p w:rsidR="00D02AE5" w:rsidRPr="00D02AE5" w:rsidRDefault="00D02AE5" w:rsidP="00D02AE5">
      <w:pPr>
        <w:numPr>
          <w:ilvl w:val="0"/>
          <w:numId w:val="23"/>
        </w:numPr>
        <w:spacing w:after="0"/>
        <w:jc w:val="left"/>
        <w:rPr>
          <w:snapToGrid/>
          <w:szCs w:val="22"/>
          <w:lang w:val="uk-UA" w:eastAsia="ru-RU"/>
        </w:rPr>
      </w:pPr>
      <w:r w:rsidRPr="00D02AE5">
        <w:rPr>
          <w:snapToGrid/>
          <w:szCs w:val="22"/>
          <w:lang w:val="uk-UA" w:eastAsia="ru-RU"/>
        </w:rPr>
        <w:t>наявність правильної тендерної гарантії (за необхідності);</w:t>
      </w:r>
    </w:p>
    <w:p w:rsidR="00D02AE5" w:rsidRPr="00D02AE5" w:rsidRDefault="00D02AE5" w:rsidP="00D02AE5">
      <w:pPr>
        <w:numPr>
          <w:ilvl w:val="0"/>
          <w:numId w:val="23"/>
        </w:numPr>
        <w:spacing w:after="0"/>
        <w:jc w:val="left"/>
        <w:rPr>
          <w:snapToGrid/>
          <w:szCs w:val="22"/>
          <w:lang w:val="uk-UA" w:eastAsia="ru-RU"/>
        </w:rPr>
      </w:pPr>
      <w:r w:rsidRPr="00D02AE5">
        <w:rPr>
          <w:snapToGrid/>
          <w:szCs w:val="22"/>
          <w:lang w:val="uk-UA" w:eastAsia="ru-RU"/>
        </w:rPr>
        <w:t xml:space="preserve">відповідність вимогам, вказаним </w:t>
      </w:r>
      <w:r w:rsidRPr="0046457C">
        <w:rPr>
          <w:snapToGrid/>
          <w:szCs w:val="22"/>
          <w:lang w:val="uk-UA" w:eastAsia="ru-RU"/>
        </w:rPr>
        <w:t>в таблиці узгодження</w:t>
      </w:r>
      <w:r w:rsidRPr="00D02AE5">
        <w:rPr>
          <w:snapToGrid/>
          <w:szCs w:val="22"/>
          <w:lang w:val="uk-UA" w:eastAsia="ru-RU"/>
        </w:rPr>
        <w:t xml:space="preserve"> адміністративних питань;</w:t>
      </w:r>
    </w:p>
    <w:p w:rsidR="00D02AE5" w:rsidRPr="00D02AE5" w:rsidRDefault="00D02AE5" w:rsidP="00D02AE5">
      <w:pPr>
        <w:numPr>
          <w:ilvl w:val="0"/>
          <w:numId w:val="23"/>
        </w:numPr>
        <w:spacing w:after="0"/>
        <w:jc w:val="left"/>
        <w:rPr>
          <w:snapToGrid/>
          <w:szCs w:val="22"/>
          <w:lang w:val="uk-UA" w:eastAsia="ru-RU"/>
        </w:rPr>
      </w:pPr>
      <w:r w:rsidRPr="00D02AE5">
        <w:rPr>
          <w:snapToGrid/>
          <w:szCs w:val="22"/>
          <w:lang w:val="uk-UA" w:eastAsia="ru-RU"/>
        </w:rPr>
        <w:t>готовність тендерної документації та інформації.</w:t>
      </w:r>
    </w:p>
    <w:p w:rsidR="00D02AE5" w:rsidRPr="00D02AE5" w:rsidRDefault="00D02AE5" w:rsidP="00D02AE5">
      <w:pPr>
        <w:numPr>
          <w:ilvl w:val="0"/>
          <w:numId w:val="23"/>
        </w:numPr>
        <w:spacing w:after="0"/>
        <w:jc w:val="left"/>
        <w:rPr>
          <w:snapToGrid/>
          <w:szCs w:val="22"/>
          <w:lang w:val="uk-UA" w:eastAsia="ru-RU"/>
        </w:rPr>
      </w:pPr>
      <w:r w:rsidRPr="00D02AE5">
        <w:rPr>
          <w:snapToGrid/>
          <w:szCs w:val="22"/>
          <w:lang w:val="uk-UA" w:eastAsia="ru-RU"/>
        </w:rPr>
        <w:t xml:space="preserve">рівень відповідності вимогам цих тендерних документів. </w:t>
      </w:r>
    </w:p>
    <w:p w:rsidR="00D02AE5" w:rsidRPr="00D02AE5" w:rsidRDefault="00D02AE5" w:rsidP="00D02AE5">
      <w:pPr>
        <w:spacing w:after="0"/>
        <w:ind w:left="0"/>
        <w:jc w:val="left"/>
        <w:rPr>
          <w:snapToGrid/>
          <w:szCs w:val="22"/>
          <w:lang w:val="uk-UA" w:eastAsia="ru-RU"/>
        </w:rPr>
      </w:pPr>
      <w:r w:rsidRPr="00D02AE5">
        <w:rPr>
          <w:snapToGrid/>
          <w:szCs w:val="22"/>
          <w:lang w:val="uk-UA" w:eastAsia="ru-RU"/>
        </w:rPr>
        <w:tab/>
        <w:t xml:space="preserve"> </w:t>
      </w:r>
    </w:p>
    <w:p w:rsidR="00D02AE5" w:rsidRPr="00D02AE5" w:rsidRDefault="00D02AE5" w:rsidP="00D02AE5">
      <w:pPr>
        <w:spacing w:after="0"/>
        <w:ind w:left="900"/>
        <w:jc w:val="left"/>
        <w:rPr>
          <w:snapToGrid/>
          <w:szCs w:val="22"/>
          <w:lang w:val="uk-UA" w:eastAsia="ru-RU"/>
        </w:rPr>
      </w:pPr>
      <w:r w:rsidRPr="00D02AE5">
        <w:rPr>
          <w:snapToGrid/>
          <w:szCs w:val="22"/>
          <w:lang w:val="uk-UA" w:eastAsia="ru-RU"/>
        </w:rPr>
        <w:t xml:space="preserve">Якщо тендерна заявка не відповідає вимогам, вказаним в </w:t>
      </w:r>
      <w:r w:rsidRPr="0046457C">
        <w:rPr>
          <w:snapToGrid/>
          <w:szCs w:val="22"/>
          <w:lang w:val="uk-UA" w:eastAsia="ru-RU"/>
        </w:rPr>
        <w:t>таблиці узгодження</w:t>
      </w:r>
      <w:r w:rsidRPr="00D02AE5">
        <w:rPr>
          <w:snapToGrid/>
          <w:szCs w:val="22"/>
          <w:lang w:val="uk-UA" w:eastAsia="ru-RU"/>
        </w:rPr>
        <w:t xml:space="preserve"> </w:t>
      </w:r>
      <w:r w:rsidR="0046457C">
        <w:rPr>
          <w:snapToGrid/>
          <w:szCs w:val="22"/>
          <w:lang w:val="uk-UA" w:eastAsia="ru-RU"/>
        </w:rPr>
        <w:t>(</w:t>
      </w:r>
      <w:r w:rsidR="0046457C" w:rsidRPr="00C10F89">
        <w:rPr>
          <w:snapToGrid/>
          <w:szCs w:val="22"/>
          <w:lang w:val="uk-UA" w:eastAsia="ru-RU"/>
        </w:rPr>
        <w:t>табл.</w:t>
      </w:r>
      <w:r w:rsidR="0046457C" w:rsidRPr="00C10F89">
        <w:rPr>
          <w:snapToGrid/>
          <w:szCs w:val="22"/>
          <w:lang w:val="en-US" w:eastAsia="ru-RU"/>
        </w:rPr>
        <w:t>d</w:t>
      </w:r>
      <w:r w:rsidR="0046457C" w:rsidRPr="00C10F89">
        <w:rPr>
          <w:snapToGrid/>
          <w:szCs w:val="22"/>
          <w:lang w:val="uk-UA" w:eastAsia="ru-RU"/>
        </w:rPr>
        <w:t>4</w:t>
      </w:r>
      <w:r w:rsidR="0046457C" w:rsidRPr="00C10F89">
        <w:rPr>
          <w:snapToGrid/>
          <w:szCs w:val="22"/>
          <w:lang w:val="en-US" w:eastAsia="ru-RU"/>
        </w:rPr>
        <w:t>l</w:t>
      </w:r>
      <w:r w:rsidR="0046457C">
        <w:rPr>
          <w:snapToGrid/>
          <w:szCs w:val="22"/>
          <w:lang w:val="uk-UA" w:eastAsia="ru-RU"/>
        </w:rPr>
        <w:t xml:space="preserve">) </w:t>
      </w:r>
      <w:r w:rsidRPr="00D02AE5">
        <w:rPr>
          <w:snapToGrid/>
          <w:szCs w:val="22"/>
          <w:lang w:val="uk-UA" w:eastAsia="ru-RU"/>
        </w:rPr>
        <w:t xml:space="preserve">адміністративних питань, вона може бути відхилена оцінювальною комісією під час перевірки на прийнятність. </w:t>
      </w:r>
    </w:p>
    <w:p w:rsidR="00D02AE5" w:rsidRPr="00D02AE5" w:rsidRDefault="00D02AE5" w:rsidP="00D02AE5">
      <w:pPr>
        <w:spacing w:after="0"/>
        <w:ind w:left="708"/>
        <w:jc w:val="left"/>
        <w:rPr>
          <w:snapToGrid/>
          <w:szCs w:val="22"/>
          <w:lang w:val="uk-UA" w:eastAsia="ru-RU"/>
        </w:rPr>
      </w:pPr>
    </w:p>
    <w:p w:rsidR="00D02AE5" w:rsidRPr="00D02AE5" w:rsidRDefault="00D02AE5" w:rsidP="00D02AE5">
      <w:pPr>
        <w:spacing w:after="0"/>
        <w:ind w:left="360"/>
        <w:jc w:val="left"/>
        <w:rPr>
          <w:snapToGrid/>
          <w:szCs w:val="22"/>
          <w:lang w:val="uk-UA" w:eastAsia="ru-RU"/>
        </w:rPr>
      </w:pPr>
      <w:r w:rsidRPr="00D02AE5">
        <w:rPr>
          <w:snapToGrid/>
          <w:szCs w:val="22"/>
          <w:lang w:val="uk-UA" w:eastAsia="ru-RU"/>
        </w:rPr>
        <w:t>22.2. Технічна оцінка</w:t>
      </w:r>
    </w:p>
    <w:p w:rsidR="00D02AE5" w:rsidRPr="00D02AE5" w:rsidRDefault="00D02AE5" w:rsidP="00D02AE5">
      <w:pPr>
        <w:spacing w:after="0"/>
        <w:ind w:left="360"/>
        <w:jc w:val="left"/>
        <w:rPr>
          <w:snapToGrid/>
          <w:szCs w:val="22"/>
          <w:lang w:val="uk-UA" w:eastAsia="ru-RU"/>
        </w:rPr>
      </w:pPr>
    </w:p>
    <w:p w:rsidR="00D02AE5" w:rsidRPr="00D02AE5" w:rsidRDefault="00D02AE5" w:rsidP="00D02AE5">
      <w:pPr>
        <w:spacing w:after="0"/>
        <w:ind w:left="720" w:hanging="360"/>
        <w:jc w:val="left"/>
        <w:rPr>
          <w:snapToGrid/>
          <w:szCs w:val="22"/>
          <w:lang w:val="uk-UA" w:eastAsia="ru-RU"/>
        </w:rPr>
      </w:pPr>
      <w:r w:rsidRPr="00D02AE5">
        <w:rPr>
          <w:snapToGrid/>
          <w:szCs w:val="22"/>
          <w:lang w:val="uk-UA" w:eastAsia="ru-RU"/>
        </w:rPr>
        <w:tab/>
        <w:t xml:space="preserve">Оцінювальна комісія має розглядати лише ті тендерні заявки, які були попередньо узгоджені відповідно до Статті 22.1. </w:t>
      </w:r>
    </w:p>
    <w:p w:rsidR="00D02AE5" w:rsidRPr="00D02AE5" w:rsidRDefault="00D02AE5" w:rsidP="00D02AE5">
      <w:pPr>
        <w:spacing w:after="0"/>
        <w:ind w:left="360"/>
        <w:jc w:val="left"/>
        <w:rPr>
          <w:snapToGrid/>
          <w:szCs w:val="22"/>
          <w:lang w:val="uk-UA" w:eastAsia="ru-RU"/>
        </w:rPr>
      </w:pPr>
    </w:p>
    <w:p w:rsidR="00D02AE5" w:rsidRPr="00D02AE5" w:rsidRDefault="00D02AE5" w:rsidP="00D02AE5">
      <w:pPr>
        <w:spacing w:after="0"/>
        <w:ind w:left="720"/>
        <w:jc w:val="left"/>
        <w:rPr>
          <w:snapToGrid/>
          <w:szCs w:val="22"/>
          <w:lang w:val="uk-UA" w:eastAsia="ru-RU"/>
        </w:rPr>
      </w:pPr>
      <w:r w:rsidRPr="00D02AE5">
        <w:rPr>
          <w:snapToGrid/>
          <w:szCs w:val="22"/>
          <w:lang w:val="uk-UA" w:eastAsia="ru-RU"/>
        </w:rPr>
        <w:t xml:space="preserve">Метою процедури оцінювання є визначення претендента на отримання контракту, який за мінімальну вартість швидше за все зможе виконати робочий контракт Організатора Тендеру, а також всі зазначені умови у визначений строк та в рамках наявних бюджетних коштів. Під час оцінки тендерної заявки до уваги беруться не лише витрати на будівництво, але й експлуатаційні витрати та вартість необхідних  ресурсів (легкість експлуатації та технічного обслуговування) згідно технічних вимог. Організатор Тендеру детально перевірить усю інформацію, що нададуть учасники тендеру, і винесе рішення, виходячи із найнижчої запропонованої вартості, включаючи додаткові витрати.  </w:t>
      </w:r>
    </w:p>
    <w:p w:rsidR="00D02AE5" w:rsidRPr="00D02AE5" w:rsidRDefault="00D02AE5" w:rsidP="00D02AE5">
      <w:pPr>
        <w:spacing w:after="0"/>
        <w:ind w:left="720"/>
        <w:jc w:val="left"/>
        <w:rPr>
          <w:snapToGrid/>
          <w:szCs w:val="22"/>
          <w:lang w:val="uk-UA" w:eastAsia="ru-RU"/>
        </w:rPr>
      </w:pPr>
    </w:p>
    <w:p w:rsidR="00D02AE5" w:rsidRPr="00D02AE5" w:rsidRDefault="00D02AE5" w:rsidP="00D02AE5">
      <w:pPr>
        <w:spacing w:after="0"/>
        <w:ind w:left="720"/>
        <w:jc w:val="left"/>
        <w:rPr>
          <w:snapToGrid/>
          <w:szCs w:val="22"/>
          <w:lang w:val="uk-UA" w:eastAsia="ru-RU"/>
        </w:rPr>
      </w:pPr>
      <w:r w:rsidRPr="00D02AE5">
        <w:rPr>
          <w:snapToGrid/>
          <w:szCs w:val="22"/>
          <w:lang w:val="uk-UA" w:eastAsia="ru-RU"/>
        </w:rPr>
        <w:t xml:space="preserve">На цьому етапі процедури оцінювання комісія аналізує відповідність тендерних заявок технічним вимогам, класифікуючи їх на відповідні та невідповідні таким вимогам. </w:t>
      </w:r>
    </w:p>
    <w:p w:rsidR="00D02AE5" w:rsidRPr="00D02AE5" w:rsidRDefault="00D02AE5" w:rsidP="00D02AE5">
      <w:pPr>
        <w:spacing w:after="0"/>
        <w:ind w:left="720"/>
        <w:jc w:val="left"/>
        <w:rPr>
          <w:snapToGrid/>
          <w:szCs w:val="22"/>
          <w:lang w:val="uk-UA" w:eastAsia="ru-RU"/>
        </w:rPr>
      </w:pPr>
    </w:p>
    <w:p w:rsidR="00D02AE5" w:rsidRPr="00D02AE5" w:rsidRDefault="00D02AE5" w:rsidP="00D02AE5">
      <w:pPr>
        <w:spacing w:after="0"/>
        <w:ind w:left="360"/>
        <w:jc w:val="left"/>
        <w:rPr>
          <w:snapToGrid/>
          <w:szCs w:val="22"/>
          <w:lang w:val="uk-UA" w:eastAsia="ru-RU"/>
        </w:rPr>
      </w:pPr>
      <w:r w:rsidRPr="00D02AE5">
        <w:rPr>
          <w:snapToGrid/>
          <w:szCs w:val="22"/>
          <w:lang w:val="uk-UA" w:eastAsia="ru-RU"/>
        </w:rPr>
        <w:t>2.3. Фінансова оцінка</w:t>
      </w:r>
    </w:p>
    <w:p w:rsidR="00D02AE5" w:rsidRPr="00D02AE5" w:rsidRDefault="00D02AE5" w:rsidP="00D02AE5">
      <w:pPr>
        <w:spacing w:after="0"/>
        <w:ind w:left="360"/>
        <w:jc w:val="left"/>
        <w:rPr>
          <w:snapToGrid/>
          <w:szCs w:val="22"/>
          <w:lang w:val="uk-UA" w:eastAsia="ru-RU"/>
        </w:rPr>
      </w:pPr>
    </w:p>
    <w:p w:rsidR="00D02AE5" w:rsidRPr="00D02AE5" w:rsidRDefault="00D02AE5" w:rsidP="00D02AE5">
      <w:pPr>
        <w:spacing w:after="0"/>
        <w:ind w:left="720" w:hanging="360"/>
        <w:jc w:val="left"/>
        <w:rPr>
          <w:snapToGrid/>
          <w:szCs w:val="22"/>
          <w:lang w:val="uk-UA" w:eastAsia="ru-RU"/>
        </w:rPr>
      </w:pPr>
      <w:r w:rsidRPr="00D02AE5">
        <w:rPr>
          <w:snapToGrid/>
          <w:szCs w:val="22"/>
          <w:lang w:val="uk-UA" w:eastAsia="ru-RU"/>
        </w:rPr>
        <w:tab/>
        <w:t xml:space="preserve">Після закінчення технічної оцінки оцінювальна комісія перевіряє фінансові пропозиції на наявність арифметичних помилок. Якщо тендерна процедура складається з декількох лотів, фінансові пропозиції перевіряються по кожному лоту. Фінансова оцінка спрямована на те, щоб визначити найкращу фінансову пропозицію  по кожному лоту, приділяючи увагу будь-яким запропонованим знижкам. </w:t>
      </w:r>
    </w:p>
    <w:p w:rsidR="00D02AE5" w:rsidRPr="00D02AE5" w:rsidRDefault="00D02AE5" w:rsidP="00D02AE5">
      <w:pPr>
        <w:spacing w:after="0"/>
        <w:ind w:left="708"/>
        <w:jc w:val="left"/>
        <w:rPr>
          <w:snapToGrid/>
          <w:szCs w:val="22"/>
          <w:lang w:val="uk-UA" w:eastAsia="ru-RU"/>
        </w:rPr>
      </w:pPr>
    </w:p>
    <w:p w:rsidR="00D02AE5" w:rsidRPr="00D02AE5" w:rsidRDefault="00D02AE5" w:rsidP="00D02AE5">
      <w:pPr>
        <w:spacing w:after="0"/>
        <w:ind w:left="708"/>
        <w:jc w:val="left"/>
        <w:rPr>
          <w:snapToGrid/>
          <w:szCs w:val="22"/>
          <w:lang w:val="uk-UA" w:eastAsia="ru-RU"/>
        </w:rPr>
      </w:pPr>
      <w:r w:rsidRPr="00D02AE5">
        <w:rPr>
          <w:snapToGrid/>
          <w:szCs w:val="22"/>
          <w:lang w:val="uk-UA" w:eastAsia="ru-RU"/>
        </w:rPr>
        <w:t xml:space="preserve">При аналізі тендерної заявки оцінювальна комісія розраховує кінцеву тендерну ціну після її корегування згідно положення Статті 23. </w:t>
      </w:r>
    </w:p>
    <w:p w:rsidR="00D02AE5" w:rsidRPr="00D02AE5" w:rsidRDefault="00D02AE5" w:rsidP="00D02AE5">
      <w:pPr>
        <w:spacing w:after="0"/>
        <w:ind w:left="708"/>
        <w:jc w:val="left"/>
        <w:rPr>
          <w:snapToGrid/>
          <w:szCs w:val="22"/>
          <w:lang w:val="uk-UA" w:eastAsia="ru-RU"/>
        </w:rPr>
      </w:pPr>
    </w:p>
    <w:p w:rsidR="00D02AE5" w:rsidRPr="00D02AE5" w:rsidRDefault="00D02AE5" w:rsidP="00775CAC">
      <w:pPr>
        <w:pStyle w:val="2"/>
        <w:rPr>
          <w:lang w:eastAsia="ru-RU"/>
        </w:rPr>
      </w:pPr>
      <w:bookmarkStart w:id="32" w:name="_Toc423011121"/>
      <w:r w:rsidRPr="00D02AE5">
        <w:rPr>
          <w:lang w:eastAsia="ru-RU"/>
        </w:rPr>
        <w:t>ВИПРАВЛЕННЯ ПОМИЛОК</w:t>
      </w:r>
      <w:bookmarkEnd w:id="32"/>
    </w:p>
    <w:p w:rsidR="00D02AE5" w:rsidRPr="00D02AE5" w:rsidRDefault="00D02AE5" w:rsidP="00D02AE5">
      <w:pPr>
        <w:spacing w:after="0"/>
        <w:ind w:left="0"/>
        <w:jc w:val="left"/>
        <w:rPr>
          <w:snapToGrid/>
          <w:szCs w:val="22"/>
          <w:lang w:val="uk-UA" w:eastAsia="ru-RU"/>
        </w:rPr>
      </w:pPr>
    </w:p>
    <w:p w:rsidR="00D02AE5" w:rsidRPr="00D02AE5" w:rsidRDefault="00D02AE5" w:rsidP="00D02AE5">
      <w:pPr>
        <w:spacing w:after="0"/>
        <w:ind w:left="900" w:hanging="540"/>
        <w:jc w:val="left"/>
        <w:rPr>
          <w:snapToGrid/>
          <w:szCs w:val="22"/>
          <w:lang w:val="uk-UA" w:eastAsia="ru-RU"/>
        </w:rPr>
      </w:pPr>
      <w:r w:rsidRPr="00D02AE5">
        <w:rPr>
          <w:snapToGrid/>
          <w:szCs w:val="22"/>
          <w:lang w:val="uk-UA" w:eastAsia="ru-RU"/>
        </w:rPr>
        <w:t>23.1. Можливі помилки у фінансовій пропозиції будуть виправлятися оцінювальною комісією наступним чином:</w:t>
      </w:r>
    </w:p>
    <w:p w:rsidR="00D02AE5" w:rsidRPr="00D02AE5" w:rsidRDefault="00D02AE5" w:rsidP="00D02AE5">
      <w:pPr>
        <w:spacing w:after="0"/>
        <w:ind w:left="900"/>
        <w:jc w:val="left"/>
        <w:rPr>
          <w:snapToGrid/>
          <w:szCs w:val="22"/>
          <w:lang w:val="uk-UA" w:eastAsia="ru-RU"/>
        </w:rPr>
      </w:pPr>
      <w:r w:rsidRPr="00D02AE5">
        <w:rPr>
          <w:snapToGrid/>
          <w:szCs w:val="22"/>
          <w:lang w:val="uk-UA" w:eastAsia="ru-RU"/>
        </w:rPr>
        <w:t>- там, де будуть розбіжності в сумах, зазначених цифрами та словами, останнє буде переважати;</w:t>
      </w:r>
    </w:p>
    <w:p w:rsidR="00D02AE5" w:rsidRPr="00D02AE5" w:rsidRDefault="00D02AE5" w:rsidP="00D02AE5">
      <w:pPr>
        <w:spacing w:after="0"/>
        <w:ind w:left="900"/>
        <w:jc w:val="left"/>
        <w:rPr>
          <w:snapToGrid/>
          <w:szCs w:val="22"/>
          <w:lang w:val="uk-UA" w:eastAsia="ru-RU"/>
        </w:rPr>
      </w:pPr>
      <w:r w:rsidRPr="00D02AE5">
        <w:rPr>
          <w:snapToGrid/>
          <w:szCs w:val="22"/>
          <w:lang w:val="uk-UA" w:eastAsia="ru-RU"/>
        </w:rPr>
        <w:t xml:space="preserve">- за винятком контрактів з фіксованою ціною, в яких є розходження між ціною за одиницю та загальною сумою, яка отримується шляхом множення ціни за одиницю на кількість, переважає зазначена ціна за одиницю. </w:t>
      </w:r>
    </w:p>
    <w:p w:rsidR="00D02AE5" w:rsidRPr="00D02AE5" w:rsidRDefault="00D02AE5" w:rsidP="00D02AE5">
      <w:pPr>
        <w:spacing w:after="0"/>
        <w:ind w:left="360"/>
        <w:jc w:val="left"/>
        <w:rPr>
          <w:snapToGrid/>
          <w:szCs w:val="22"/>
          <w:lang w:val="uk-UA" w:eastAsia="ru-RU"/>
        </w:rPr>
      </w:pPr>
    </w:p>
    <w:p w:rsidR="00D02AE5" w:rsidRPr="00D02AE5" w:rsidRDefault="00D02AE5" w:rsidP="00D02AE5">
      <w:pPr>
        <w:spacing w:after="0"/>
        <w:ind w:left="900" w:hanging="540"/>
        <w:jc w:val="left"/>
        <w:rPr>
          <w:snapToGrid/>
          <w:szCs w:val="22"/>
          <w:lang w:val="uk-UA" w:eastAsia="ru-RU"/>
        </w:rPr>
      </w:pPr>
      <w:r w:rsidRPr="00D02AE5">
        <w:rPr>
          <w:snapToGrid/>
          <w:szCs w:val="22"/>
          <w:lang w:val="uk-UA" w:eastAsia="ru-RU"/>
        </w:rPr>
        <w:t xml:space="preserve">23.2. Оцінювальна комісія виправляє виявлену помилку в сумі, зазначеній в тендерній заявці, і її власник має з цим погодитися. Якщо ж він цього не приймає, то втратить тендерну гарантію, а його заявка буде відхилена. </w:t>
      </w:r>
    </w:p>
    <w:p w:rsidR="00D02AE5" w:rsidRPr="00D02AE5" w:rsidRDefault="00D02AE5" w:rsidP="00D02AE5">
      <w:pPr>
        <w:spacing w:after="0"/>
        <w:ind w:left="360"/>
        <w:jc w:val="left"/>
        <w:rPr>
          <w:snapToGrid/>
          <w:szCs w:val="22"/>
          <w:lang w:val="uk-UA" w:eastAsia="ru-RU"/>
        </w:rPr>
      </w:pPr>
    </w:p>
    <w:p w:rsidR="00D02AE5" w:rsidRPr="00D02AE5" w:rsidRDefault="00D02AE5" w:rsidP="006A4D87">
      <w:pPr>
        <w:pStyle w:val="1"/>
        <w:rPr>
          <w:snapToGrid/>
          <w:lang w:eastAsia="ru-RU"/>
        </w:rPr>
      </w:pPr>
      <w:bookmarkStart w:id="33" w:name="_Toc423011122"/>
      <w:r w:rsidRPr="00D02AE5">
        <w:rPr>
          <w:snapToGrid/>
          <w:lang w:eastAsia="ru-RU"/>
        </w:rPr>
        <w:lastRenderedPageBreak/>
        <w:t>ПРИСУДЖЕННЯ КОНТРАКТУ</w:t>
      </w:r>
      <w:bookmarkEnd w:id="33"/>
      <w:r w:rsidRPr="00D02AE5">
        <w:rPr>
          <w:snapToGrid/>
          <w:lang w:eastAsia="ru-RU"/>
        </w:rPr>
        <w:t xml:space="preserve">  </w:t>
      </w:r>
    </w:p>
    <w:p w:rsidR="00D02AE5" w:rsidRPr="00D02AE5" w:rsidRDefault="00D02AE5" w:rsidP="00D02AE5">
      <w:pPr>
        <w:spacing w:after="0"/>
        <w:ind w:left="0"/>
        <w:jc w:val="left"/>
        <w:rPr>
          <w:b/>
          <w:snapToGrid/>
          <w:szCs w:val="22"/>
          <w:lang w:val="uk-UA" w:eastAsia="ru-RU"/>
        </w:rPr>
      </w:pPr>
    </w:p>
    <w:p w:rsidR="00D02AE5" w:rsidRPr="00D02AE5" w:rsidRDefault="00D02AE5" w:rsidP="00775CAC">
      <w:pPr>
        <w:spacing w:after="0"/>
        <w:ind w:left="0"/>
        <w:jc w:val="left"/>
        <w:rPr>
          <w:b/>
          <w:snapToGrid/>
          <w:szCs w:val="22"/>
          <w:lang w:val="uk-UA" w:eastAsia="ru-RU"/>
        </w:rPr>
      </w:pPr>
      <w:r w:rsidRPr="00D02AE5">
        <w:rPr>
          <w:b/>
          <w:snapToGrid/>
          <w:szCs w:val="22"/>
          <w:lang w:val="uk-UA" w:eastAsia="ru-RU"/>
        </w:rPr>
        <w:t>24.</w:t>
      </w:r>
      <w:r w:rsidR="00775CAC">
        <w:rPr>
          <w:b/>
          <w:snapToGrid/>
          <w:szCs w:val="22"/>
          <w:lang w:val="uk-UA" w:eastAsia="ru-RU"/>
        </w:rPr>
        <w:tab/>
      </w:r>
      <w:r w:rsidRPr="006506FE">
        <w:rPr>
          <w:rStyle w:val="20"/>
          <w:lang w:val="ru-RU"/>
        </w:rPr>
        <w:t>КРИТЕРІЇ ВІДБОРУ</w:t>
      </w:r>
    </w:p>
    <w:p w:rsidR="00D02AE5" w:rsidRPr="00D02AE5" w:rsidRDefault="00D02AE5" w:rsidP="00D02AE5">
      <w:pPr>
        <w:spacing w:after="0"/>
        <w:ind w:left="0"/>
        <w:jc w:val="left"/>
        <w:rPr>
          <w:b/>
          <w:snapToGrid/>
          <w:szCs w:val="22"/>
          <w:lang w:val="uk-UA" w:eastAsia="ru-RU"/>
        </w:rPr>
      </w:pPr>
    </w:p>
    <w:p w:rsidR="00D02AE5" w:rsidRPr="00D02AE5" w:rsidRDefault="00D02AE5" w:rsidP="00D02AE5">
      <w:pPr>
        <w:spacing w:after="0"/>
        <w:ind w:left="360"/>
        <w:jc w:val="left"/>
        <w:rPr>
          <w:snapToGrid/>
          <w:szCs w:val="22"/>
          <w:lang w:val="uk-UA" w:eastAsia="ru-RU"/>
        </w:rPr>
      </w:pPr>
    </w:p>
    <w:p w:rsidR="00D02AE5" w:rsidRPr="00D02AE5" w:rsidRDefault="00D02AE5" w:rsidP="00D02AE5">
      <w:pPr>
        <w:spacing w:after="0"/>
        <w:ind w:left="360"/>
        <w:jc w:val="left"/>
        <w:rPr>
          <w:snapToGrid/>
          <w:szCs w:val="22"/>
          <w:lang w:val="ru-RU" w:eastAsia="ru-RU"/>
        </w:rPr>
      </w:pPr>
      <w:r w:rsidRPr="002F5ED2">
        <w:rPr>
          <w:snapToGrid/>
          <w:szCs w:val="22"/>
          <w:lang w:val="uk-UA" w:eastAsia="ru-RU"/>
        </w:rPr>
        <w:t>Єдиним критерієм відбору є ціна. Контракт буде присуджений тому кандидату, який запропонує найнижчу ціну та відповідатиме всім адміністративним вимогам.</w:t>
      </w:r>
      <w:r w:rsidRPr="00D02AE5">
        <w:rPr>
          <w:snapToGrid/>
          <w:szCs w:val="22"/>
          <w:lang w:val="uk-UA" w:eastAsia="ru-RU"/>
        </w:rPr>
        <w:t xml:space="preserve"> </w:t>
      </w:r>
    </w:p>
    <w:p w:rsidR="00D02AE5" w:rsidRPr="00D02AE5" w:rsidRDefault="00D02AE5" w:rsidP="00D02AE5">
      <w:pPr>
        <w:spacing w:after="0"/>
        <w:ind w:left="360"/>
        <w:jc w:val="left"/>
        <w:rPr>
          <w:snapToGrid/>
          <w:szCs w:val="22"/>
          <w:lang w:val="ru-RU" w:eastAsia="ru-RU"/>
        </w:rPr>
      </w:pPr>
    </w:p>
    <w:p w:rsidR="00D02AE5" w:rsidRPr="00D02AE5" w:rsidRDefault="00D02AE5" w:rsidP="00775CAC">
      <w:pPr>
        <w:spacing w:after="0"/>
        <w:ind w:left="0"/>
        <w:jc w:val="left"/>
        <w:rPr>
          <w:b/>
          <w:snapToGrid/>
          <w:szCs w:val="22"/>
          <w:lang w:val="uk-UA" w:eastAsia="ru-RU"/>
        </w:rPr>
      </w:pPr>
      <w:r w:rsidRPr="00D02AE5">
        <w:rPr>
          <w:b/>
          <w:snapToGrid/>
          <w:szCs w:val="22"/>
          <w:lang w:val="uk-UA" w:eastAsia="ru-RU"/>
        </w:rPr>
        <w:t>25.</w:t>
      </w:r>
      <w:r w:rsidR="00775CAC">
        <w:rPr>
          <w:b/>
          <w:snapToGrid/>
          <w:szCs w:val="22"/>
          <w:lang w:val="uk-UA" w:eastAsia="ru-RU"/>
        </w:rPr>
        <w:tab/>
      </w:r>
      <w:r w:rsidRPr="006506FE">
        <w:rPr>
          <w:rStyle w:val="20"/>
          <w:lang w:val="uk-UA"/>
        </w:rPr>
        <w:t>ПОВІДОМЛЕННЯ ПРО ВИГРАШ, РОЗ’ЯСНЕННЯ КОНТРАКТУ</w:t>
      </w:r>
    </w:p>
    <w:p w:rsidR="00D02AE5" w:rsidRPr="00D02AE5" w:rsidRDefault="00D02AE5" w:rsidP="00D02AE5">
      <w:pPr>
        <w:spacing w:after="0"/>
        <w:ind w:left="0"/>
        <w:jc w:val="left"/>
        <w:rPr>
          <w:snapToGrid/>
          <w:szCs w:val="22"/>
          <w:lang w:val="uk-UA" w:eastAsia="ru-RU"/>
        </w:rPr>
      </w:pPr>
    </w:p>
    <w:p w:rsidR="00D02AE5" w:rsidRPr="00D02AE5" w:rsidRDefault="00D02AE5" w:rsidP="00D02AE5">
      <w:pPr>
        <w:spacing w:after="0"/>
        <w:ind w:left="360"/>
        <w:jc w:val="left"/>
        <w:rPr>
          <w:snapToGrid/>
          <w:szCs w:val="22"/>
          <w:lang w:val="uk-UA" w:eastAsia="ru-RU"/>
        </w:rPr>
      </w:pPr>
      <w:r w:rsidRPr="00D02AE5">
        <w:rPr>
          <w:snapToGrid/>
          <w:szCs w:val="22"/>
          <w:lang w:val="uk-UA" w:eastAsia="ru-RU"/>
        </w:rPr>
        <w:t>Після закінчення строку дії тендерних заявок Організатор Тендеру повідомить переможця у письмовому вигляді про те, що була відібрана саме його пропозиція, а також про будь-які виправлені під час етапу оцінювання арифметичні помилки. Це повідомлення матиме форму запрошення з метою з’ясувати усі питання</w:t>
      </w:r>
      <w:r w:rsidRPr="00D02AE5">
        <w:rPr>
          <w:snapToGrid/>
          <w:szCs w:val="22"/>
          <w:lang w:val="ru-RU" w:eastAsia="ru-RU"/>
        </w:rPr>
        <w:t xml:space="preserve"> по контракту</w:t>
      </w:r>
      <w:r w:rsidRPr="00D02AE5">
        <w:rPr>
          <w:snapToGrid/>
          <w:szCs w:val="22"/>
          <w:lang w:val="uk-UA" w:eastAsia="ru-RU"/>
        </w:rPr>
        <w:t xml:space="preserve">, що виникли в процесі його розгляду. Переможець тендеру має бути готовим дати на них відповіді. Але це роз’яснення буде стосуватися тих питань, які не впливали на вибір переможця. Висновок щодо цих роз’яснень буде представлений в Пояснювальному меморандумі, який мають підписати обидві сторони, після чого цей документ стає частиною контракту. </w:t>
      </w:r>
    </w:p>
    <w:p w:rsidR="00D02AE5" w:rsidRPr="00D02AE5" w:rsidRDefault="00D02AE5" w:rsidP="00D02AE5">
      <w:pPr>
        <w:spacing w:after="0"/>
        <w:ind w:left="360"/>
        <w:jc w:val="left"/>
        <w:rPr>
          <w:snapToGrid/>
          <w:szCs w:val="22"/>
          <w:lang w:val="uk-UA" w:eastAsia="ru-RU"/>
        </w:rPr>
      </w:pPr>
    </w:p>
    <w:p w:rsidR="00D02AE5" w:rsidRPr="00D02AE5" w:rsidRDefault="00D02AE5" w:rsidP="00D02AE5">
      <w:pPr>
        <w:spacing w:after="0"/>
        <w:ind w:left="360"/>
        <w:jc w:val="left"/>
        <w:rPr>
          <w:snapToGrid/>
          <w:szCs w:val="22"/>
          <w:lang w:val="uk-UA" w:eastAsia="ru-RU"/>
        </w:rPr>
      </w:pPr>
    </w:p>
    <w:p w:rsidR="00D02AE5" w:rsidRPr="00D02AE5" w:rsidRDefault="00D02AE5" w:rsidP="00D02AE5">
      <w:pPr>
        <w:spacing w:after="0"/>
        <w:ind w:left="360"/>
        <w:jc w:val="left"/>
        <w:rPr>
          <w:snapToGrid/>
          <w:szCs w:val="22"/>
          <w:lang w:val="uk-UA" w:eastAsia="ru-RU"/>
        </w:rPr>
      </w:pPr>
      <w:r w:rsidRPr="00D02AE5">
        <w:rPr>
          <w:snapToGrid/>
          <w:szCs w:val="22"/>
          <w:lang w:val="uk-UA" w:eastAsia="ru-RU"/>
        </w:rPr>
        <w:t xml:space="preserve">Після підписання контракту переможець має надати гарантію виконання у відповідністю зі пунктом 26, після чого Організатор Тендеру має негайно повідомити інших учасників про те, що їхні тендерні заявки були відхилені, і повернути їхні тендерні гарантії. </w:t>
      </w:r>
    </w:p>
    <w:p w:rsidR="00D02AE5" w:rsidRPr="00D02AE5" w:rsidRDefault="00D02AE5" w:rsidP="00D02AE5">
      <w:pPr>
        <w:spacing w:after="0"/>
        <w:ind w:left="0"/>
        <w:jc w:val="left"/>
        <w:rPr>
          <w:b/>
          <w:snapToGrid/>
          <w:szCs w:val="22"/>
          <w:lang w:val="uk-UA" w:eastAsia="ru-RU"/>
        </w:rPr>
      </w:pPr>
    </w:p>
    <w:p w:rsidR="00D02AE5" w:rsidRPr="006506FE" w:rsidRDefault="00D02AE5" w:rsidP="00172901">
      <w:pPr>
        <w:pStyle w:val="2"/>
        <w:numPr>
          <w:ilvl w:val="0"/>
          <w:numId w:val="0"/>
        </w:numPr>
        <w:ind w:left="567" w:hanging="567"/>
        <w:rPr>
          <w:lang w:val="ru-RU" w:eastAsia="ru-RU"/>
        </w:rPr>
      </w:pPr>
      <w:bookmarkStart w:id="34" w:name="_Toc423011123"/>
      <w:r w:rsidRPr="006506FE">
        <w:rPr>
          <w:lang w:val="ru-RU" w:eastAsia="ru-RU"/>
        </w:rPr>
        <w:t>26.</w:t>
      </w:r>
      <w:r w:rsidR="00172901">
        <w:rPr>
          <w:lang w:val="uk-UA" w:eastAsia="ru-RU"/>
        </w:rPr>
        <w:tab/>
      </w:r>
      <w:r w:rsidRPr="006506FE">
        <w:rPr>
          <w:lang w:val="ru-RU" w:eastAsia="ru-RU"/>
        </w:rPr>
        <w:t>ПІДПИСАННЯ КОНТРАКТУ І ГАРАНТІЯ ВИКОНАННЯ</w:t>
      </w:r>
      <w:bookmarkEnd w:id="34"/>
    </w:p>
    <w:p w:rsidR="00D02AE5" w:rsidRPr="00D02AE5" w:rsidRDefault="00D02AE5" w:rsidP="00D02AE5">
      <w:pPr>
        <w:spacing w:after="0"/>
        <w:ind w:left="0"/>
        <w:jc w:val="left"/>
        <w:rPr>
          <w:b/>
          <w:snapToGrid/>
          <w:szCs w:val="22"/>
          <w:lang w:val="uk-UA" w:eastAsia="ru-RU"/>
        </w:rPr>
      </w:pPr>
    </w:p>
    <w:p w:rsidR="00D02AE5" w:rsidRPr="00D02AE5" w:rsidRDefault="00D02AE5" w:rsidP="00D02AE5">
      <w:pPr>
        <w:spacing w:after="0"/>
        <w:ind w:left="900" w:hanging="540"/>
        <w:jc w:val="left"/>
        <w:rPr>
          <w:snapToGrid/>
          <w:szCs w:val="22"/>
          <w:lang w:val="uk-UA" w:eastAsia="ru-RU"/>
        </w:rPr>
      </w:pPr>
      <w:r w:rsidRPr="00D02AE5">
        <w:rPr>
          <w:snapToGrid/>
          <w:szCs w:val="22"/>
          <w:lang w:val="uk-UA" w:eastAsia="ru-RU"/>
        </w:rPr>
        <w:t>26.1. Впродовж 30 календарних днів після того, як переможець тендеру отримав підписаний Організатором контракт, він має його підписати, поставити дату і повернути Організатору Тенде</w:t>
      </w:r>
      <w:r w:rsidR="000F5DCC">
        <w:rPr>
          <w:snapToGrid/>
          <w:szCs w:val="22"/>
          <w:lang w:val="uk-UA" w:eastAsia="ru-RU"/>
        </w:rPr>
        <w:t>ру разом із гарантією виконання</w:t>
      </w:r>
      <w:r w:rsidRPr="00D02AE5">
        <w:rPr>
          <w:snapToGrid/>
          <w:szCs w:val="22"/>
          <w:lang w:val="uk-UA" w:eastAsia="ru-RU"/>
        </w:rPr>
        <w:t xml:space="preserve">. Після підписання контракту переможець тендеру стає Виконавцем, і контракт вступає в дію. </w:t>
      </w:r>
    </w:p>
    <w:p w:rsidR="00D02AE5" w:rsidRPr="00D02AE5" w:rsidRDefault="00D02AE5" w:rsidP="00D02AE5">
      <w:pPr>
        <w:spacing w:after="0"/>
        <w:ind w:left="360"/>
        <w:jc w:val="left"/>
        <w:rPr>
          <w:snapToGrid/>
          <w:szCs w:val="22"/>
          <w:lang w:val="uk-UA" w:eastAsia="ru-RU"/>
        </w:rPr>
      </w:pPr>
    </w:p>
    <w:p w:rsidR="00D02AE5" w:rsidRPr="00D02AE5" w:rsidRDefault="00D02AE5" w:rsidP="00D02AE5">
      <w:pPr>
        <w:spacing w:after="0"/>
        <w:ind w:left="900" w:hanging="540"/>
        <w:jc w:val="left"/>
        <w:rPr>
          <w:snapToGrid/>
          <w:szCs w:val="22"/>
          <w:lang w:val="uk-UA" w:eastAsia="ru-RU"/>
        </w:rPr>
      </w:pPr>
      <w:r w:rsidRPr="00D02AE5">
        <w:rPr>
          <w:snapToGrid/>
          <w:szCs w:val="22"/>
          <w:lang w:val="uk-UA" w:eastAsia="ru-RU"/>
        </w:rPr>
        <w:t xml:space="preserve">26.2. Якщо переможець тендеру не підписав контракт і не повернув його разом із фінансовою гарантією впродовж 30 календарних днів після отримання повідомлення про виграш, Організатор Тендеру може розцінити це як відмову приймати присудження контракту. В такому випадку Організатор не буде обмежувати себе у праві використовувати </w:t>
      </w:r>
      <w:r w:rsidR="00E226CE">
        <w:rPr>
          <w:snapToGrid/>
          <w:szCs w:val="22"/>
          <w:lang w:val="uk-UA" w:eastAsia="ru-RU"/>
        </w:rPr>
        <w:t xml:space="preserve">тендерну </w:t>
      </w:r>
      <w:r w:rsidRPr="00D02AE5">
        <w:rPr>
          <w:snapToGrid/>
          <w:szCs w:val="22"/>
          <w:lang w:val="uk-UA" w:eastAsia="ru-RU"/>
        </w:rPr>
        <w:t xml:space="preserve">гарантію, вимагати компенсацію або вдаватися до засобів захисту своїх інтересів, при цьому переможець ніколи не буде позиватися до Організатора Тендеру. </w:t>
      </w:r>
    </w:p>
    <w:p w:rsidR="00D02AE5" w:rsidRPr="00D02AE5" w:rsidRDefault="00D02AE5" w:rsidP="00D02AE5">
      <w:pPr>
        <w:spacing w:after="0"/>
        <w:ind w:left="900" w:hanging="540"/>
        <w:jc w:val="left"/>
        <w:rPr>
          <w:snapToGrid/>
          <w:szCs w:val="22"/>
          <w:lang w:val="uk-UA" w:eastAsia="ru-RU"/>
        </w:rPr>
      </w:pPr>
    </w:p>
    <w:p w:rsidR="00D02AE5" w:rsidRPr="00D02AE5" w:rsidRDefault="00D02AE5" w:rsidP="00D02AE5">
      <w:pPr>
        <w:spacing w:after="0"/>
        <w:ind w:left="900" w:hanging="540"/>
        <w:jc w:val="left"/>
        <w:rPr>
          <w:snapToGrid/>
          <w:szCs w:val="22"/>
          <w:lang w:val="uk-UA" w:eastAsia="ru-RU"/>
        </w:rPr>
      </w:pPr>
      <w:r w:rsidRPr="00D02AE5">
        <w:rPr>
          <w:snapToGrid/>
          <w:szCs w:val="22"/>
          <w:lang w:val="uk-UA" w:eastAsia="ru-RU"/>
        </w:rPr>
        <w:t xml:space="preserve">26.3. Гарантія виконання, про яку йшла мова у Загальних Умовах, встановлюється на рівні  </w:t>
      </w:r>
      <w:r w:rsidRPr="00812F05">
        <w:rPr>
          <w:snapToGrid/>
          <w:szCs w:val="22"/>
          <w:lang w:val="uk-UA" w:eastAsia="ru-RU"/>
        </w:rPr>
        <w:t>5</w:t>
      </w:r>
      <w:r w:rsidR="00E226CE" w:rsidRPr="00812F05">
        <w:rPr>
          <w:snapToGrid/>
          <w:szCs w:val="22"/>
          <w:lang w:val="uk-UA" w:eastAsia="ru-RU"/>
        </w:rPr>
        <w:t>%</w:t>
      </w:r>
      <w:r w:rsidRPr="00D02AE5">
        <w:rPr>
          <w:snapToGrid/>
          <w:szCs w:val="22"/>
          <w:lang w:val="uk-UA" w:eastAsia="ru-RU"/>
        </w:rPr>
        <w:t xml:space="preserve">, як зазначено у контрактному повідомленні від суми контракту і має бути представлена у формі, зазначеній в додатку до тендерного досьє. Ця гарантія буде повернена у відповідності до Особливих Умов. </w:t>
      </w:r>
    </w:p>
    <w:p w:rsidR="00D02AE5" w:rsidRPr="00D02AE5" w:rsidRDefault="00D02AE5" w:rsidP="00D02AE5">
      <w:pPr>
        <w:spacing w:after="0"/>
        <w:ind w:left="900" w:hanging="540"/>
        <w:jc w:val="left"/>
        <w:rPr>
          <w:snapToGrid/>
          <w:szCs w:val="22"/>
          <w:lang w:val="uk-UA" w:eastAsia="ru-RU"/>
        </w:rPr>
      </w:pPr>
    </w:p>
    <w:p w:rsidR="00D02AE5" w:rsidRPr="00D02AE5" w:rsidRDefault="00D02AE5" w:rsidP="00D02AE5">
      <w:pPr>
        <w:spacing w:after="0"/>
        <w:ind w:left="900" w:hanging="540"/>
        <w:jc w:val="left"/>
        <w:rPr>
          <w:snapToGrid/>
          <w:szCs w:val="22"/>
          <w:lang w:val="uk-UA" w:eastAsia="ru-RU"/>
        </w:rPr>
      </w:pPr>
      <w:r w:rsidRPr="00D02AE5">
        <w:rPr>
          <w:snapToGrid/>
          <w:szCs w:val="22"/>
          <w:lang w:val="uk-UA" w:eastAsia="ru-RU"/>
        </w:rPr>
        <w:tab/>
      </w:r>
    </w:p>
    <w:p w:rsidR="00D02AE5" w:rsidRPr="00CE7ED2" w:rsidRDefault="00596D76" w:rsidP="00596D76">
      <w:pPr>
        <w:pStyle w:val="2"/>
        <w:numPr>
          <w:ilvl w:val="0"/>
          <w:numId w:val="0"/>
        </w:numPr>
        <w:ind w:left="567" w:hanging="567"/>
        <w:rPr>
          <w:lang w:val="ru-RU" w:eastAsia="ru-RU"/>
        </w:rPr>
      </w:pPr>
      <w:bookmarkStart w:id="35" w:name="_Toc423011124"/>
      <w:r w:rsidRPr="00CE7ED2">
        <w:rPr>
          <w:lang w:val="ru-RU" w:eastAsia="ru-RU"/>
        </w:rPr>
        <w:t>27</w:t>
      </w:r>
      <w:r>
        <w:rPr>
          <w:lang w:val="uk-UA" w:eastAsia="ru-RU"/>
        </w:rPr>
        <w:t xml:space="preserve">. </w:t>
      </w:r>
      <w:r>
        <w:rPr>
          <w:lang w:val="uk-UA" w:eastAsia="ru-RU"/>
        </w:rPr>
        <w:tab/>
      </w:r>
      <w:r w:rsidR="00D02AE5" w:rsidRPr="00CE7ED2">
        <w:rPr>
          <w:lang w:val="ru-RU" w:eastAsia="ru-RU"/>
        </w:rPr>
        <w:t>СКАСУВАННЯ ТЕНДЕРНОЇ ПРОЦЕДУРИ</w:t>
      </w:r>
      <w:bookmarkEnd w:id="35"/>
    </w:p>
    <w:p w:rsidR="00D02AE5" w:rsidRPr="00D02AE5" w:rsidRDefault="00D02AE5" w:rsidP="00D02AE5">
      <w:pPr>
        <w:spacing w:after="0"/>
        <w:ind w:left="900" w:hanging="540"/>
        <w:jc w:val="left"/>
        <w:rPr>
          <w:snapToGrid/>
          <w:szCs w:val="22"/>
          <w:lang w:val="uk-UA" w:eastAsia="ru-RU"/>
        </w:rPr>
      </w:pPr>
    </w:p>
    <w:p w:rsidR="00D02AE5" w:rsidRPr="00D02AE5" w:rsidRDefault="00D02AE5" w:rsidP="00D02AE5">
      <w:pPr>
        <w:spacing w:after="0"/>
        <w:ind w:left="720" w:hanging="360"/>
        <w:jc w:val="left"/>
        <w:rPr>
          <w:snapToGrid/>
          <w:szCs w:val="22"/>
          <w:lang w:val="uk-UA" w:eastAsia="ru-RU"/>
        </w:rPr>
      </w:pPr>
      <w:r w:rsidRPr="00D02AE5">
        <w:rPr>
          <w:snapToGrid/>
          <w:szCs w:val="22"/>
          <w:lang w:val="uk-UA" w:eastAsia="ru-RU"/>
        </w:rPr>
        <w:tab/>
        <w:t xml:space="preserve">У випадку скасування тендерної процедури Організатор Тендеру сповістить про це учасників тендеру. Якщо тендерна процедура буде скасована ще до засідання, на якому мають бути відкриті тендерні заявки, а запечатані конверти будуть повернені учасниками тендеру. </w:t>
      </w:r>
    </w:p>
    <w:p w:rsidR="00D02AE5" w:rsidRPr="00D02AE5" w:rsidRDefault="00D02AE5" w:rsidP="00D02AE5">
      <w:pPr>
        <w:spacing w:after="0"/>
        <w:ind w:left="720" w:hanging="360"/>
        <w:jc w:val="left"/>
        <w:rPr>
          <w:snapToGrid/>
          <w:szCs w:val="22"/>
          <w:lang w:val="uk-UA" w:eastAsia="ru-RU"/>
        </w:rPr>
      </w:pPr>
    </w:p>
    <w:p w:rsidR="00D02AE5" w:rsidRPr="00D02AE5" w:rsidRDefault="00D02AE5" w:rsidP="00D02AE5">
      <w:pPr>
        <w:spacing w:after="0"/>
        <w:ind w:left="720"/>
        <w:jc w:val="left"/>
        <w:rPr>
          <w:snapToGrid/>
          <w:szCs w:val="22"/>
          <w:lang w:val="uk-UA" w:eastAsia="ru-RU"/>
        </w:rPr>
      </w:pPr>
      <w:r w:rsidRPr="00D02AE5">
        <w:rPr>
          <w:snapToGrid/>
          <w:szCs w:val="22"/>
          <w:lang w:val="uk-UA" w:eastAsia="ru-RU"/>
        </w:rPr>
        <w:t>Скасування може відбутися у випадку, якщо:</w:t>
      </w:r>
    </w:p>
    <w:p w:rsidR="00D02AE5" w:rsidRPr="00D02AE5" w:rsidRDefault="00D02AE5" w:rsidP="00D02AE5">
      <w:pPr>
        <w:spacing w:after="0"/>
        <w:ind w:left="720"/>
        <w:jc w:val="left"/>
        <w:rPr>
          <w:snapToGrid/>
          <w:szCs w:val="22"/>
          <w:lang w:val="uk-UA" w:eastAsia="ru-RU"/>
        </w:rPr>
      </w:pPr>
    </w:p>
    <w:p w:rsidR="00D02AE5" w:rsidRPr="00D02AE5" w:rsidRDefault="00D02AE5" w:rsidP="00D02AE5">
      <w:pPr>
        <w:numPr>
          <w:ilvl w:val="0"/>
          <w:numId w:val="23"/>
        </w:numPr>
        <w:spacing w:after="0"/>
        <w:jc w:val="left"/>
        <w:rPr>
          <w:snapToGrid/>
          <w:szCs w:val="22"/>
          <w:lang w:val="uk-UA" w:eastAsia="ru-RU"/>
        </w:rPr>
      </w:pPr>
      <w:r w:rsidRPr="00D02AE5">
        <w:rPr>
          <w:snapToGrid/>
          <w:szCs w:val="22"/>
          <w:lang w:val="uk-UA" w:eastAsia="ru-RU"/>
        </w:rPr>
        <w:lastRenderedPageBreak/>
        <w:t xml:space="preserve">тендерна процедура виявилася невдалою, так як не було надіслано жодної тендерної заявки, яка б відповідала фінансовим чи кваліфікаційним вимогам тендеру, або у випадку жодної реакції на відкритий тендер; </w:t>
      </w:r>
    </w:p>
    <w:p w:rsidR="00D02AE5" w:rsidRPr="00D02AE5" w:rsidRDefault="00D02AE5" w:rsidP="00D02AE5">
      <w:pPr>
        <w:numPr>
          <w:ilvl w:val="0"/>
          <w:numId w:val="23"/>
        </w:numPr>
        <w:spacing w:after="0"/>
        <w:jc w:val="left"/>
        <w:rPr>
          <w:snapToGrid/>
          <w:szCs w:val="22"/>
          <w:lang w:val="uk-UA" w:eastAsia="ru-RU"/>
        </w:rPr>
      </w:pPr>
      <w:r w:rsidRPr="00D02AE5">
        <w:rPr>
          <w:snapToGrid/>
          <w:szCs w:val="22"/>
          <w:lang w:val="uk-UA" w:eastAsia="ru-RU"/>
        </w:rPr>
        <w:t>економічні або технічні параметри проекту були кардинально змінені;</w:t>
      </w:r>
    </w:p>
    <w:p w:rsidR="00D02AE5" w:rsidRPr="00D02AE5" w:rsidRDefault="00D02AE5" w:rsidP="00D02AE5">
      <w:pPr>
        <w:numPr>
          <w:ilvl w:val="0"/>
          <w:numId w:val="23"/>
        </w:numPr>
        <w:spacing w:after="0"/>
        <w:jc w:val="left"/>
        <w:rPr>
          <w:snapToGrid/>
          <w:szCs w:val="22"/>
          <w:lang w:val="uk-UA" w:eastAsia="ru-RU"/>
        </w:rPr>
      </w:pPr>
      <w:r w:rsidRPr="00D02AE5">
        <w:rPr>
          <w:snapToGrid/>
          <w:szCs w:val="22"/>
          <w:lang w:val="uk-UA" w:eastAsia="ru-RU"/>
        </w:rPr>
        <w:t>виняткові або форс-мажорні обставини унеможливили нормальне виконання проекту;</w:t>
      </w:r>
    </w:p>
    <w:p w:rsidR="00D02AE5" w:rsidRPr="00D02AE5" w:rsidRDefault="00D02AE5" w:rsidP="00D02AE5">
      <w:pPr>
        <w:numPr>
          <w:ilvl w:val="0"/>
          <w:numId w:val="23"/>
        </w:numPr>
        <w:spacing w:after="0"/>
        <w:jc w:val="left"/>
        <w:rPr>
          <w:snapToGrid/>
          <w:szCs w:val="22"/>
          <w:lang w:val="uk-UA" w:eastAsia="ru-RU"/>
        </w:rPr>
      </w:pPr>
      <w:r w:rsidRPr="00D02AE5">
        <w:rPr>
          <w:snapToGrid/>
          <w:szCs w:val="22"/>
          <w:lang w:val="uk-UA" w:eastAsia="ru-RU"/>
        </w:rPr>
        <w:t xml:space="preserve">усі технічно узгоджені тендерні заявки виходять за рамки доступного фінансування. </w:t>
      </w:r>
    </w:p>
    <w:p w:rsidR="00D02AE5" w:rsidRPr="00D02AE5" w:rsidRDefault="00D02AE5" w:rsidP="00D02AE5">
      <w:pPr>
        <w:numPr>
          <w:ilvl w:val="0"/>
          <w:numId w:val="23"/>
        </w:numPr>
        <w:spacing w:after="0"/>
        <w:jc w:val="left"/>
        <w:rPr>
          <w:snapToGrid/>
          <w:szCs w:val="22"/>
          <w:lang w:val="uk-UA" w:eastAsia="ru-RU"/>
        </w:rPr>
      </w:pPr>
      <w:r w:rsidRPr="00D02AE5">
        <w:rPr>
          <w:snapToGrid/>
          <w:szCs w:val="22"/>
          <w:lang w:val="uk-UA" w:eastAsia="ru-RU"/>
        </w:rPr>
        <w:t xml:space="preserve">в процедурі були виявлені порушення, особливо такі, що протидіють чесній конкуренції. </w:t>
      </w:r>
    </w:p>
    <w:p w:rsidR="00D02AE5" w:rsidRPr="00D02AE5" w:rsidRDefault="00D02AE5" w:rsidP="00D02AE5">
      <w:pPr>
        <w:numPr>
          <w:ilvl w:val="0"/>
          <w:numId w:val="23"/>
        </w:numPr>
        <w:spacing w:after="0"/>
        <w:jc w:val="left"/>
        <w:rPr>
          <w:snapToGrid/>
          <w:szCs w:val="22"/>
          <w:lang w:val="uk-UA" w:eastAsia="ru-RU"/>
        </w:rPr>
      </w:pPr>
      <w:r w:rsidRPr="00D02AE5">
        <w:rPr>
          <w:snapToGrid/>
          <w:szCs w:val="22"/>
          <w:lang w:val="uk-UA" w:eastAsia="ru-RU"/>
        </w:rPr>
        <w:t>виграш не є раціональним з точки зору управління фінансами, тобто не відповідає принципами економії, результативності та ефективності (наприклад, якщо учасник тендеру, якому має бути присуджений контракт, запропонував ціну, що об’єктивно не відповідає ринковим цінам).</w:t>
      </w:r>
    </w:p>
    <w:p w:rsidR="00D02AE5" w:rsidRPr="00D02AE5" w:rsidRDefault="00D02AE5" w:rsidP="00D02AE5">
      <w:pPr>
        <w:spacing w:after="0"/>
        <w:ind w:left="0"/>
        <w:jc w:val="left"/>
        <w:rPr>
          <w:snapToGrid/>
          <w:szCs w:val="22"/>
          <w:lang w:val="uk-UA" w:eastAsia="ru-RU"/>
        </w:rPr>
      </w:pPr>
    </w:p>
    <w:p w:rsidR="00D02AE5" w:rsidRPr="00D02AE5" w:rsidRDefault="00D02AE5" w:rsidP="00D02AE5">
      <w:pPr>
        <w:spacing w:after="0"/>
        <w:ind w:left="720"/>
        <w:jc w:val="left"/>
        <w:rPr>
          <w:b/>
          <w:snapToGrid/>
          <w:szCs w:val="22"/>
          <w:lang w:val="uk-UA" w:eastAsia="ru-RU"/>
        </w:rPr>
      </w:pPr>
      <w:r w:rsidRPr="00D02AE5">
        <w:rPr>
          <w:b/>
          <w:snapToGrid/>
          <w:szCs w:val="22"/>
          <w:lang w:val="uk-UA" w:eastAsia="ru-RU"/>
        </w:rPr>
        <w:t xml:space="preserve">Ні в якому випадку Організатор Тендеру не буде нести відповідальність за жодні збитки, включаючи, серед іншого, збитки через неотримання прибутку, які будь-яким чином пов’язані із скасуванням тендерної процедури, навіть якщо Організатор Тендеру був поінформований щодо можливості таких збитків. Оприлюднення контрактного повідомлення не зобов’язує Організатора Тендеру реалізовувати оголошену програму чи проект. </w:t>
      </w:r>
    </w:p>
    <w:p w:rsidR="00D02AE5" w:rsidRPr="00D02AE5" w:rsidRDefault="00D02AE5" w:rsidP="00D02AE5">
      <w:pPr>
        <w:spacing w:after="0"/>
        <w:ind w:left="900" w:hanging="540"/>
        <w:jc w:val="left"/>
        <w:rPr>
          <w:snapToGrid/>
          <w:szCs w:val="22"/>
          <w:lang w:val="uk-UA" w:eastAsia="ru-RU"/>
        </w:rPr>
      </w:pPr>
    </w:p>
    <w:p w:rsidR="00D02AE5" w:rsidRPr="006506FE" w:rsidRDefault="00D02AE5" w:rsidP="002D213F">
      <w:pPr>
        <w:pStyle w:val="2"/>
        <w:numPr>
          <w:ilvl w:val="0"/>
          <w:numId w:val="0"/>
        </w:numPr>
        <w:ind w:left="567" w:hanging="567"/>
        <w:rPr>
          <w:lang w:val="uk-UA" w:eastAsia="ru-RU"/>
        </w:rPr>
      </w:pPr>
      <w:bookmarkStart w:id="36" w:name="_Toc423011125"/>
      <w:r w:rsidRPr="006506FE">
        <w:rPr>
          <w:lang w:val="uk-UA" w:eastAsia="ru-RU"/>
        </w:rPr>
        <w:t>28.</w:t>
      </w:r>
      <w:r w:rsidR="002D213F" w:rsidRPr="006506FE">
        <w:rPr>
          <w:lang w:val="uk-UA" w:eastAsia="ru-RU"/>
        </w:rPr>
        <w:tab/>
      </w:r>
      <w:r w:rsidRPr="006506FE">
        <w:rPr>
          <w:lang w:val="uk-UA" w:eastAsia="ru-RU"/>
        </w:rPr>
        <w:t>ЕТИЧНІ ПОЛОЖЕННЯ</w:t>
      </w:r>
      <w:bookmarkEnd w:id="36"/>
    </w:p>
    <w:p w:rsidR="00D02AE5" w:rsidRPr="00D02AE5" w:rsidRDefault="00D02AE5" w:rsidP="00D02AE5">
      <w:pPr>
        <w:spacing w:after="0"/>
        <w:ind w:left="900" w:hanging="540"/>
        <w:jc w:val="left"/>
        <w:rPr>
          <w:snapToGrid/>
          <w:szCs w:val="22"/>
          <w:lang w:val="uk-UA" w:eastAsia="ru-RU"/>
        </w:rPr>
      </w:pPr>
    </w:p>
    <w:p w:rsidR="00D02AE5" w:rsidRPr="00D02AE5" w:rsidRDefault="00D02AE5" w:rsidP="00D02AE5">
      <w:pPr>
        <w:spacing w:after="0"/>
        <w:ind w:left="1260" w:hanging="540"/>
        <w:jc w:val="left"/>
        <w:rPr>
          <w:snapToGrid/>
          <w:szCs w:val="22"/>
          <w:lang w:val="uk-UA" w:eastAsia="ru-RU"/>
        </w:rPr>
      </w:pPr>
      <w:r w:rsidRPr="00D02AE5">
        <w:rPr>
          <w:snapToGrid/>
          <w:szCs w:val="22"/>
          <w:lang w:val="uk-UA" w:eastAsia="ru-RU"/>
        </w:rPr>
        <w:t xml:space="preserve">28.1. Будь-які спроби учасника тендеру отримати конфіденційну інформацію, укласти незаконні угоди із іншими учасниками тендеру або вплинути на рішення комітету чи Організатора Тендеру під час процедури перевірки, роз’яснення, оцінки чи порівняння тендерних заявок призведе до відхилення кандидатури такого учасника  або заявки і до можливого застосування адміністративних санкцій. </w:t>
      </w:r>
    </w:p>
    <w:p w:rsidR="00D02AE5" w:rsidRPr="00D02AE5" w:rsidRDefault="00D02AE5" w:rsidP="00D02AE5">
      <w:pPr>
        <w:spacing w:after="0"/>
        <w:ind w:left="360"/>
        <w:jc w:val="left"/>
        <w:rPr>
          <w:snapToGrid/>
          <w:szCs w:val="22"/>
          <w:lang w:val="uk-UA" w:eastAsia="ru-RU"/>
        </w:rPr>
      </w:pPr>
    </w:p>
    <w:p w:rsidR="00D02AE5" w:rsidRPr="00D02AE5" w:rsidRDefault="00D02AE5" w:rsidP="00D02AE5">
      <w:pPr>
        <w:spacing w:after="0"/>
        <w:ind w:left="1260" w:hanging="540"/>
        <w:jc w:val="left"/>
        <w:rPr>
          <w:snapToGrid/>
          <w:szCs w:val="22"/>
          <w:lang w:val="uk-UA" w:eastAsia="ru-RU"/>
        </w:rPr>
      </w:pPr>
      <w:r w:rsidRPr="00D02AE5">
        <w:rPr>
          <w:snapToGrid/>
          <w:szCs w:val="22"/>
          <w:lang w:val="uk-UA" w:eastAsia="ru-RU"/>
        </w:rPr>
        <w:t>28.2</w:t>
      </w:r>
      <w:r w:rsidRPr="0018166E">
        <w:rPr>
          <w:snapToGrid/>
          <w:szCs w:val="22"/>
          <w:lang w:val="uk-UA" w:eastAsia="ru-RU"/>
        </w:rPr>
        <w:t>. Без письмового дозволу Організатора Тендеру Виконавець, його співробітники або</w:t>
      </w:r>
      <w:r w:rsidRPr="00D02AE5">
        <w:rPr>
          <w:snapToGrid/>
          <w:szCs w:val="22"/>
          <w:lang w:val="uk-UA" w:eastAsia="ru-RU"/>
        </w:rPr>
        <w:t xml:space="preserve"> будь-яка інша компанія, що співпрацює із Виконавцем, не мають права, навіть у якості допомоги або на основі субпідряду, виконувати роботи або постачати послуги чи обладнання для проекту. </w:t>
      </w:r>
    </w:p>
    <w:p w:rsidR="00D02AE5" w:rsidRPr="00D02AE5" w:rsidRDefault="00D02AE5" w:rsidP="00D02AE5">
      <w:pPr>
        <w:spacing w:after="0"/>
        <w:ind w:left="1260" w:hanging="540"/>
        <w:jc w:val="left"/>
        <w:rPr>
          <w:snapToGrid/>
          <w:szCs w:val="22"/>
          <w:lang w:val="uk-UA" w:eastAsia="ru-RU"/>
        </w:rPr>
      </w:pPr>
    </w:p>
    <w:p w:rsidR="00D02AE5" w:rsidRPr="00D02AE5" w:rsidRDefault="00D02AE5" w:rsidP="00D02AE5">
      <w:pPr>
        <w:spacing w:after="0"/>
        <w:ind w:left="1260" w:hanging="540"/>
        <w:jc w:val="left"/>
        <w:rPr>
          <w:snapToGrid/>
          <w:szCs w:val="22"/>
          <w:lang w:val="uk-UA" w:eastAsia="ru-RU"/>
        </w:rPr>
      </w:pPr>
      <w:r w:rsidRPr="00D02AE5">
        <w:rPr>
          <w:snapToGrid/>
          <w:szCs w:val="22"/>
          <w:lang w:val="uk-UA" w:eastAsia="ru-RU"/>
        </w:rPr>
        <w:t>28.3</w:t>
      </w:r>
      <w:r w:rsidRPr="0018166E">
        <w:rPr>
          <w:snapToGrid/>
          <w:szCs w:val="22"/>
          <w:lang w:val="uk-UA" w:eastAsia="ru-RU"/>
        </w:rPr>
        <w:t>. Під час просування тендерної заявки або кандидатури, претендент або учасник тендеру має заявити, що на нього не впливає ніякий конфлікт інтересів, так само як він не створює конфлікту інтересів для інших учасників тендеру та сторін, залучених до цього проекту.</w:t>
      </w:r>
      <w:r w:rsidRPr="00D02AE5">
        <w:rPr>
          <w:snapToGrid/>
          <w:szCs w:val="22"/>
          <w:lang w:val="uk-UA" w:eastAsia="ru-RU"/>
        </w:rPr>
        <w:t xml:space="preserve"> У випадку виникнення такої ситуації під час виконання контракту Виконавець має негайно повідомити про це Організатора Тендеру.</w:t>
      </w:r>
    </w:p>
    <w:p w:rsidR="00D02AE5" w:rsidRPr="00D02AE5" w:rsidRDefault="00D02AE5" w:rsidP="00D02AE5">
      <w:pPr>
        <w:spacing w:after="0"/>
        <w:ind w:left="1260" w:hanging="540"/>
        <w:jc w:val="left"/>
        <w:rPr>
          <w:snapToGrid/>
          <w:szCs w:val="22"/>
          <w:lang w:val="uk-UA" w:eastAsia="ru-RU"/>
        </w:rPr>
      </w:pPr>
    </w:p>
    <w:p w:rsidR="00D02AE5" w:rsidRPr="00D02AE5" w:rsidRDefault="00D02AE5" w:rsidP="00D02AE5">
      <w:pPr>
        <w:spacing w:after="0"/>
        <w:ind w:left="1260" w:hanging="540"/>
        <w:jc w:val="left"/>
        <w:rPr>
          <w:snapToGrid/>
          <w:szCs w:val="22"/>
          <w:lang w:val="uk-UA" w:eastAsia="ru-RU"/>
        </w:rPr>
      </w:pPr>
      <w:r w:rsidRPr="00D02AE5">
        <w:rPr>
          <w:snapToGrid/>
          <w:szCs w:val="22"/>
          <w:lang w:val="uk-UA" w:eastAsia="ru-RU"/>
        </w:rPr>
        <w:t xml:space="preserve">28.4. Виконавець має поводитися чесно та неупереджено згідно із кодексом поведінки його професії. Він має утримуватися від публічних заяв щодо проекту або послуг без попередньої письмової згоди Організатора Тендеру. Виконавець не має право покладати це на Організатора Тендера без його письмової згоди. </w:t>
      </w:r>
    </w:p>
    <w:p w:rsidR="00D02AE5" w:rsidRPr="00D02AE5" w:rsidRDefault="00D02AE5" w:rsidP="00D02AE5">
      <w:pPr>
        <w:spacing w:after="0"/>
        <w:ind w:left="1260" w:hanging="540"/>
        <w:jc w:val="left"/>
        <w:rPr>
          <w:snapToGrid/>
          <w:szCs w:val="22"/>
          <w:lang w:val="uk-UA" w:eastAsia="ru-RU"/>
        </w:rPr>
      </w:pPr>
    </w:p>
    <w:p w:rsidR="00D02AE5" w:rsidRPr="00D02AE5" w:rsidRDefault="00D02AE5" w:rsidP="00D02AE5">
      <w:pPr>
        <w:spacing w:after="0"/>
        <w:ind w:left="1260" w:hanging="540"/>
        <w:jc w:val="left"/>
        <w:rPr>
          <w:snapToGrid/>
          <w:szCs w:val="22"/>
          <w:lang w:val="uk-UA" w:eastAsia="ru-RU"/>
        </w:rPr>
      </w:pPr>
      <w:r w:rsidRPr="00D02AE5">
        <w:rPr>
          <w:snapToGrid/>
          <w:szCs w:val="22"/>
          <w:lang w:val="uk-UA" w:eastAsia="ru-RU"/>
        </w:rPr>
        <w:t xml:space="preserve">28.5. Протягом усього періоду дії контракту Виконавець та його співробітники мають поважати права людини і не порушувати політичні, культурні та релігійні норми держави-бенефіціара. </w:t>
      </w:r>
    </w:p>
    <w:p w:rsidR="00D02AE5" w:rsidRPr="00D02AE5" w:rsidRDefault="00D02AE5" w:rsidP="00D02AE5">
      <w:pPr>
        <w:spacing w:after="0"/>
        <w:ind w:left="1260" w:hanging="540"/>
        <w:jc w:val="left"/>
        <w:rPr>
          <w:snapToGrid/>
          <w:szCs w:val="22"/>
          <w:lang w:val="uk-UA" w:eastAsia="ru-RU"/>
        </w:rPr>
      </w:pPr>
    </w:p>
    <w:p w:rsidR="00D02AE5" w:rsidRPr="00D02AE5" w:rsidRDefault="00D02AE5" w:rsidP="00D02AE5">
      <w:pPr>
        <w:spacing w:after="0"/>
        <w:ind w:left="1260" w:hanging="540"/>
        <w:jc w:val="left"/>
        <w:rPr>
          <w:snapToGrid/>
          <w:szCs w:val="22"/>
          <w:lang w:val="uk-UA" w:eastAsia="ru-RU"/>
        </w:rPr>
      </w:pPr>
      <w:r w:rsidRPr="00D02AE5">
        <w:rPr>
          <w:snapToGrid/>
          <w:szCs w:val="22"/>
          <w:lang w:val="uk-UA" w:eastAsia="ru-RU"/>
        </w:rPr>
        <w:t xml:space="preserve">28.6. Виконавець не повинен приймати оплату за контрактом поза межами обумовленого бюджету за цим контрактом. Виконавець і його співробітники не повинні здійснювати будь-яку діяльність або отримувати будь-які привілеї, що суперечать їх зобов’язанням перед Організатором Тендеру. </w:t>
      </w:r>
    </w:p>
    <w:p w:rsidR="00D02AE5" w:rsidRPr="00D02AE5" w:rsidRDefault="00D02AE5" w:rsidP="00D02AE5">
      <w:pPr>
        <w:spacing w:after="0"/>
        <w:ind w:left="1260" w:hanging="540"/>
        <w:jc w:val="left"/>
        <w:rPr>
          <w:snapToGrid/>
          <w:szCs w:val="22"/>
          <w:lang w:val="uk-UA" w:eastAsia="ru-RU"/>
        </w:rPr>
      </w:pPr>
    </w:p>
    <w:p w:rsidR="00D02AE5" w:rsidRPr="00D02AE5" w:rsidRDefault="00D02AE5" w:rsidP="00D02AE5">
      <w:pPr>
        <w:spacing w:after="0"/>
        <w:ind w:left="1260" w:hanging="540"/>
        <w:jc w:val="left"/>
        <w:rPr>
          <w:snapToGrid/>
          <w:szCs w:val="22"/>
          <w:lang w:val="uk-UA" w:eastAsia="ru-RU"/>
        </w:rPr>
      </w:pPr>
      <w:r w:rsidRPr="00D02AE5">
        <w:rPr>
          <w:snapToGrid/>
          <w:szCs w:val="22"/>
          <w:lang w:val="uk-UA" w:eastAsia="ru-RU"/>
        </w:rPr>
        <w:lastRenderedPageBreak/>
        <w:t xml:space="preserve">28.7. Виконавець і його співробітники мають зберігати професійну таємницю впродовж усього періоду дії контракту та після його закінчення. Усі складені або отримані від Організатора Тендеру звіти та документи є конфіденційними. </w:t>
      </w:r>
    </w:p>
    <w:p w:rsidR="00D02AE5" w:rsidRPr="00D02AE5" w:rsidRDefault="00D02AE5" w:rsidP="00D02AE5">
      <w:pPr>
        <w:spacing w:after="0"/>
        <w:ind w:left="1260" w:hanging="540"/>
        <w:jc w:val="left"/>
        <w:rPr>
          <w:snapToGrid/>
          <w:szCs w:val="22"/>
          <w:lang w:val="uk-UA" w:eastAsia="ru-RU"/>
        </w:rPr>
      </w:pPr>
    </w:p>
    <w:p w:rsidR="00D02AE5" w:rsidRPr="00D02AE5" w:rsidRDefault="00D02AE5" w:rsidP="00D02AE5">
      <w:pPr>
        <w:spacing w:after="0"/>
        <w:ind w:left="1260" w:hanging="540"/>
        <w:jc w:val="left"/>
        <w:rPr>
          <w:snapToGrid/>
          <w:szCs w:val="22"/>
          <w:lang w:val="uk-UA" w:eastAsia="ru-RU"/>
        </w:rPr>
      </w:pPr>
      <w:r w:rsidRPr="00D02AE5">
        <w:rPr>
          <w:snapToGrid/>
          <w:szCs w:val="22"/>
          <w:lang w:val="uk-UA" w:eastAsia="ru-RU"/>
        </w:rPr>
        <w:t xml:space="preserve">28.8. Контракт регулює використання Сторонами усіх складених, отриманих або представлених ними документів впродовж періоду виконання контракту. </w:t>
      </w:r>
    </w:p>
    <w:p w:rsidR="00D02AE5" w:rsidRPr="00D02AE5" w:rsidRDefault="00D02AE5" w:rsidP="00D02AE5">
      <w:pPr>
        <w:spacing w:after="0"/>
        <w:ind w:left="1260" w:hanging="540"/>
        <w:jc w:val="left"/>
        <w:rPr>
          <w:snapToGrid/>
          <w:szCs w:val="22"/>
          <w:lang w:val="uk-UA" w:eastAsia="ru-RU"/>
        </w:rPr>
      </w:pPr>
    </w:p>
    <w:p w:rsidR="00D02AE5" w:rsidRPr="00D02AE5" w:rsidRDefault="00D02AE5" w:rsidP="00D02AE5">
      <w:pPr>
        <w:spacing w:after="0"/>
        <w:ind w:left="1260" w:hanging="540"/>
        <w:jc w:val="left"/>
        <w:rPr>
          <w:snapToGrid/>
          <w:szCs w:val="22"/>
          <w:lang w:val="uk-UA" w:eastAsia="ru-RU"/>
        </w:rPr>
      </w:pPr>
      <w:r w:rsidRPr="00D02AE5">
        <w:rPr>
          <w:snapToGrid/>
          <w:szCs w:val="22"/>
          <w:lang w:val="uk-UA" w:eastAsia="ru-RU"/>
        </w:rPr>
        <w:t xml:space="preserve">28.9. Виконавець має утримуватися від будь-яких зв’язків, що можуть негативно вплинути на його незалежність або незалежність його співробітників.  Якщо Виконавець не діє самостійно, Організатор Тендеру без попереднього повідомлення може достроково припинити дію контракту незалежно від можливих збитків, при цьому Виконавець не буде мати права на компенсацію. </w:t>
      </w:r>
    </w:p>
    <w:p w:rsidR="00D02AE5" w:rsidRPr="00D02AE5" w:rsidRDefault="00D02AE5" w:rsidP="00D02AE5">
      <w:pPr>
        <w:spacing w:after="0"/>
        <w:ind w:left="1260" w:hanging="540"/>
        <w:jc w:val="left"/>
        <w:rPr>
          <w:snapToGrid/>
          <w:szCs w:val="22"/>
          <w:lang w:val="uk-UA" w:eastAsia="ru-RU"/>
        </w:rPr>
      </w:pPr>
    </w:p>
    <w:p w:rsidR="00D02AE5" w:rsidRPr="00D02AE5" w:rsidRDefault="00D02AE5" w:rsidP="00D02AE5">
      <w:pPr>
        <w:spacing w:after="0"/>
        <w:ind w:left="1260" w:hanging="540"/>
        <w:jc w:val="left"/>
        <w:rPr>
          <w:snapToGrid/>
          <w:szCs w:val="22"/>
          <w:lang w:val="uk-UA" w:eastAsia="ru-RU"/>
        </w:rPr>
      </w:pPr>
      <w:r w:rsidRPr="00D02AE5">
        <w:rPr>
          <w:snapToGrid/>
          <w:szCs w:val="22"/>
          <w:lang w:val="uk-UA" w:eastAsia="ru-RU"/>
        </w:rPr>
        <w:t xml:space="preserve">28.10. Комісія залишає за собою право призупинити або скасувати фінансування проекту, якщо будуть виявлені будь-які корупційні дії під час будь-якого етапу процедури отримання контракту, або якщо Організатор Тендеру не зможе застосувати усі необхідні заходи для виправлення такої ситуації. Такими «корупційними діями» є пропозиція хабара, подарунка, винагороди або комісії будь-якій особі в якості мотивації або нагороди за дію або бездіяльність, що можуть вплинути на присудження контракту або на виконання вже укладеного контракту із Організатором Тендеру. </w:t>
      </w:r>
    </w:p>
    <w:p w:rsidR="00D02AE5" w:rsidRPr="00D02AE5" w:rsidRDefault="00D02AE5" w:rsidP="00D02AE5">
      <w:pPr>
        <w:spacing w:after="0"/>
        <w:ind w:left="1260" w:hanging="540"/>
        <w:jc w:val="left"/>
        <w:rPr>
          <w:snapToGrid/>
          <w:szCs w:val="22"/>
          <w:lang w:val="uk-UA" w:eastAsia="ru-RU"/>
        </w:rPr>
      </w:pPr>
    </w:p>
    <w:p w:rsidR="00D02AE5" w:rsidRPr="00D02AE5" w:rsidRDefault="00D02AE5" w:rsidP="00D02AE5">
      <w:pPr>
        <w:spacing w:after="0"/>
        <w:ind w:left="1260" w:hanging="540"/>
        <w:jc w:val="left"/>
        <w:rPr>
          <w:snapToGrid/>
          <w:szCs w:val="22"/>
          <w:lang w:val="uk-UA" w:eastAsia="ru-RU"/>
        </w:rPr>
      </w:pPr>
      <w:r w:rsidRPr="00D02AE5">
        <w:rPr>
          <w:snapToGrid/>
          <w:szCs w:val="22"/>
          <w:lang w:val="uk-UA" w:eastAsia="ru-RU"/>
        </w:rPr>
        <w:t xml:space="preserve">28.11. Тендерні заявки будуть відхилені, а дія контрактів призупинена у випадку, якщо буде виявлено, що присудження або виконання контракту тягне за собою незвичайні комерційні витрати. Незвичайні комерційні витрати – це комісійні збори, що не були зазначені  в основному контракті та не обумовлені в іншому контракті, що відноситься до головного контракту, або збори, що не сплачуються за будь-які надані фактичні і законні послуги, або перераховуються на офшорні рахунки, або сплачуються отримувачу, який не був чітко ідентифікований, або сплачуються підставній компанії. </w:t>
      </w:r>
    </w:p>
    <w:p w:rsidR="00D02AE5" w:rsidRPr="00D02AE5" w:rsidRDefault="00D02AE5" w:rsidP="00D02AE5">
      <w:pPr>
        <w:spacing w:after="0"/>
        <w:ind w:left="1260" w:hanging="540"/>
        <w:jc w:val="left"/>
        <w:rPr>
          <w:snapToGrid/>
          <w:szCs w:val="22"/>
          <w:lang w:val="uk-UA" w:eastAsia="ru-RU"/>
        </w:rPr>
      </w:pPr>
    </w:p>
    <w:p w:rsidR="00D02AE5" w:rsidRPr="00D02AE5" w:rsidRDefault="00D02AE5" w:rsidP="00D02AE5">
      <w:pPr>
        <w:spacing w:after="0"/>
        <w:ind w:left="1260" w:hanging="540"/>
        <w:jc w:val="left"/>
        <w:rPr>
          <w:snapToGrid/>
          <w:szCs w:val="22"/>
          <w:lang w:val="uk-UA" w:eastAsia="ru-RU"/>
        </w:rPr>
      </w:pPr>
      <w:r w:rsidRPr="00D02AE5">
        <w:rPr>
          <w:snapToGrid/>
          <w:szCs w:val="22"/>
          <w:lang w:val="uk-UA" w:eastAsia="ru-RU"/>
        </w:rPr>
        <w:t>28.12. Виконавець зобов’язується надати</w:t>
      </w:r>
      <w:r w:rsidRPr="00D02AE5">
        <w:rPr>
          <w:snapToGrid/>
          <w:szCs w:val="22"/>
          <w:lang w:val="ru-RU" w:eastAsia="ru-RU"/>
        </w:rPr>
        <w:t xml:space="preserve"> </w:t>
      </w:r>
      <w:r w:rsidRPr="00D02AE5">
        <w:rPr>
          <w:snapToGrid/>
          <w:szCs w:val="22"/>
          <w:lang w:val="uk-UA" w:eastAsia="ru-RU"/>
        </w:rPr>
        <w:t>на вимогу Комісії усі</w:t>
      </w:r>
      <w:r w:rsidRPr="00D02AE5">
        <w:rPr>
          <w:snapToGrid/>
          <w:szCs w:val="22"/>
          <w:lang w:val="ru-RU" w:eastAsia="ru-RU"/>
        </w:rPr>
        <w:t xml:space="preserve"> </w:t>
      </w:r>
      <w:r w:rsidRPr="00D02AE5">
        <w:rPr>
          <w:snapToGrid/>
          <w:szCs w:val="22"/>
          <w:lang w:val="uk-UA" w:eastAsia="ru-RU"/>
        </w:rPr>
        <w:t xml:space="preserve">допоміжні документи, що стосуються умов виконання контракту. При виявленні незвичайних комерційних витрат Комісія може здійснити будь-яку документальну перевірку або перевірку на місці, якщо буде вважати це за необхідне.  </w:t>
      </w:r>
    </w:p>
    <w:p w:rsidR="00D02AE5" w:rsidRPr="00D02AE5" w:rsidRDefault="00D02AE5" w:rsidP="00D02AE5">
      <w:pPr>
        <w:spacing w:after="0"/>
        <w:ind w:left="1260" w:hanging="540"/>
        <w:jc w:val="left"/>
        <w:rPr>
          <w:snapToGrid/>
          <w:szCs w:val="22"/>
          <w:lang w:val="uk-UA" w:eastAsia="ru-RU"/>
        </w:rPr>
      </w:pPr>
    </w:p>
    <w:p w:rsidR="00D02AE5" w:rsidRPr="00D02AE5" w:rsidRDefault="00D02AE5" w:rsidP="00D02AE5">
      <w:pPr>
        <w:spacing w:after="0"/>
        <w:ind w:left="1260" w:hanging="540"/>
        <w:jc w:val="left"/>
        <w:rPr>
          <w:snapToGrid/>
          <w:szCs w:val="22"/>
          <w:lang w:val="uk-UA" w:eastAsia="ru-RU"/>
        </w:rPr>
      </w:pPr>
      <w:r w:rsidRPr="00D02AE5">
        <w:rPr>
          <w:snapToGrid/>
          <w:szCs w:val="22"/>
          <w:lang w:val="uk-UA" w:eastAsia="ru-RU"/>
        </w:rPr>
        <w:t xml:space="preserve">28.13. У випадку сплати незвичайних комерційних витрат за проектами, що фінансуються ЄС, Виконавці будуть зобов’язані достроково припинити дію своїх контрактів, або ніколи більше не зможуть брати участь у спонсорських програмах ЄС.  </w:t>
      </w:r>
    </w:p>
    <w:p w:rsidR="00D02AE5" w:rsidRPr="00D02AE5" w:rsidRDefault="00D02AE5" w:rsidP="00D02AE5">
      <w:pPr>
        <w:spacing w:after="0"/>
        <w:ind w:left="1260" w:hanging="540"/>
        <w:jc w:val="left"/>
        <w:rPr>
          <w:snapToGrid/>
          <w:szCs w:val="22"/>
          <w:lang w:val="uk-UA" w:eastAsia="ru-RU"/>
        </w:rPr>
      </w:pPr>
    </w:p>
    <w:p w:rsidR="00D02AE5" w:rsidRPr="00D02AE5" w:rsidRDefault="00D02AE5" w:rsidP="00D02AE5">
      <w:pPr>
        <w:spacing w:after="0"/>
        <w:ind w:left="1260" w:hanging="540"/>
        <w:jc w:val="left"/>
        <w:rPr>
          <w:snapToGrid/>
          <w:szCs w:val="22"/>
          <w:lang w:val="uk-UA" w:eastAsia="ru-RU"/>
        </w:rPr>
      </w:pPr>
      <w:r w:rsidRPr="00D02AE5">
        <w:rPr>
          <w:snapToGrid/>
          <w:szCs w:val="22"/>
          <w:lang w:val="uk-UA" w:eastAsia="ru-RU"/>
        </w:rPr>
        <w:t xml:space="preserve">28.14. Організатор тендеру залишає за собою право призупинити або скасувати тендерну процедуру, якщо буде доведено, що процес присудження контракту проходив із суттєвими помилками, порушеннями або махінаціями. Якщо такі помилки, порушення або махінації будуть виявлені після присудження контракту, Організатор тендеру може утриматися від укладання Контракту. </w:t>
      </w:r>
    </w:p>
    <w:p w:rsidR="00D02AE5" w:rsidRPr="00D02AE5" w:rsidRDefault="00D02AE5" w:rsidP="00D02AE5">
      <w:pPr>
        <w:spacing w:after="0"/>
        <w:ind w:left="1260" w:hanging="540"/>
        <w:jc w:val="left"/>
        <w:rPr>
          <w:snapToGrid/>
          <w:szCs w:val="22"/>
          <w:lang w:val="uk-UA" w:eastAsia="ru-RU"/>
        </w:rPr>
      </w:pPr>
    </w:p>
    <w:p w:rsidR="00D02AE5" w:rsidRPr="006506FE" w:rsidRDefault="00D02AE5" w:rsidP="002D213F">
      <w:pPr>
        <w:pStyle w:val="2"/>
        <w:numPr>
          <w:ilvl w:val="0"/>
          <w:numId w:val="0"/>
        </w:numPr>
        <w:ind w:left="567" w:hanging="567"/>
        <w:rPr>
          <w:lang w:val="ru-RU" w:eastAsia="ru-RU"/>
        </w:rPr>
      </w:pPr>
      <w:bookmarkStart w:id="37" w:name="_Toc423011126"/>
      <w:r w:rsidRPr="006506FE">
        <w:rPr>
          <w:lang w:val="ru-RU" w:eastAsia="ru-RU"/>
        </w:rPr>
        <w:t>29.</w:t>
      </w:r>
      <w:r w:rsidR="002D213F">
        <w:rPr>
          <w:lang w:val="uk-UA" w:eastAsia="ru-RU"/>
        </w:rPr>
        <w:tab/>
      </w:r>
      <w:r w:rsidRPr="006506FE">
        <w:rPr>
          <w:lang w:val="ru-RU" w:eastAsia="ru-RU"/>
        </w:rPr>
        <w:t>ОСКАРЖЕННЯ</w:t>
      </w:r>
      <w:bookmarkEnd w:id="37"/>
    </w:p>
    <w:p w:rsidR="00D02AE5" w:rsidRPr="00D02AE5" w:rsidRDefault="00D02AE5" w:rsidP="00D02AE5">
      <w:pPr>
        <w:spacing w:after="0"/>
        <w:ind w:left="360"/>
        <w:jc w:val="left"/>
        <w:rPr>
          <w:snapToGrid/>
          <w:szCs w:val="22"/>
          <w:lang w:val="uk-UA" w:eastAsia="ru-RU"/>
        </w:rPr>
      </w:pPr>
    </w:p>
    <w:p w:rsidR="00D02AE5" w:rsidRPr="00D02AE5" w:rsidRDefault="00D02AE5" w:rsidP="00D02AE5">
      <w:pPr>
        <w:spacing w:after="0"/>
        <w:ind w:left="720" w:hanging="360"/>
        <w:jc w:val="left"/>
        <w:rPr>
          <w:snapToGrid/>
          <w:szCs w:val="22"/>
          <w:lang w:val="uk-UA" w:eastAsia="ru-RU"/>
        </w:rPr>
      </w:pPr>
      <w:r w:rsidRPr="00D02AE5">
        <w:rPr>
          <w:snapToGrid/>
          <w:szCs w:val="22"/>
          <w:lang w:val="uk-UA" w:eastAsia="ru-RU"/>
        </w:rPr>
        <w:tab/>
        <w:t>Якщо учасники тендеру вважають, що під час процедури присудження контракту були допущені помилки або порушення, вони можуть подати скаргу. Див. Розділ 2.4.15 Практичного Керівництва</w:t>
      </w:r>
      <w:r w:rsidR="006E4D2C">
        <w:rPr>
          <w:snapToGrid/>
          <w:szCs w:val="22"/>
          <w:lang w:val="uk-UA" w:eastAsia="ru-RU"/>
        </w:rPr>
        <w:t xml:space="preserve"> </w:t>
      </w:r>
      <w:r w:rsidR="006E4D2C">
        <w:rPr>
          <w:snapToGrid/>
          <w:szCs w:val="22"/>
          <w:vertAlign w:val="superscript"/>
          <w:lang w:val="uk-UA" w:eastAsia="ru-RU"/>
        </w:rPr>
        <w:t>*</w:t>
      </w:r>
      <w:r w:rsidRPr="00D02AE5">
        <w:rPr>
          <w:snapToGrid/>
          <w:szCs w:val="22"/>
          <w:lang w:val="uk-UA" w:eastAsia="ru-RU"/>
        </w:rPr>
        <w:t>.</w:t>
      </w:r>
    </w:p>
    <w:p w:rsidR="006A4D87" w:rsidRDefault="007D4905" w:rsidP="006A4D87">
      <w:pPr>
        <w:rPr>
          <w:szCs w:val="22"/>
          <w:lang w:val="uk-UA" w:eastAsia="ru-RU"/>
        </w:rPr>
      </w:pPr>
      <w:r>
        <w:rPr>
          <w:szCs w:val="22"/>
          <w:lang w:val="uk-UA" w:eastAsia="ru-RU"/>
        </w:rPr>
        <w:t>_________________________________________________________</w:t>
      </w:r>
    </w:p>
    <w:p w:rsidR="00D02AE5" w:rsidRPr="00061037" w:rsidRDefault="006A4D87" w:rsidP="006A4D87">
      <w:pPr>
        <w:rPr>
          <w:sz w:val="18"/>
          <w:szCs w:val="18"/>
          <w:lang w:val="uk-UA" w:eastAsia="ru-RU"/>
        </w:rPr>
      </w:pPr>
      <w:r w:rsidRPr="00F90012">
        <w:rPr>
          <w:sz w:val="18"/>
          <w:szCs w:val="18"/>
          <w:lang w:val="uk-UA" w:eastAsia="ru-RU"/>
        </w:rPr>
        <w:t xml:space="preserve">*Практичне </w:t>
      </w:r>
      <w:r w:rsidR="007D4905" w:rsidRPr="00F90012">
        <w:rPr>
          <w:sz w:val="18"/>
          <w:szCs w:val="18"/>
          <w:lang w:val="uk-UA" w:eastAsia="ru-RU"/>
        </w:rPr>
        <w:t>Керівни</w:t>
      </w:r>
      <w:r w:rsidRPr="00F90012">
        <w:rPr>
          <w:sz w:val="18"/>
          <w:szCs w:val="18"/>
          <w:lang w:val="uk-UA" w:eastAsia="ru-RU"/>
        </w:rPr>
        <w:t>дство (</w:t>
      </w:r>
      <w:r w:rsidR="007D4905" w:rsidRPr="00F90012">
        <w:rPr>
          <w:sz w:val="18"/>
          <w:szCs w:val="18"/>
          <w:lang w:val="en-US" w:eastAsia="ru-RU"/>
        </w:rPr>
        <w:t>P</w:t>
      </w:r>
      <w:r w:rsidR="00061037">
        <w:rPr>
          <w:sz w:val="18"/>
          <w:szCs w:val="18"/>
          <w:lang w:val="en-US" w:eastAsia="ru-RU"/>
        </w:rPr>
        <w:t>RAG</w:t>
      </w:r>
      <w:r w:rsidRPr="00F90012">
        <w:rPr>
          <w:sz w:val="18"/>
          <w:szCs w:val="18"/>
          <w:lang w:val="uk-UA" w:eastAsia="ru-RU"/>
        </w:rPr>
        <w:t>) – це практичне керівництво пояснює процедури укладання контрактів, застосовані до всіх зовнішніх впливів ЄС, що фінансується із загального бюджету ЄС (ЄС</w:t>
      </w:r>
      <w:r w:rsidR="007D4905" w:rsidRPr="00F90012">
        <w:rPr>
          <w:sz w:val="18"/>
          <w:szCs w:val="18"/>
          <w:lang w:val="uk-UA" w:eastAsia="ru-RU"/>
        </w:rPr>
        <w:t>)  та Європейського фонду розвитку (EDF).</w:t>
      </w:r>
      <w:r w:rsidRPr="00F90012">
        <w:rPr>
          <w:sz w:val="18"/>
          <w:szCs w:val="18"/>
          <w:lang w:val="uk-UA" w:eastAsia="ru-RU"/>
        </w:rPr>
        <w:t xml:space="preserve"> </w:t>
      </w:r>
      <w:r w:rsidR="00061037" w:rsidRPr="00061037">
        <w:rPr>
          <w:sz w:val="18"/>
          <w:szCs w:val="18"/>
          <w:lang w:val="uk-UA" w:eastAsia="ru-RU"/>
        </w:rPr>
        <w:t xml:space="preserve">( </w:t>
      </w:r>
      <w:r w:rsidR="00061037" w:rsidRPr="00061037">
        <w:rPr>
          <w:b/>
          <w:i/>
          <w:sz w:val="18"/>
          <w:szCs w:val="18"/>
          <w:lang w:val="en-US" w:eastAsia="ru-RU"/>
        </w:rPr>
        <w:t>http</w:t>
      </w:r>
      <w:r w:rsidR="00061037" w:rsidRPr="00061037">
        <w:rPr>
          <w:b/>
          <w:i/>
          <w:sz w:val="18"/>
          <w:szCs w:val="18"/>
          <w:lang w:val="uk-UA" w:eastAsia="ru-RU"/>
        </w:rPr>
        <w:t>://</w:t>
      </w:r>
      <w:r w:rsidR="00061037" w:rsidRPr="00061037">
        <w:rPr>
          <w:b/>
          <w:i/>
          <w:sz w:val="18"/>
          <w:szCs w:val="18"/>
          <w:lang w:val="en-US" w:eastAsia="ru-RU"/>
        </w:rPr>
        <w:t>ec</w:t>
      </w:r>
      <w:r w:rsidR="00061037" w:rsidRPr="00061037">
        <w:rPr>
          <w:b/>
          <w:i/>
          <w:sz w:val="18"/>
          <w:szCs w:val="18"/>
          <w:lang w:val="uk-UA" w:eastAsia="ru-RU"/>
        </w:rPr>
        <w:t>.</w:t>
      </w:r>
      <w:r w:rsidR="00061037" w:rsidRPr="00061037">
        <w:rPr>
          <w:b/>
          <w:i/>
          <w:sz w:val="18"/>
          <w:szCs w:val="18"/>
          <w:lang w:val="en-US" w:eastAsia="ru-RU"/>
        </w:rPr>
        <w:t>europa</w:t>
      </w:r>
      <w:r w:rsidR="00061037" w:rsidRPr="00061037">
        <w:rPr>
          <w:b/>
          <w:i/>
          <w:sz w:val="18"/>
          <w:szCs w:val="18"/>
          <w:lang w:val="uk-UA" w:eastAsia="ru-RU"/>
        </w:rPr>
        <w:t>.</w:t>
      </w:r>
      <w:r w:rsidR="00061037" w:rsidRPr="00061037">
        <w:rPr>
          <w:b/>
          <w:i/>
          <w:sz w:val="18"/>
          <w:szCs w:val="18"/>
          <w:lang w:val="en-US" w:eastAsia="ru-RU"/>
        </w:rPr>
        <w:t>eu</w:t>
      </w:r>
      <w:r w:rsidR="00061037" w:rsidRPr="00061037">
        <w:rPr>
          <w:b/>
          <w:i/>
          <w:sz w:val="18"/>
          <w:szCs w:val="18"/>
          <w:lang w:val="uk-UA" w:eastAsia="ru-RU"/>
        </w:rPr>
        <w:t>/</w:t>
      </w:r>
      <w:r w:rsidR="00061037" w:rsidRPr="00061037">
        <w:rPr>
          <w:b/>
          <w:i/>
          <w:sz w:val="18"/>
          <w:szCs w:val="18"/>
          <w:lang w:val="en-US" w:eastAsia="ru-RU"/>
        </w:rPr>
        <w:t>europeaid</w:t>
      </w:r>
      <w:r w:rsidR="00061037" w:rsidRPr="00061037">
        <w:rPr>
          <w:b/>
          <w:i/>
          <w:sz w:val="18"/>
          <w:szCs w:val="18"/>
          <w:lang w:val="uk-UA" w:eastAsia="ru-RU"/>
        </w:rPr>
        <w:t>/</w:t>
      </w:r>
      <w:r w:rsidR="00061037" w:rsidRPr="00061037">
        <w:rPr>
          <w:b/>
          <w:i/>
          <w:sz w:val="18"/>
          <w:szCs w:val="18"/>
          <w:lang w:val="en-US" w:eastAsia="ru-RU"/>
        </w:rPr>
        <w:t>prag</w:t>
      </w:r>
      <w:r w:rsidR="00061037" w:rsidRPr="00061037">
        <w:rPr>
          <w:b/>
          <w:i/>
          <w:sz w:val="18"/>
          <w:szCs w:val="18"/>
          <w:lang w:val="uk-UA" w:eastAsia="ru-RU"/>
        </w:rPr>
        <w:t>/</w:t>
      </w:r>
      <w:r w:rsidRPr="00061037">
        <w:rPr>
          <w:b/>
          <w:i/>
          <w:sz w:val="18"/>
          <w:szCs w:val="18"/>
          <w:lang w:val="uk-UA" w:eastAsia="ru-RU"/>
        </w:rPr>
        <w:t xml:space="preserve"> </w:t>
      </w:r>
      <w:r w:rsidR="00061037" w:rsidRPr="00061037">
        <w:rPr>
          <w:sz w:val="18"/>
          <w:szCs w:val="18"/>
          <w:lang w:val="uk-UA" w:eastAsia="ru-RU"/>
        </w:rPr>
        <w:t>)</w:t>
      </w:r>
    </w:p>
    <w:sectPr w:rsidR="00D02AE5" w:rsidRPr="00061037" w:rsidSect="004D3CD1">
      <w:pgSz w:w="11907" w:h="16840" w:code="9"/>
      <w:pgMar w:top="1298" w:right="1298" w:bottom="1077" w:left="1298"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1C7" w:rsidRPr="00E725FE" w:rsidRDefault="000F51C7">
      <w:r w:rsidRPr="00E725FE">
        <w:separator/>
      </w:r>
    </w:p>
  </w:endnote>
  <w:endnote w:type="continuationSeparator" w:id="1">
    <w:p w:rsidR="000F51C7" w:rsidRPr="00E725FE" w:rsidRDefault="000F51C7">
      <w:r w:rsidRPr="00E725FE">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D01" w:rsidRDefault="00A61DC3">
    <w:pPr>
      <w:pStyle w:val="a4"/>
      <w:framePr w:wrap="around" w:vAnchor="text" w:hAnchor="margin" w:xAlign="right" w:y="1"/>
      <w:rPr>
        <w:rStyle w:val="ac"/>
      </w:rPr>
    </w:pPr>
    <w:r>
      <w:rPr>
        <w:rStyle w:val="ac"/>
      </w:rPr>
      <w:fldChar w:fldCharType="begin"/>
    </w:r>
    <w:r w:rsidR="00AE4D01">
      <w:rPr>
        <w:rStyle w:val="ac"/>
      </w:rPr>
      <w:instrText xml:space="preserve">PAGE  </w:instrText>
    </w:r>
    <w:r>
      <w:rPr>
        <w:rStyle w:val="ac"/>
      </w:rPr>
      <w:fldChar w:fldCharType="separate"/>
    </w:r>
    <w:r w:rsidR="00AE4D01">
      <w:rPr>
        <w:rStyle w:val="ac"/>
        <w:noProof/>
      </w:rPr>
      <w:t>2</w:t>
    </w:r>
    <w:r>
      <w:rPr>
        <w:rStyle w:val="ac"/>
      </w:rPr>
      <w:fldChar w:fldCharType="end"/>
    </w:r>
  </w:p>
  <w:p w:rsidR="00AE4D01" w:rsidRDefault="00AE4D01">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D01" w:rsidRPr="00684DD9" w:rsidRDefault="00AE4D01" w:rsidP="004D0F59">
    <w:pPr>
      <w:pStyle w:val="a4"/>
      <w:tabs>
        <w:tab w:val="clear" w:pos="4320"/>
        <w:tab w:val="clear" w:pos="8640"/>
        <w:tab w:val="right" w:pos="9214"/>
      </w:tabs>
      <w:spacing w:after="0"/>
      <w:ind w:left="0" w:right="5"/>
      <w:rPr>
        <w:rStyle w:val="ac"/>
        <w:sz w:val="18"/>
        <w:szCs w:val="18"/>
      </w:rPr>
    </w:pPr>
    <w:r>
      <w:rPr>
        <w:b/>
        <w:sz w:val="18"/>
        <w:szCs w:val="18"/>
      </w:rPr>
      <w:t>2014</w:t>
    </w:r>
    <w:r w:rsidRPr="00684DD9">
      <w:rPr>
        <w:sz w:val="18"/>
        <w:szCs w:val="18"/>
      </w:rPr>
      <w:tab/>
    </w:r>
    <w:r>
      <w:rPr>
        <w:sz w:val="18"/>
        <w:szCs w:val="18"/>
        <w:lang w:val="ru-RU"/>
      </w:rPr>
      <w:t>Стор.</w:t>
    </w:r>
    <w:r w:rsidRPr="00684DD9">
      <w:rPr>
        <w:sz w:val="18"/>
        <w:szCs w:val="18"/>
      </w:rPr>
      <w:t xml:space="preserve"> </w:t>
    </w:r>
    <w:r w:rsidR="00A61DC3" w:rsidRPr="00684DD9">
      <w:rPr>
        <w:rStyle w:val="ac"/>
        <w:sz w:val="18"/>
        <w:szCs w:val="18"/>
      </w:rPr>
      <w:fldChar w:fldCharType="begin"/>
    </w:r>
    <w:r w:rsidRPr="00684DD9">
      <w:rPr>
        <w:rStyle w:val="ac"/>
        <w:sz w:val="18"/>
        <w:szCs w:val="18"/>
      </w:rPr>
      <w:instrText xml:space="preserve"> PAGE </w:instrText>
    </w:r>
    <w:r w:rsidR="00A61DC3" w:rsidRPr="00684DD9">
      <w:rPr>
        <w:rStyle w:val="ac"/>
        <w:sz w:val="18"/>
        <w:szCs w:val="18"/>
      </w:rPr>
      <w:fldChar w:fldCharType="separate"/>
    </w:r>
    <w:r w:rsidR="00F940A7">
      <w:rPr>
        <w:rStyle w:val="ac"/>
        <w:noProof/>
        <w:sz w:val="18"/>
        <w:szCs w:val="18"/>
      </w:rPr>
      <w:t>20</w:t>
    </w:r>
    <w:r w:rsidR="00A61DC3" w:rsidRPr="00684DD9">
      <w:rPr>
        <w:rStyle w:val="ac"/>
        <w:sz w:val="18"/>
        <w:szCs w:val="18"/>
      </w:rPr>
      <w:fldChar w:fldCharType="end"/>
    </w:r>
    <w:r w:rsidRPr="00684DD9">
      <w:rPr>
        <w:rStyle w:val="ac"/>
        <w:sz w:val="18"/>
        <w:szCs w:val="18"/>
      </w:rPr>
      <w:t xml:space="preserve"> </w:t>
    </w:r>
    <w:r>
      <w:rPr>
        <w:rStyle w:val="ac"/>
        <w:sz w:val="18"/>
        <w:szCs w:val="18"/>
        <w:lang w:val="ru-RU"/>
      </w:rPr>
      <w:t>з</w:t>
    </w:r>
    <w:r w:rsidRPr="00684DD9">
      <w:rPr>
        <w:rStyle w:val="ac"/>
        <w:sz w:val="18"/>
        <w:szCs w:val="18"/>
      </w:rPr>
      <w:t xml:space="preserve"> </w:t>
    </w:r>
    <w:r w:rsidR="00A61DC3" w:rsidRPr="00684DD9">
      <w:rPr>
        <w:rStyle w:val="ac"/>
        <w:sz w:val="18"/>
        <w:szCs w:val="18"/>
      </w:rPr>
      <w:fldChar w:fldCharType="begin"/>
    </w:r>
    <w:r w:rsidRPr="00684DD9">
      <w:rPr>
        <w:rStyle w:val="ac"/>
        <w:sz w:val="18"/>
        <w:szCs w:val="18"/>
      </w:rPr>
      <w:instrText xml:space="preserve"> NUMPAGES </w:instrText>
    </w:r>
    <w:r w:rsidR="00A61DC3" w:rsidRPr="00684DD9">
      <w:rPr>
        <w:rStyle w:val="ac"/>
        <w:sz w:val="18"/>
        <w:szCs w:val="18"/>
      </w:rPr>
      <w:fldChar w:fldCharType="separate"/>
    </w:r>
    <w:r w:rsidR="00F940A7">
      <w:rPr>
        <w:rStyle w:val="ac"/>
        <w:noProof/>
        <w:sz w:val="18"/>
        <w:szCs w:val="18"/>
      </w:rPr>
      <w:t>20</w:t>
    </w:r>
    <w:r w:rsidR="00A61DC3" w:rsidRPr="00684DD9">
      <w:rPr>
        <w:rStyle w:val="ac"/>
        <w:sz w:val="18"/>
        <w:szCs w:val="18"/>
      </w:rPr>
      <w:fldChar w:fldCharType="end"/>
    </w:r>
  </w:p>
  <w:p w:rsidR="00AE4D01" w:rsidRPr="00684DD9" w:rsidRDefault="00A61DC3" w:rsidP="00617D2D">
    <w:pPr>
      <w:spacing w:after="0"/>
      <w:ind w:left="0"/>
      <w:rPr>
        <w:sz w:val="18"/>
        <w:szCs w:val="18"/>
      </w:rPr>
    </w:pPr>
    <w:r w:rsidRPr="00684DD9">
      <w:rPr>
        <w:sz w:val="18"/>
        <w:szCs w:val="18"/>
      </w:rPr>
      <w:fldChar w:fldCharType="begin"/>
    </w:r>
    <w:r w:rsidR="00AE4D01" w:rsidRPr="00684DD9">
      <w:rPr>
        <w:sz w:val="18"/>
        <w:szCs w:val="18"/>
      </w:rPr>
      <w:instrText xml:space="preserve"> FILENAME </w:instrText>
    </w:r>
    <w:r w:rsidRPr="00684DD9">
      <w:rPr>
        <w:sz w:val="18"/>
        <w:szCs w:val="18"/>
      </w:rPr>
      <w:fldChar w:fldCharType="separate"/>
    </w:r>
    <w:r w:rsidR="00AE4D01">
      <w:rPr>
        <w:noProof/>
        <w:sz w:val="18"/>
        <w:szCs w:val="18"/>
      </w:rPr>
      <w:t>d4b_itt_en-ua</w:t>
    </w:r>
    <w:r w:rsidRPr="00684DD9">
      <w:rPr>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D01" w:rsidRPr="00684DD9" w:rsidRDefault="00AE4D01" w:rsidP="004D0F59">
    <w:pPr>
      <w:pStyle w:val="a4"/>
      <w:tabs>
        <w:tab w:val="clear" w:pos="4320"/>
        <w:tab w:val="clear" w:pos="8640"/>
        <w:tab w:val="right" w:pos="9214"/>
      </w:tabs>
      <w:spacing w:after="0"/>
      <w:ind w:right="5"/>
      <w:rPr>
        <w:rStyle w:val="ac"/>
        <w:sz w:val="18"/>
        <w:szCs w:val="18"/>
      </w:rPr>
    </w:pPr>
    <w:r>
      <w:rPr>
        <w:b/>
        <w:sz w:val="18"/>
        <w:szCs w:val="18"/>
      </w:rPr>
      <w:t>201</w:t>
    </w:r>
    <w:r w:rsidR="00F940A7">
      <w:rPr>
        <w:b/>
        <w:sz w:val="18"/>
        <w:szCs w:val="18"/>
        <w:lang w:val="uk-UA"/>
      </w:rPr>
      <w:t>4</w:t>
    </w:r>
    <w:r w:rsidRPr="00684DD9">
      <w:rPr>
        <w:sz w:val="18"/>
        <w:szCs w:val="18"/>
      </w:rPr>
      <w:tab/>
    </w:r>
    <w:r>
      <w:rPr>
        <w:sz w:val="18"/>
        <w:szCs w:val="18"/>
        <w:lang w:val="ru-RU"/>
      </w:rPr>
      <w:t>Стор</w:t>
    </w:r>
    <w:r w:rsidRPr="004D0F59">
      <w:rPr>
        <w:sz w:val="18"/>
        <w:szCs w:val="18"/>
        <w:lang w:val="en-US"/>
      </w:rPr>
      <w:t>.</w:t>
    </w:r>
    <w:r w:rsidRPr="00684DD9">
      <w:rPr>
        <w:sz w:val="18"/>
        <w:szCs w:val="18"/>
      </w:rPr>
      <w:t xml:space="preserve"> </w:t>
    </w:r>
    <w:r w:rsidR="00A61DC3">
      <w:rPr>
        <w:rStyle w:val="ac"/>
        <w:sz w:val="18"/>
        <w:szCs w:val="18"/>
      </w:rPr>
      <w:fldChar w:fldCharType="begin"/>
    </w:r>
    <w:r>
      <w:rPr>
        <w:rStyle w:val="ac"/>
        <w:sz w:val="18"/>
        <w:szCs w:val="18"/>
      </w:rPr>
      <w:instrText xml:space="preserve"> PAGE  \* Arabic </w:instrText>
    </w:r>
    <w:r w:rsidR="00A61DC3">
      <w:rPr>
        <w:rStyle w:val="ac"/>
        <w:sz w:val="18"/>
        <w:szCs w:val="18"/>
      </w:rPr>
      <w:fldChar w:fldCharType="separate"/>
    </w:r>
    <w:r w:rsidR="00F940A7">
      <w:rPr>
        <w:rStyle w:val="ac"/>
        <w:noProof/>
        <w:sz w:val="18"/>
        <w:szCs w:val="18"/>
      </w:rPr>
      <w:t>4</w:t>
    </w:r>
    <w:r w:rsidR="00A61DC3">
      <w:rPr>
        <w:rStyle w:val="ac"/>
        <w:sz w:val="18"/>
        <w:szCs w:val="18"/>
      </w:rPr>
      <w:fldChar w:fldCharType="end"/>
    </w:r>
    <w:r w:rsidRPr="00684DD9">
      <w:rPr>
        <w:rStyle w:val="ac"/>
        <w:sz w:val="18"/>
        <w:szCs w:val="18"/>
      </w:rPr>
      <w:t xml:space="preserve"> </w:t>
    </w:r>
    <w:r>
      <w:rPr>
        <w:rStyle w:val="ac"/>
        <w:sz w:val="18"/>
        <w:szCs w:val="18"/>
        <w:lang w:val="ru-RU"/>
      </w:rPr>
      <w:t>з</w:t>
    </w:r>
    <w:r w:rsidRPr="00684DD9">
      <w:rPr>
        <w:rStyle w:val="ac"/>
        <w:sz w:val="18"/>
        <w:szCs w:val="18"/>
      </w:rPr>
      <w:t xml:space="preserve"> </w:t>
    </w:r>
    <w:r w:rsidR="00A61DC3" w:rsidRPr="00684DD9">
      <w:rPr>
        <w:rStyle w:val="ac"/>
        <w:sz w:val="18"/>
        <w:szCs w:val="18"/>
      </w:rPr>
      <w:fldChar w:fldCharType="begin"/>
    </w:r>
    <w:r w:rsidRPr="00684DD9">
      <w:rPr>
        <w:rStyle w:val="ac"/>
        <w:sz w:val="18"/>
        <w:szCs w:val="18"/>
      </w:rPr>
      <w:instrText xml:space="preserve"> NUMPAGES </w:instrText>
    </w:r>
    <w:r w:rsidR="00A61DC3" w:rsidRPr="00684DD9">
      <w:rPr>
        <w:rStyle w:val="ac"/>
        <w:sz w:val="18"/>
        <w:szCs w:val="18"/>
      </w:rPr>
      <w:fldChar w:fldCharType="separate"/>
    </w:r>
    <w:r w:rsidR="00F940A7">
      <w:rPr>
        <w:rStyle w:val="ac"/>
        <w:noProof/>
        <w:sz w:val="18"/>
        <w:szCs w:val="18"/>
      </w:rPr>
      <w:t>20</w:t>
    </w:r>
    <w:r w:rsidR="00A61DC3" w:rsidRPr="00684DD9">
      <w:rPr>
        <w:rStyle w:val="ac"/>
        <w:sz w:val="18"/>
        <w:szCs w:val="18"/>
      </w:rPr>
      <w:fldChar w:fldCharType="end"/>
    </w:r>
  </w:p>
  <w:p w:rsidR="00AE4D01" w:rsidRPr="00684DD9" w:rsidRDefault="00A61DC3" w:rsidP="005C5770">
    <w:pPr>
      <w:spacing w:after="0"/>
      <w:rPr>
        <w:sz w:val="18"/>
        <w:szCs w:val="18"/>
      </w:rPr>
    </w:pPr>
    <w:r w:rsidRPr="00684DD9">
      <w:rPr>
        <w:sz w:val="18"/>
        <w:szCs w:val="18"/>
      </w:rPr>
      <w:fldChar w:fldCharType="begin"/>
    </w:r>
    <w:r w:rsidR="00AE4D01" w:rsidRPr="00684DD9">
      <w:rPr>
        <w:sz w:val="18"/>
        <w:szCs w:val="18"/>
      </w:rPr>
      <w:instrText xml:space="preserve"> FILENAME </w:instrText>
    </w:r>
    <w:r w:rsidRPr="00684DD9">
      <w:rPr>
        <w:sz w:val="18"/>
        <w:szCs w:val="18"/>
      </w:rPr>
      <w:fldChar w:fldCharType="separate"/>
    </w:r>
    <w:r w:rsidR="00AE4D01">
      <w:rPr>
        <w:noProof/>
        <w:sz w:val="18"/>
        <w:szCs w:val="18"/>
      </w:rPr>
      <w:t>d4b_itt_en-ua</w:t>
    </w:r>
    <w:r w:rsidRPr="00684DD9">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1C7" w:rsidRPr="00E725FE" w:rsidRDefault="000F51C7" w:rsidP="005C5770">
      <w:pPr>
        <w:spacing w:after="40"/>
        <w:ind w:left="0"/>
      </w:pPr>
      <w:r w:rsidRPr="00E725FE">
        <w:separator/>
      </w:r>
    </w:p>
  </w:footnote>
  <w:footnote w:type="continuationSeparator" w:id="1">
    <w:p w:rsidR="000F51C7" w:rsidRPr="00E725FE" w:rsidRDefault="000F51C7">
      <w:r w:rsidRPr="00E725FE">
        <w:continuationSeparator/>
      </w:r>
    </w:p>
  </w:footnote>
  <w:footnote w:id="2">
    <w:p w:rsidR="00AE4D01" w:rsidRPr="00E725FE" w:rsidRDefault="00AE4D01" w:rsidP="009B2AC9">
      <w:pPr>
        <w:pStyle w:val="a9"/>
      </w:pPr>
    </w:p>
  </w:footnote>
  <w:footnote w:id="3">
    <w:p w:rsidR="00AE4D01" w:rsidRPr="00DB130F" w:rsidRDefault="00AE4D01" w:rsidP="005E71BB">
      <w:pPr>
        <w:pStyle w:val="a9"/>
        <w:rPr>
          <w:lang w:val="ru-RU"/>
        </w:rPr>
      </w:pPr>
      <w:r w:rsidRPr="00E725FE">
        <w:rPr>
          <w:rStyle w:val="ab"/>
        </w:rPr>
        <w:footnoteRef/>
      </w:r>
      <w:r w:rsidRPr="00DB130F">
        <w:rPr>
          <w:lang w:val="ru-RU"/>
        </w:rPr>
        <w:tab/>
      </w:r>
      <w:r>
        <w:rPr>
          <w:lang w:val="uk-UA"/>
        </w:rPr>
        <w:t>Валюта тендерної заявки буде валютою контракту та платежу</w:t>
      </w:r>
      <w:r w:rsidRPr="00DB130F">
        <w:rPr>
          <w:lang w:val="ru-RU"/>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D01" w:rsidRDefault="00AE4D01" w:rsidP="00582940">
    <w:pPr>
      <w:pStyle w:val="a5"/>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66AA0"/>
    <w:multiLevelType w:val="hybridMultilevel"/>
    <w:tmpl w:val="8E9098A0"/>
    <w:lvl w:ilvl="0" w:tplc="58CE4BEA">
      <w:start w:val="1"/>
      <w:numFmt w:val="lowerLetter"/>
      <w:lvlText w:val="(%1)"/>
      <w:lvlJc w:val="left"/>
      <w:pPr>
        <w:ind w:left="1287" w:hanging="360"/>
      </w:pPr>
      <w:rPr>
        <w:rFonts w:ascii="Times New Roman" w:hAnsi="Times New Roman" w:cs="Old English Text MT" w:hint="default"/>
        <w:b w:val="0"/>
        <w:i w:val="0"/>
        <w:sz w:val="22"/>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nsid w:val="09081D63"/>
    <w:multiLevelType w:val="hybridMultilevel"/>
    <w:tmpl w:val="C706C1CC"/>
    <w:lvl w:ilvl="0" w:tplc="301E5192">
      <w:start w:val="22"/>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D4B70E5"/>
    <w:multiLevelType w:val="multilevel"/>
    <w:tmpl w:val="FA401474"/>
    <w:styleLink w:val="Style1"/>
    <w:lvl w:ilvl="0">
      <w:start w:val="1"/>
      <w:numFmt w:val="decimal"/>
      <w:lvlText w:val="%1."/>
      <w:lvlJc w:val="left"/>
      <w:pPr>
        <w:tabs>
          <w:tab w:val="num" w:pos="1080"/>
        </w:tabs>
        <w:ind w:left="720" w:hanging="360"/>
      </w:pPr>
      <w:rPr>
        <w:rFonts w:hint="default"/>
      </w:rPr>
    </w:lvl>
    <w:lvl w:ilvl="1">
      <w:start w:val="1"/>
      <w:numFmt w:val="decimal"/>
      <w:lvlText w:val="%1.%2."/>
      <w:lvlJc w:val="left"/>
      <w:pPr>
        <w:tabs>
          <w:tab w:val="num" w:pos="1800"/>
        </w:tabs>
        <w:ind w:left="1152" w:hanging="432"/>
      </w:pPr>
      <w:rPr>
        <w:rFonts w:ascii="Times New Roman" w:hAnsi="Times New Roman" w:hint="default"/>
        <w:sz w:val="22"/>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920"/>
        </w:tabs>
        <w:ind w:left="4680" w:hanging="1440"/>
      </w:pPr>
      <w:rPr>
        <w:rFonts w:hint="default"/>
      </w:rPr>
    </w:lvl>
  </w:abstractNum>
  <w:abstractNum w:abstractNumId="4">
    <w:nsid w:val="24EF27C3"/>
    <w:multiLevelType w:val="hybridMultilevel"/>
    <w:tmpl w:val="30827A9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3321377E"/>
    <w:multiLevelType w:val="hybridMultilevel"/>
    <w:tmpl w:val="49943B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nsid w:val="3B4174C7"/>
    <w:multiLevelType w:val="hybridMultilevel"/>
    <w:tmpl w:val="81DC4A7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nsid w:val="3EBF5A55"/>
    <w:multiLevelType w:val="multilevel"/>
    <w:tmpl w:val="E710DD54"/>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8">
    <w:nsid w:val="3F8A4477"/>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9">
    <w:nsid w:val="5284688D"/>
    <w:multiLevelType w:val="multilevel"/>
    <w:tmpl w:val="091E2A22"/>
    <w:lvl w:ilvl="0">
      <w:start w:val="1"/>
      <w:numFmt w:val="decimal"/>
      <w:pStyle w:val="2"/>
      <w:lvlText w:val="%1."/>
      <w:lvlJc w:val="left"/>
      <w:pPr>
        <w:tabs>
          <w:tab w:val="num" w:pos="567"/>
        </w:tabs>
        <w:ind w:left="567" w:hanging="567"/>
      </w:pPr>
      <w:rPr>
        <w:rFonts w:ascii="Times New Roman" w:hAnsi="Times New Roman" w:hint="default"/>
        <w:caps w:val="0"/>
        <w:strike w:val="0"/>
        <w:dstrike w:val="0"/>
        <w:shadow w:val="0"/>
        <w:emboss w:val="0"/>
        <w:imprint w:val="0"/>
        <w:vanish w:val="0"/>
        <w:color w:val="000000"/>
        <w:u w:val="none"/>
        <w:vertAlign w:val="baseline"/>
      </w:rPr>
    </w:lvl>
    <w:lvl w:ilvl="1">
      <w:start w:val="1"/>
      <w:numFmt w:val="decimal"/>
      <w:pStyle w:val="3"/>
      <w:lvlText w:val="%1.%2."/>
      <w:lvlJc w:val="left"/>
      <w:pPr>
        <w:tabs>
          <w:tab w:val="num" w:pos="1134"/>
        </w:tabs>
        <w:ind w:left="1134" w:hanging="567"/>
      </w:pPr>
      <w:rPr>
        <w:rFonts w:hint="default"/>
        <w:b w:val="0"/>
      </w:rPr>
    </w:lvl>
    <w:lvl w:ilvl="2">
      <w:start w:val="1"/>
      <w:numFmt w:val="decimal"/>
      <w:pStyle w:val="4"/>
      <w:lvlText w:val="%1.%2.%3."/>
      <w:lvlJc w:val="left"/>
      <w:pPr>
        <w:tabs>
          <w:tab w:val="num" w:pos="1985"/>
        </w:tabs>
        <w:ind w:left="1985" w:hanging="851"/>
      </w:pPr>
      <w:rPr>
        <w:rFonts w:hint="default"/>
      </w:rPr>
    </w:lvl>
    <w:lvl w:ilvl="3">
      <w:start w:val="1"/>
      <w:numFmt w:val="decimal"/>
      <w:pStyle w:val="5"/>
      <w:lvlText w:val="%1.%2.%3.%4."/>
      <w:lvlJc w:val="left"/>
      <w:pPr>
        <w:tabs>
          <w:tab w:val="num" w:pos="2835"/>
        </w:tabs>
        <w:ind w:left="2835" w:hanging="85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770"/>
        </w:tabs>
        <w:ind w:left="4770" w:hanging="1440"/>
      </w:pPr>
      <w:rPr>
        <w:rFonts w:hint="default"/>
      </w:rPr>
    </w:lvl>
    <w:lvl w:ilvl="7">
      <w:start w:val="1"/>
      <w:numFmt w:val="decimal"/>
      <w:lvlText w:val="%1.%2.%3.%4.%5.%6.%7.%8."/>
      <w:lvlJc w:val="left"/>
      <w:pPr>
        <w:tabs>
          <w:tab w:val="num" w:pos="5265"/>
        </w:tabs>
        <w:ind w:left="5265"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0">
    <w:nsid w:val="5F9F1864"/>
    <w:multiLevelType w:val="hybridMultilevel"/>
    <w:tmpl w:val="DA34AD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64416D5F"/>
    <w:multiLevelType w:val="hybridMultilevel"/>
    <w:tmpl w:val="3F7CCB20"/>
    <w:lvl w:ilvl="0" w:tplc="E06E9EA2">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nsid w:val="66B85BF7"/>
    <w:multiLevelType w:val="hybridMultilevel"/>
    <w:tmpl w:val="9E00EE50"/>
    <w:lvl w:ilvl="0" w:tplc="58CE4BEA">
      <w:start w:val="1"/>
      <w:numFmt w:val="lowerLetter"/>
      <w:lvlText w:val="(%1)"/>
      <w:lvlJc w:val="left"/>
      <w:pPr>
        <w:ind w:left="1287" w:hanging="360"/>
      </w:pPr>
      <w:rPr>
        <w:rFonts w:ascii="Times New Roman" w:hAnsi="Times New Roman" w:cs="Old English Text MT" w:hint="default"/>
        <w:b w:val="0"/>
        <w:i w:val="0"/>
        <w:sz w:val="22"/>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69216D6C"/>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692D20DF"/>
    <w:multiLevelType w:val="hybridMultilevel"/>
    <w:tmpl w:val="97ECC510"/>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nsid w:val="6A11626D"/>
    <w:multiLevelType w:val="hybridMultilevel"/>
    <w:tmpl w:val="7F206686"/>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nsid w:val="6BA15D77"/>
    <w:multiLevelType w:val="hybridMultilevel"/>
    <w:tmpl w:val="B16E664E"/>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nsid w:val="713C4933"/>
    <w:multiLevelType w:val="hybridMultilevel"/>
    <w:tmpl w:val="C6B0FE78"/>
    <w:lvl w:ilvl="0" w:tplc="E06E9EA2">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nsid w:val="722B3870"/>
    <w:multiLevelType w:val="hybridMultilevel"/>
    <w:tmpl w:val="13389448"/>
    <w:lvl w:ilvl="0" w:tplc="E06E9EA2">
      <w:start w:val="1"/>
      <w:numFmt w:val="bullet"/>
      <w:lvlText w:val=""/>
      <w:lvlJc w:val="left"/>
      <w:pPr>
        <w:ind w:left="1287" w:hanging="360"/>
      </w:pPr>
      <w:rPr>
        <w:rFonts w:ascii="Symbol" w:hAnsi="Symbol" w:hint="default"/>
      </w:rPr>
    </w:lvl>
    <w:lvl w:ilvl="1" w:tplc="095C65CA">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nsid w:val="72D10C55"/>
    <w:multiLevelType w:val="hybridMultilevel"/>
    <w:tmpl w:val="AE32567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1">
    <w:nsid w:val="746D4AE9"/>
    <w:multiLevelType w:val="multilevel"/>
    <w:tmpl w:val="5450EB32"/>
    <w:lvl w:ilvl="0">
      <w:start w:val="1"/>
      <w:numFmt w:val="upp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61961CC"/>
    <w:multiLevelType w:val="multilevel"/>
    <w:tmpl w:val="46B28FFC"/>
    <w:lvl w:ilvl="0">
      <w:start w:val="3"/>
      <w:numFmt w:val="decimal"/>
      <w:lvlText w:val="%1"/>
      <w:lvlJc w:val="left"/>
      <w:pPr>
        <w:ind w:left="360" w:hanging="360"/>
      </w:pPr>
      <w:rPr>
        <w:rFonts w:hint="default"/>
      </w:rPr>
    </w:lvl>
    <w:lvl w:ilvl="1">
      <w:start w:val="6"/>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23">
    <w:nsid w:val="7AE61D45"/>
    <w:multiLevelType w:val="hybridMultilevel"/>
    <w:tmpl w:val="506A78E2"/>
    <w:lvl w:ilvl="0" w:tplc="E06E9EA2">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nsid w:val="7AF56AD7"/>
    <w:multiLevelType w:val="hybridMultilevel"/>
    <w:tmpl w:val="C608AEAA"/>
    <w:lvl w:ilvl="0" w:tplc="7054D5AC">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1"/>
  </w:num>
  <w:num w:numId="2">
    <w:abstractNumId w:val="9"/>
  </w:num>
  <w:num w:numId="3">
    <w:abstractNumId w:val="7"/>
  </w:num>
  <w:num w:numId="4">
    <w:abstractNumId w:val="8"/>
  </w:num>
  <w:num w:numId="5">
    <w:abstractNumId w:val="3"/>
  </w:num>
  <w:num w:numId="6">
    <w:abstractNumId w:val="13"/>
    <w:lvlOverride w:ilvl="0">
      <w:startOverride w:val="1"/>
    </w:lvlOverride>
  </w:num>
  <w:num w:numId="7">
    <w:abstractNumId w:val="10"/>
  </w:num>
  <w:num w:numId="8">
    <w:abstractNumId w:val="23"/>
  </w:num>
  <w:num w:numId="9">
    <w:abstractNumId w:val="6"/>
  </w:num>
  <w:num w:numId="10">
    <w:abstractNumId w:val="16"/>
  </w:num>
  <w:num w:numId="11">
    <w:abstractNumId w:val="20"/>
  </w:num>
  <w:num w:numId="12">
    <w:abstractNumId w:val="4"/>
  </w:num>
  <w:num w:numId="13">
    <w:abstractNumId w:val="17"/>
  </w:num>
  <w:num w:numId="14">
    <w:abstractNumId w:val="5"/>
  </w:num>
  <w:num w:numId="15">
    <w:abstractNumId w:val="12"/>
  </w:num>
  <w:num w:numId="16">
    <w:abstractNumId w:val="0"/>
  </w:num>
  <w:num w:numId="17">
    <w:abstractNumId w:val="11"/>
  </w:num>
  <w:num w:numId="18">
    <w:abstractNumId w:val="18"/>
  </w:num>
  <w:num w:numId="19">
    <w:abstractNumId w:val="19"/>
  </w:num>
  <w:num w:numId="20">
    <w:abstractNumId w:val="15"/>
  </w:num>
  <w:num w:numId="21">
    <w:abstractNumId w:val="14"/>
  </w:num>
  <w:num w:numId="22">
    <w:abstractNumId w:val="2"/>
  </w:num>
  <w:num w:numId="23">
    <w:abstractNumId w:val="1"/>
  </w:num>
  <w:num w:numId="24">
    <w:abstractNumId w:val="24"/>
  </w:num>
  <w:num w:numId="25">
    <w:abstractNumId w:val="2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F01"/>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3794"/>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 w:name="Stamp" w:val="\\dossiers.dgt.cec.eu.int\dossiers\DEVCO\DEVCO-2011-00112\DEVCO-2011-00112-01-05-EN-REV-00.DOC"/>
  </w:docVars>
  <w:rsids>
    <w:rsidRoot w:val="00AE38F8"/>
    <w:rsid w:val="00006DF8"/>
    <w:rsid w:val="000156E4"/>
    <w:rsid w:val="0001740F"/>
    <w:rsid w:val="00020A5B"/>
    <w:rsid w:val="00022F6B"/>
    <w:rsid w:val="00030A2D"/>
    <w:rsid w:val="00031BED"/>
    <w:rsid w:val="00031E63"/>
    <w:rsid w:val="00032207"/>
    <w:rsid w:val="00047733"/>
    <w:rsid w:val="00051BE8"/>
    <w:rsid w:val="0005406F"/>
    <w:rsid w:val="000540B9"/>
    <w:rsid w:val="00055316"/>
    <w:rsid w:val="00055A26"/>
    <w:rsid w:val="00057B00"/>
    <w:rsid w:val="00060C1E"/>
    <w:rsid w:val="00061037"/>
    <w:rsid w:val="00061158"/>
    <w:rsid w:val="00062437"/>
    <w:rsid w:val="000634A6"/>
    <w:rsid w:val="00065016"/>
    <w:rsid w:val="00065189"/>
    <w:rsid w:val="000678F5"/>
    <w:rsid w:val="0007085A"/>
    <w:rsid w:val="0007145E"/>
    <w:rsid w:val="00072462"/>
    <w:rsid w:val="0007554B"/>
    <w:rsid w:val="00076FA6"/>
    <w:rsid w:val="00083E78"/>
    <w:rsid w:val="0008477B"/>
    <w:rsid w:val="000858F0"/>
    <w:rsid w:val="00087613"/>
    <w:rsid w:val="00093510"/>
    <w:rsid w:val="00094B9C"/>
    <w:rsid w:val="00094ED5"/>
    <w:rsid w:val="000A4F3C"/>
    <w:rsid w:val="000A6507"/>
    <w:rsid w:val="000A6A0E"/>
    <w:rsid w:val="000B159B"/>
    <w:rsid w:val="000B190D"/>
    <w:rsid w:val="000B469C"/>
    <w:rsid w:val="000B5ABB"/>
    <w:rsid w:val="000B5ADB"/>
    <w:rsid w:val="000B758F"/>
    <w:rsid w:val="000C0327"/>
    <w:rsid w:val="000C0C20"/>
    <w:rsid w:val="000C51E0"/>
    <w:rsid w:val="000C549B"/>
    <w:rsid w:val="000C55C1"/>
    <w:rsid w:val="000C6752"/>
    <w:rsid w:val="000C7952"/>
    <w:rsid w:val="000D13E7"/>
    <w:rsid w:val="000D26D1"/>
    <w:rsid w:val="000D6850"/>
    <w:rsid w:val="000D7C74"/>
    <w:rsid w:val="000E0648"/>
    <w:rsid w:val="000E537A"/>
    <w:rsid w:val="000E7709"/>
    <w:rsid w:val="000F07AE"/>
    <w:rsid w:val="000F2599"/>
    <w:rsid w:val="000F39C3"/>
    <w:rsid w:val="000F51C7"/>
    <w:rsid w:val="000F5DCC"/>
    <w:rsid w:val="0010450C"/>
    <w:rsid w:val="00104784"/>
    <w:rsid w:val="00105014"/>
    <w:rsid w:val="001050EE"/>
    <w:rsid w:val="00105862"/>
    <w:rsid w:val="00106570"/>
    <w:rsid w:val="00107540"/>
    <w:rsid w:val="0011007B"/>
    <w:rsid w:val="0011193A"/>
    <w:rsid w:val="00111B7A"/>
    <w:rsid w:val="00113545"/>
    <w:rsid w:val="00114F35"/>
    <w:rsid w:val="001159F5"/>
    <w:rsid w:val="0012127C"/>
    <w:rsid w:val="0012380D"/>
    <w:rsid w:val="00130E7D"/>
    <w:rsid w:val="00134ADD"/>
    <w:rsid w:val="00141F62"/>
    <w:rsid w:val="0014595C"/>
    <w:rsid w:val="00146DFE"/>
    <w:rsid w:val="0015248C"/>
    <w:rsid w:val="0015382B"/>
    <w:rsid w:val="00154308"/>
    <w:rsid w:val="00154B15"/>
    <w:rsid w:val="00154E56"/>
    <w:rsid w:val="00163207"/>
    <w:rsid w:val="00164A88"/>
    <w:rsid w:val="00165E52"/>
    <w:rsid w:val="00167FCE"/>
    <w:rsid w:val="0017004D"/>
    <w:rsid w:val="00172901"/>
    <w:rsid w:val="0017313B"/>
    <w:rsid w:val="00173310"/>
    <w:rsid w:val="00173FF3"/>
    <w:rsid w:val="00180553"/>
    <w:rsid w:val="00181242"/>
    <w:rsid w:val="0018166E"/>
    <w:rsid w:val="00181FBD"/>
    <w:rsid w:val="0018257D"/>
    <w:rsid w:val="00182A0F"/>
    <w:rsid w:val="00182F7D"/>
    <w:rsid w:val="00184D0B"/>
    <w:rsid w:val="00186701"/>
    <w:rsid w:val="00186F79"/>
    <w:rsid w:val="001929F1"/>
    <w:rsid w:val="0019364A"/>
    <w:rsid w:val="00195848"/>
    <w:rsid w:val="00196F72"/>
    <w:rsid w:val="001978EF"/>
    <w:rsid w:val="001A1152"/>
    <w:rsid w:val="001A4009"/>
    <w:rsid w:val="001A4E4A"/>
    <w:rsid w:val="001B1E62"/>
    <w:rsid w:val="001B31E6"/>
    <w:rsid w:val="001B5D34"/>
    <w:rsid w:val="001C1D2A"/>
    <w:rsid w:val="001C6A0E"/>
    <w:rsid w:val="001D42AD"/>
    <w:rsid w:val="001D4A38"/>
    <w:rsid w:val="001D6127"/>
    <w:rsid w:val="001D645F"/>
    <w:rsid w:val="001D6923"/>
    <w:rsid w:val="001D74CE"/>
    <w:rsid w:val="001E0BE6"/>
    <w:rsid w:val="001E440F"/>
    <w:rsid w:val="001E4DE3"/>
    <w:rsid w:val="001F2D2F"/>
    <w:rsid w:val="001F7EC8"/>
    <w:rsid w:val="00203C42"/>
    <w:rsid w:val="00203E27"/>
    <w:rsid w:val="002042B5"/>
    <w:rsid w:val="00205125"/>
    <w:rsid w:val="00205F35"/>
    <w:rsid w:val="00206F00"/>
    <w:rsid w:val="00207E00"/>
    <w:rsid w:val="002120A1"/>
    <w:rsid w:val="00212360"/>
    <w:rsid w:val="0021368F"/>
    <w:rsid w:val="00213BA7"/>
    <w:rsid w:val="002172D1"/>
    <w:rsid w:val="002202C1"/>
    <w:rsid w:val="002223C1"/>
    <w:rsid w:val="0022680A"/>
    <w:rsid w:val="0022717C"/>
    <w:rsid w:val="00230305"/>
    <w:rsid w:val="00232A52"/>
    <w:rsid w:val="00234961"/>
    <w:rsid w:val="00234E22"/>
    <w:rsid w:val="00237AA0"/>
    <w:rsid w:val="002429C1"/>
    <w:rsid w:val="002475C4"/>
    <w:rsid w:val="00247FEF"/>
    <w:rsid w:val="0025148E"/>
    <w:rsid w:val="00251AC5"/>
    <w:rsid w:val="00252888"/>
    <w:rsid w:val="00253B57"/>
    <w:rsid w:val="00254BF3"/>
    <w:rsid w:val="00254F11"/>
    <w:rsid w:val="002564F1"/>
    <w:rsid w:val="00260BCF"/>
    <w:rsid w:val="00262EE1"/>
    <w:rsid w:val="00263C4F"/>
    <w:rsid w:val="002676C6"/>
    <w:rsid w:val="00271DDA"/>
    <w:rsid w:val="002724A7"/>
    <w:rsid w:val="00281035"/>
    <w:rsid w:val="002821AD"/>
    <w:rsid w:val="0028295D"/>
    <w:rsid w:val="002833F0"/>
    <w:rsid w:val="00285C17"/>
    <w:rsid w:val="00285D33"/>
    <w:rsid w:val="00286A23"/>
    <w:rsid w:val="00295092"/>
    <w:rsid w:val="0029589C"/>
    <w:rsid w:val="00295D97"/>
    <w:rsid w:val="002A1AA5"/>
    <w:rsid w:val="002A43BB"/>
    <w:rsid w:val="002A4857"/>
    <w:rsid w:val="002A5D9A"/>
    <w:rsid w:val="002B13F4"/>
    <w:rsid w:val="002B16A3"/>
    <w:rsid w:val="002B27FA"/>
    <w:rsid w:val="002B33A7"/>
    <w:rsid w:val="002B4E1C"/>
    <w:rsid w:val="002B6046"/>
    <w:rsid w:val="002C79B0"/>
    <w:rsid w:val="002D0A12"/>
    <w:rsid w:val="002D0B03"/>
    <w:rsid w:val="002D213F"/>
    <w:rsid w:val="002D294D"/>
    <w:rsid w:val="002D75A2"/>
    <w:rsid w:val="002E7059"/>
    <w:rsid w:val="002F013F"/>
    <w:rsid w:val="002F41E6"/>
    <w:rsid w:val="002F5ED2"/>
    <w:rsid w:val="002F6D2E"/>
    <w:rsid w:val="002F795E"/>
    <w:rsid w:val="0030020C"/>
    <w:rsid w:val="00300945"/>
    <w:rsid w:val="00301DE9"/>
    <w:rsid w:val="00302A94"/>
    <w:rsid w:val="003039D1"/>
    <w:rsid w:val="003040BD"/>
    <w:rsid w:val="00310642"/>
    <w:rsid w:val="003111D9"/>
    <w:rsid w:val="00311D2D"/>
    <w:rsid w:val="003125BE"/>
    <w:rsid w:val="00314F58"/>
    <w:rsid w:val="00317EA1"/>
    <w:rsid w:val="003304DD"/>
    <w:rsid w:val="003308BB"/>
    <w:rsid w:val="00330BE1"/>
    <w:rsid w:val="0033332D"/>
    <w:rsid w:val="00333D65"/>
    <w:rsid w:val="00340597"/>
    <w:rsid w:val="00342D88"/>
    <w:rsid w:val="00344081"/>
    <w:rsid w:val="00346E32"/>
    <w:rsid w:val="003521FE"/>
    <w:rsid w:val="003524B4"/>
    <w:rsid w:val="00353471"/>
    <w:rsid w:val="00355EBA"/>
    <w:rsid w:val="00356B1D"/>
    <w:rsid w:val="00357C24"/>
    <w:rsid w:val="00357F27"/>
    <w:rsid w:val="00362638"/>
    <w:rsid w:val="00363B97"/>
    <w:rsid w:val="00371BCA"/>
    <w:rsid w:val="00371BDC"/>
    <w:rsid w:val="003721D9"/>
    <w:rsid w:val="00373599"/>
    <w:rsid w:val="00375D4E"/>
    <w:rsid w:val="003821BC"/>
    <w:rsid w:val="00382FE0"/>
    <w:rsid w:val="00385DD2"/>
    <w:rsid w:val="00387AE2"/>
    <w:rsid w:val="00391856"/>
    <w:rsid w:val="00392541"/>
    <w:rsid w:val="003956F3"/>
    <w:rsid w:val="003A14D5"/>
    <w:rsid w:val="003A1D6E"/>
    <w:rsid w:val="003A2536"/>
    <w:rsid w:val="003A28F9"/>
    <w:rsid w:val="003A358D"/>
    <w:rsid w:val="003A4233"/>
    <w:rsid w:val="003B2AB7"/>
    <w:rsid w:val="003B4E05"/>
    <w:rsid w:val="003B53E5"/>
    <w:rsid w:val="003B6491"/>
    <w:rsid w:val="003B69E2"/>
    <w:rsid w:val="003B7B76"/>
    <w:rsid w:val="003C07AB"/>
    <w:rsid w:val="003C1679"/>
    <w:rsid w:val="003C17B9"/>
    <w:rsid w:val="003C18AF"/>
    <w:rsid w:val="003C2000"/>
    <w:rsid w:val="003C31DC"/>
    <w:rsid w:val="003C34D3"/>
    <w:rsid w:val="003C56C7"/>
    <w:rsid w:val="003C60D0"/>
    <w:rsid w:val="003D121D"/>
    <w:rsid w:val="003D2B40"/>
    <w:rsid w:val="003D3100"/>
    <w:rsid w:val="003D31A5"/>
    <w:rsid w:val="003D39F8"/>
    <w:rsid w:val="003D417B"/>
    <w:rsid w:val="003D436F"/>
    <w:rsid w:val="003D587C"/>
    <w:rsid w:val="003D7573"/>
    <w:rsid w:val="003D795D"/>
    <w:rsid w:val="003E596D"/>
    <w:rsid w:val="003F005A"/>
    <w:rsid w:val="003F1618"/>
    <w:rsid w:val="003F7D81"/>
    <w:rsid w:val="00403C36"/>
    <w:rsid w:val="00405308"/>
    <w:rsid w:val="00407129"/>
    <w:rsid w:val="00407C73"/>
    <w:rsid w:val="004107C5"/>
    <w:rsid w:val="004112D4"/>
    <w:rsid w:val="004144D1"/>
    <w:rsid w:val="00414AA0"/>
    <w:rsid w:val="004165B5"/>
    <w:rsid w:val="0042028F"/>
    <w:rsid w:val="00422909"/>
    <w:rsid w:val="004236DA"/>
    <w:rsid w:val="00424426"/>
    <w:rsid w:val="004305FD"/>
    <w:rsid w:val="00431566"/>
    <w:rsid w:val="004350B6"/>
    <w:rsid w:val="00436882"/>
    <w:rsid w:val="00441407"/>
    <w:rsid w:val="004422C5"/>
    <w:rsid w:val="00443811"/>
    <w:rsid w:val="00443948"/>
    <w:rsid w:val="00443F73"/>
    <w:rsid w:val="0044751C"/>
    <w:rsid w:val="004514CD"/>
    <w:rsid w:val="004543B0"/>
    <w:rsid w:val="00455B78"/>
    <w:rsid w:val="0045738F"/>
    <w:rsid w:val="004603E9"/>
    <w:rsid w:val="0046064D"/>
    <w:rsid w:val="00462214"/>
    <w:rsid w:val="0046457C"/>
    <w:rsid w:val="00465174"/>
    <w:rsid w:val="00466656"/>
    <w:rsid w:val="004670EF"/>
    <w:rsid w:val="004715EC"/>
    <w:rsid w:val="00471721"/>
    <w:rsid w:val="00474930"/>
    <w:rsid w:val="004750B6"/>
    <w:rsid w:val="00477CCB"/>
    <w:rsid w:val="004805F2"/>
    <w:rsid w:val="004842DD"/>
    <w:rsid w:val="0048716B"/>
    <w:rsid w:val="004904AE"/>
    <w:rsid w:val="0049139F"/>
    <w:rsid w:val="004925FE"/>
    <w:rsid w:val="00493384"/>
    <w:rsid w:val="004937CF"/>
    <w:rsid w:val="00493C05"/>
    <w:rsid w:val="00494A0D"/>
    <w:rsid w:val="00494D92"/>
    <w:rsid w:val="00497AC6"/>
    <w:rsid w:val="004A0333"/>
    <w:rsid w:val="004A2C52"/>
    <w:rsid w:val="004A3D20"/>
    <w:rsid w:val="004A5B2A"/>
    <w:rsid w:val="004A6B02"/>
    <w:rsid w:val="004A7D2D"/>
    <w:rsid w:val="004B161E"/>
    <w:rsid w:val="004B30E8"/>
    <w:rsid w:val="004B33AB"/>
    <w:rsid w:val="004C0979"/>
    <w:rsid w:val="004C192E"/>
    <w:rsid w:val="004C306D"/>
    <w:rsid w:val="004C4FE9"/>
    <w:rsid w:val="004C56A8"/>
    <w:rsid w:val="004C75F9"/>
    <w:rsid w:val="004D0188"/>
    <w:rsid w:val="004D0399"/>
    <w:rsid w:val="004D0C80"/>
    <w:rsid w:val="004D0F59"/>
    <w:rsid w:val="004D22EF"/>
    <w:rsid w:val="004D2389"/>
    <w:rsid w:val="004D3CD1"/>
    <w:rsid w:val="004D61E0"/>
    <w:rsid w:val="004D6FB2"/>
    <w:rsid w:val="004E2050"/>
    <w:rsid w:val="004E4CB0"/>
    <w:rsid w:val="004E52DB"/>
    <w:rsid w:val="004E61BB"/>
    <w:rsid w:val="004E6939"/>
    <w:rsid w:val="004F24AE"/>
    <w:rsid w:val="004F3026"/>
    <w:rsid w:val="004F7629"/>
    <w:rsid w:val="004F7F1E"/>
    <w:rsid w:val="00502AE3"/>
    <w:rsid w:val="005045B7"/>
    <w:rsid w:val="00504DAC"/>
    <w:rsid w:val="00507CAB"/>
    <w:rsid w:val="0051365E"/>
    <w:rsid w:val="00517B85"/>
    <w:rsid w:val="00522EF4"/>
    <w:rsid w:val="005271DB"/>
    <w:rsid w:val="00531BF7"/>
    <w:rsid w:val="005346CE"/>
    <w:rsid w:val="005362AF"/>
    <w:rsid w:val="005411B0"/>
    <w:rsid w:val="00543710"/>
    <w:rsid w:val="00544044"/>
    <w:rsid w:val="005445DB"/>
    <w:rsid w:val="00546410"/>
    <w:rsid w:val="005478DD"/>
    <w:rsid w:val="005478E4"/>
    <w:rsid w:val="005507DF"/>
    <w:rsid w:val="00550D8D"/>
    <w:rsid w:val="005522DF"/>
    <w:rsid w:val="005540B8"/>
    <w:rsid w:val="005570BC"/>
    <w:rsid w:val="00557763"/>
    <w:rsid w:val="00560C1E"/>
    <w:rsid w:val="005625FF"/>
    <w:rsid w:val="005634FA"/>
    <w:rsid w:val="00566212"/>
    <w:rsid w:val="005678C2"/>
    <w:rsid w:val="0057272D"/>
    <w:rsid w:val="00574C64"/>
    <w:rsid w:val="00574EFB"/>
    <w:rsid w:val="00576863"/>
    <w:rsid w:val="0057733F"/>
    <w:rsid w:val="0057760F"/>
    <w:rsid w:val="00577DDF"/>
    <w:rsid w:val="0058123E"/>
    <w:rsid w:val="00582940"/>
    <w:rsid w:val="0058307D"/>
    <w:rsid w:val="00583671"/>
    <w:rsid w:val="0058573D"/>
    <w:rsid w:val="00585B20"/>
    <w:rsid w:val="00586A41"/>
    <w:rsid w:val="00591722"/>
    <w:rsid w:val="00591931"/>
    <w:rsid w:val="0059510B"/>
    <w:rsid w:val="0059691E"/>
    <w:rsid w:val="00596D76"/>
    <w:rsid w:val="00596E41"/>
    <w:rsid w:val="005A3B22"/>
    <w:rsid w:val="005A4095"/>
    <w:rsid w:val="005B280B"/>
    <w:rsid w:val="005B50F3"/>
    <w:rsid w:val="005B5F79"/>
    <w:rsid w:val="005B61E7"/>
    <w:rsid w:val="005B703F"/>
    <w:rsid w:val="005C28E8"/>
    <w:rsid w:val="005C2DE8"/>
    <w:rsid w:val="005C5770"/>
    <w:rsid w:val="005C6CE8"/>
    <w:rsid w:val="005C742C"/>
    <w:rsid w:val="005C7518"/>
    <w:rsid w:val="005D499E"/>
    <w:rsid w:val="005E22D4"/>
    <w:rsid w:val="005E23B1"/>
    <w:rsid w:val="005E6DC3"/>
    <w:rsid w:val="005E71BB"/>
    <w:rsid w:val="005F0E03"/>
    <w:rsid w:val="005F4D34"/>
    <w:rsid w:val="005F4E47"/>
    <w:rsid w:val="005F5518"/>
    <w:rsid w:val="005F5CE5"/>
    <w:rsid w:val="005F6457"/>
    <w:rsid w:val="00600881"/>
    <w:rsid w:val="00601E27"/>
    <w:rsid w:val="00602956"/>
    <w:rsid w:val="00605AD1"/>
    <w:rsid w:val="00607698"/>
    <w:rsid w:val="00612248"/>
    <w:rsid w:val="0061236F"/>
    <w:rsid w:val="00617D2D"/>
    <w:rsid w:val="006218C2"/>
    <w:rsid w:val="00622351"/>
    <w:rsid w:val="00622857"/>
    <w:rsid w:val="00622CA8"/>
    <w:rsid w:val="00624333"/>
    <w:rsid w:val="006250B5"/>
    <w:rsid w:val="006302D5"/>
    <w:rsid w:val="00630628"/>
    <w:rsid w:val="006313CF"/>
    <w:rsid w:val="006316A2"/>
    <w:rsid w:val="0063320F"/>
    <w:rsid w:val="00633C69"/>
    <w:rsid w:val="006361F0"/>
    <w:rsid w:val="00641155"/>
    <w:rsid w:val="0064488C"/>
    <w:rsid w:val="00647996"/>
    <w:rsid w:val="006506FE"/>
    <w:rsid w:val="00655038"/>
    <w:rsid w:val="00655129"/>
    <w:rsid w:val="006576BB"/>
    <w:rsid w:val="00657E66"/>
    <w:rsid w:val="00661099"/>
    <w:rsid w:val="006610EB"/>
    <w:rsid w:val="00664730"/>
    <w:rsid w:val="0066535D"/>
    <w:rsid w:val="00665BF4"/>
    <w:rsid w:val="00670009"/>
    <w:rsid w:val="00670A4C"/>
    <w:rsid w:val="00673529"/>
    <w:rsid w:val="006745DF"/>
    <w:rsid w:val="00674750"/>
    <w:rsid w:val="006750F6"/>
    <w:rsid w:val="006769A8"/>
    <w:rsid w:val="0068098D"/>
    <w:rsid w:val="00680CD0"/>
    <w:rsid w:val="0068234B"/>
    <w:rsid w:val="00683184"/>
    <w:rsid w:val="0068405E"/>
    <w:rsid w:val="00684DD9"/>
    <w:rsid w:val="006872CB"/>
    <w:rsid w:val="00690534"/>
    <w:rsid w:val="006931F2"/>
    <w:rsid w:val="006934C9"/>
    <w:rsid w:val="00697B8B"/>
    <w:rsid w:val="006A235B"/>
    <w:rsid w:val="006A4162"/>
    <w:rsid w:val="006A4D87"/>
    <w:rsid w:val="006B2ACD"/>
    <w:rsid w:val="006B59A9"/>
    <w:rsid w:val="006C361F"/>
    <w:rsid w:val="006C4752"/>
    <w:rsid w:val="006C6D4D"/>
    <w:rsid w:val="006C778F"/>
    <w:rsid w:val="006D054E"/>
    <w:rsid w:val="006D7273"/>
    <w:rsid w:val="006D7D6D"/>
    <w:rsid w:val="006D7F80"/>
    <w:rsid w:val="006E006D"/>
    <w:rsid w:val="006E00E8"/>
    <w:rsid w:val="006E0EEE"/>
    <w:rsid w:val="006E4037"/>
    <w:rsid w:val="006E4D2C"/>
    <w:rsid w:val="006E5990"/>
    <w:rsid w:val="006E6032"/>
    <w:rsid w:val="006F1556"/>
    <w:rsid w:val="006F1994"/>
    <w:rsid w:val="006F1A1B"/>
    <w:rsid w:val="006F300E"/>
    <w:rsid w:val="006F3E09"/>
    <w:rsid w:val="006F79B1"/>
    <w:rsid w:val="00707FC1"/>
    <w:rsid w:val="007116D3"/>
    <w:rsid w:val="00711D8E"/>
    <w:rsid w:val="00712B95"/>
    <w:rsid w:val="00713F4C"/>
    <w:rsid w:val="007172B0"/>
    <w:rsid w:val="00720A49"/>
    <w:rsid w:val="00723D18"/>
    <w:rsid w:val="007272F7"/>
    <w:rsid w:val="00727D4B"/>
    <w:rsid w:val="007300FC"/>
    <w:rsid w:val="00733C1A"/>
    <w:rsid w:val="00736477"/>
    <w:rsid w:val="00740350"/>
    <w:rsid w:val="00741C18"/>
    <w:rsid w:val="00742E6E"/>
    <w:rsid w:val="00743A43"/>
    <w:rsid w:val="00746BFC"/>
    <w:rsid w:val="00750718"/>
    <w:rsid w:val="00751BC4"/>
    <w:rsid w:val="007524C1"/>
    <w:rsid w:val="00753457"/>
    <w:rsid w:val="0075626E"/>
    <w:rsid w:val="00760151"/>
    <w:rsid w:val="00761375"/>
    <w:rsid w:val="007616CE"/>
    <w:rsid w:val="00765FB3"/>
    <w:rsid w:val="00766182"/>
    <w:rsid w:val="00770C51"/>
    <w:rsid w:val="00775CAC"/>
    <w:rsid w:val="00780E05"/>
    <w:rsid w:val="00782DBF"/>
    <w:rsid w:val="007830D9"/>
    <w:rsid w:val="00784B31"/>
    <w:rsid w:val="00785513"/>
    <w:rsid w:val="0079012B"/>
    <w:rsid w:val="00790F0C"/>
    <w:rsid w:val="007913DD"/>
    <w:rsid w:val="00792616"/>
    <w:rsid w:val="007940D2"/>
    <w:rsid w:val="007A0A50"/>
    <w:rsid w:val="007A1685"/>
    <w:rsid w:val="007A1E71"/>
    <w:rsid w:val="007A37BC"/>
    <w:rsid w:val="007A5020"/>
    <w:rsid w:val="007A66CE"/>
    <w:rsid w:val="007B00C5"/>
    <w:rsid w:val="007C0EC5"/>
    <w:rsid w:val="007C1642"/>
    <w:rsid w:val="007C48E7"/>
    <w:rsid w:val="007C6C54"/>
    <w:rsid w:val="007C71A0"/>
    <w:rsid w:val="007D4905"/>
    <w:rsid w:val="007D5114"/>
    <w:rsid w:val="007D5F47"/>
    <w:rsid w:val="007D6CD0"/>
    <w:rsid w:val="007D732B"/>
    <w:rsid w:val="007D7BCC"/>
    <w:rsid w:val="007E33CF"/>
    <w:rsid w:val="007E34D8"/>
    <w:rsid w:val="007F037F"/>
    <w:rsid w:val="007F1907"/>
    <w:rsid w:val="007F233F"/>
    <w:rsid w:val="007F29E5"/>
    <w:rsid w:val="007F2CCC"/>
    <w:rsid w:val="00801551"/>
    <w:rsid w:val="008016F8"/>
    <w:rsid w:val="0080253E"/>
    <w:rsid w:val="008029EA"/>
    <w:rsid w:val="008044F2"/>
    <w:rsid w:val="00806461"/>
    <w:rsid w:val="00806601"/>
    <w:rsid w:val="00806CC4"/>
    <w:rsid w:val="00811E9B"/>
    <w:rsid w:val="00812F05"/>
    <w:rsid w:val="0081437B"/>
    <w:rsid w:val="00814718"/>
    <w:rsid w:val="0081485F"/>
    <w:rsid w:val="008161DC"/>
    <w:rsid w:val="00817365"/>
    <w:rsid w:val="008179D2"/>
    <w:rsid w:val="00822BE8"/>
    <w:rsid w:val="00841DE6"/>
    <w:rsid w:val="0084268F"/>
    <w:rsid w:val="00842704"/>
    <w:rsid w:val="00842ADE"/>
    <w:rsid w:val="00843143"/>
    <w:rsid w:val="008433DB"/>
    <w:rsid w:val="00844BF5"/>
    <w:rsid w:val="008454E8"/>
    <w:rsid w:val="008524C8"/>
    <w:rsid w:val="008567B6"/>
    <w:rsid w:val="00857577"/>
    <w:rsid w:val="0085796F"/>
    <w:rsid w:val="008604D2"/>
    <w:rsid w:val="00866754"/>
    <w:rsid w:val="0086700B"/>
    <w:rsid w:val="0087039F"/>
    <w:rsid w:val="00871317"/>
    <w:rsid w:val="0087152F"/>
    <w:rsid w:val="00872CAA"/>
    <w:rsid w:val="0087605E"/>
    <w:rsid w:val="00880541"/>
    <w:rsid w:val="00881958"/>
    <w:rsid w:val="008824C1"/>
    <w:rsid w:val="008869D6"/>
    <w:rsid w:val="00892B00"/>
    <w:rsid w:val="008A0E43"/>
    <w:rsid w:val="008A10CA"/>
    <w:rsid w:val="008A24D8"/>
    <w:rsid w:val="008A27FD"/>
    <w:rsid w:val="008A3E96"/>
    <w:rsid w:val="008A4EA1"/>
    <w:rsid w:val="008B002F"/>
    <w:rsid w:val="008B2A73"/>
    <w:rsid w:val="008B623E"/>
    <w:rsid w:val="008B7FF3"/>
    <w:rsid w:val="008C0C15"/>
    <w:rsid w:val="008C3721"/>
    <w:rsid w:val="008C4DB3"/>
    <w:rsid w:val="008D3B88"/>
    <w:rsid w:val="008D47B6"/>
    <w:rsid w:val="008D513C"/>
    <w:rsid w:val="008D6B9B"/>
    <w:rsid w:val="008E128B"/>
    <w:rsid w:val="008E4B88"/>
    <w:rsid w:val="008E6776"/>
    <w:rsid w:val="008E697F"/>
    <w:rsid w:val="008E7B76"/>
    <w:rsid w:val="008F0486"/>
    <w:rsid w:val="008F168A"/>
    <w:rsid w:val="008F1A8B"/>
    <w:rsid w:val="008F2CB7"/>
    <w:rsid w:val="008F31D9"/>
    <w:rsid w:val="008F4E9F"/>
    <w:rsid w:val="008F50E7"/>
    <w:rsid w:val="008F5DE9"/>
    <w:rsid w:val="008F70B4"/>
    <w:rsid w:val="008F72D2"/>
    <w:rsid w:val="008F76F6"/>
    <w:rsid w:val="00902E86"/>
    <w:rsid w:val="00903900"/>
    <w:rsid w:val="00904BA2"/>
    <w:rsid w:val="00910313"/>
    <w:rsid w:val="00911810"/>
    <w:rsid w:val="009136CA"/>
    <w:rsid w:val="00913C75"/>
    <w:rsid w:val="009147A6"/>
    <w:rsid w:val="00915404"/>
    <w:rsid w:val="009154A6"/>
    <w:rsid w:val="009159C2"/>
    <w:rsid w:val="009170D9"/>
    <w:rsid w:val="0092191E"/>
    <w:rsid w:val="00922E1C"/>
    <w:rsid w:val="00923795"/>
    <w:rsid w:val="009305A3"/>
    <w:rsid w:val="00933ED7"/>
    <w:rsid w:val="009348DE"/>
    <w:rsid w:val="00936CE2"/>
    <w:rsid w:val="009405A7"/>
    <w:rsid w:val="0094535C"/>
    <w:rsid w:val="009455FD"/>
    <w:rsid w:val="00945B24"/>
    <w:rsid w:val="0094728C"/>
    <w:rsid w:val="009549CA"/>
    <w:rsid w:val="009639E9"/>
    <w:rsid w:val="00966028"/>
    <w:rsid w:val="00967DF0"/>
    <w:rsid w:val="009706F3"/>
    <w:rsid w:val="00970EAC"/>
    <w:rsid w:val="00974535"/>
    <w:rsid w:val="00981C79"/>
    <w:rsid w:val="00981D7A"/>
    <w:rsid w:val="00982921"/>
    <w:rsid w:val="00983DD0"/>
    <w:rsid w:val="00984FC3"/>
    <w:rsid w:val="009858A9"/>
    <w:rsid w:val="00990012"/>
    <w:rsid w:val="00993047"/>
    <w:rsid w:val="00994983"/>
    <w:rsid w:val="009A38BB"/>
    <w:rsid w:val="009B01DA"/>
    <w:rsid w:val="009B0368"/>
    <w:rsid w:val="009B1350"/>
    <w:rsid w:val="009B2AC9"/>
    <w:rsid w:val="009B2EFD"/>
    <w:rsid w:val="009B404D"/>
    <w:rsid w:val="009B4456"/>
    <w:rsid w:val="009B545E"/>
    <w:rsid w:val="009B571E"/>
    <w:rsid w:val="009C13A0"/>
    <w:rsid w:val="009C25C3"/>
    <w:rsid w:val="009C2E99"/>
    <w:rsid w:val="009C3DC7"/>
    <w:rsid w:val="009C7079"/>
    <w:rsid w:val="009D0C1A"/>
    <w:rsid w:val="009D2127"/>
    <w:rsid w:val="009D3B0E"/>
    <w:rsid w:val="009D3C12"/>
    <w:rsid w:val="009D594F"/>
    <w:rsid w:val="009D684F"/>
    <w:rsid w:val="009E04A6"/>
    <w:rsid w:val="009E0F8C"/>
    <w:rsid w:val="009E1E02"/>
    <w:rsid w:val="009E3D4D"/>
    <w:rsid w:val="009E631E"/>
    <w:rsid w:val="009F2E1D"/>
    <w:rsid w:val="009F3BCB"/>
    <w:rsid w:val="009F401A"/>
    <w:rsid w:val="009F56B6"/>
    <w:rsid w:val="009F56D6"/>
    <w:rsid w:val="009F648D"/>
    <w:rsid w:val="00A01364"/>
    <w:rsid w:val="00A018C9"/>
    <w:rsid w:val="00A031C8"/>
    <w:rsid w:val="00A057C7"/>
    <w:rsid w:val="00A06644"/>
    <w:rsid w:val="00A06E0F"/>
    <w:rsid w:val="00A10BB1"/>
    <w:rsid w:val="00A11047"/>
    <w:rsid w:val="00A110D1"/>
    <w:rsid w:val="00A113E2"/>
    <w:rsid w:val="00A16985"/>
    <w:rsid w:val="00A2031F"/>
    <w:rsid w:val="00A20E4D"/>
    <w:rsid w:val="00A2569E"/>
    <w:rsid w:val="00A27797"/>
    <w:rsid w:val="00A30387"/>
    <w:rsid w:val="00A31824"/>
    <w:rsid w:val="00A34DD2"/>
    <w:rsid w:val="00A377F6"/>
    <w:rsid w:val="00A425B4"/>
    <w:rsid w:val="00A42FA5"/>
    <w:rsid w:val="00A45755"/>
    <w:rsid w:val="00A50531"/>
    <w:rsid w:val="00A5064F"/>
    <w:rsid w:val="00A51002"/>
    <w:rsid w:val="00A534DB"/>
    <w:rsid w:val="00A5429D"/>
    <w:rsid w:val="00A55A3B"/>
    <w:rsid w:val="00A61496"/>
    <w:rsid w:val="00A61DC3"/>
    <w:rsid w:val="00A6476D"/>
    <w:rsid w:val="00A64A2F"/>
    <w:rsid w:val="00A707F2"/>
    <w:rsid w:val="00A70ABB"/>
    <w:rsid w:val="00A70AF1"/>
    <w:rsid w:val="00A77ECC"/>
    <w:rsid w:val="00A81065"/>
    <w:rsid w:val="00A8166C"/>
    <w:rsid w:val="00A82098"/>
    <w:rsid w:val="00A8585A"/>
    <w:rsid w:val="00A92FBB"/>
    <w:rsid w:val="00A949C1"/>
    <w:rsid w:val="00AA1AE6"/>
    <w:rsid w:val="00AA1F74"/>
    <w:rsid w:val="00AA22BE"/>
    <w:rsid w:val="00AA515C"/>
    <w:rsid w:val="00AB2F7D"/>
    <w:rsid w:val="00AC1FDF"/>
    <w:rsid w:val="00AC30EE"/>
    <w:rsid w:val="00AC5EC2"/>
    <w:rsid w:val="00AC60DF"/>
    <w:rsid w:val="00AC7D6D"/>
    <w:rsid w:val="00AD04F0"/>
    <w:rsid w:val="00AD2105"/>
    <w:rsid w:val="00AD22E9"/>
    <w:rsid w:val="00AD29C0"/>
    <w:rsid w:val="00AD491E"/>
    <w:rsid w:val="00AE2FCE"/>
    <w:rsid w:val="00AE38F8"/>
    <w:rsid w:val="00AE4BF8"/>
    <w:rsid w:val="00AE4D01"/>
    <w:rsid w:val="00AE5148"/>
    <w:rsid w:val="00AF0195"/>
    <w:rsid w:val="00AF0838"/>
    <w:rsid w:val="00AF36BA"/>
    <w:rsid w:val="00AF6D2A"/>
    <w:rsid w:val="00B02B1D"/>
    <w:rsid w:val="00B06EE5"/>
    <w:rsid w:val="00B078C7"/>
    <w:rsid w:val="00B11FAE"/>
    <w:rsid w:val="00B12E83"/>
    <w:rsid w:val="00B144A3"/>
    <w:rsid w:val="00B150F8"/>
    <w:rsid w:val="00B205D1"/>
    <w:rsid w:val="00B25C45"/>
    <w:rsid w:val="00B260B8"/>
    <w:rsid w:val="00B27018"/>
    <w:rsid w:val="00B309D9"/>
    <w:rsid w:val="00B36305"/>
    <w:rsid w:val="00B36A2C"/>
    <w:rsid w:val="00B413FC"/>
    <w:rsid w:val="00B45929"/>
    <w:rsid w:val="00B460D5"/>
    <w:rsid w:val="00B4658D"/>
    <w:rsid w:val="00B4692D"/>
    <w:rsid w:val="00B46FCE"/>
    <w:rsid w:val="00B52E82"/>
    <w:rsid w:val="00B56F1E"/>
    <w:rsid w:val="00B5754B"/>
    <w:rsid w:val="00B607E6"/>
    <w:rsid w:val="00B63C97"/>
    <w:rsid w:val="00B6763F"/>
    <w:rsid w:val="00B67B6F"/>
    <w:rsid w:val="00B67C5C"/>
    <w:rsid w:val="00B70646"/>
    <w:rsid w:val="00B714DC"/>
    <w:rsid w:val="00B71B21"/>
    <w:rsid w:val="00B72739"/>
    <w:rsid w:val="00B7615B"/>
    <w:rsid w:val="00B849B8"/>
    <w:rsid w:val="00B85DA8"/>
    <w:rsid w:val="00B86D96"/>
    <w:rsid w:val="00B87429"/>
    <w:rsid w:val="00B91385"/>
    <w:rsid w:val="00B92E4B"/>
    <w:rsid w:val="00B93A84"/>
    <w:rsid w:val="00B965AE"/>
    <w:rsid w:val="00B97782"/>
    <w:rsid w:val="00BA0D0F"/>
    <w:rsid w:val="00BA0E20"/>
    <w:rsid w:val="00BA11F3"/>
    <w:rsid w:val="00BA34C3"/>
    <w:rsid w:val="00BA4D5F"/>
    <w:rsid w:val="00BA53AB"/>
    <w:rsid w:val="00BB1837"/>
    <w:rsid w:val="00BB31D8"/>
    <w:rsid w:val="00BB3F22"/>
    <w:rsid w:val="00BB46E7"/>
    <w:rsid w:val="00BB623D"/>
    <w:rsid w:val="00BB6554"/>
    <w:rsid w:val="00BB6C02"/>
    <w:rsid w:val="00BB7241"/>
    <w:rsid w:val="00BC3E49"/>
    <w:rsid w:val="00BC50B7"/>
    <w:rsid w:val="00BC6FE2"/>
    <w:rsid w:val="00BC7418"/>
    <w:rsid w:val="00BC7DAF"/>
    <w:rsid w:val="00BD2F7D"/>
    <w:rsid w:val="00BD3A25"/>
    <w:rsid w:val="00BD3FCB"/>
    <w:rsid w:val="00BD7533"/>
    <w:rsid w:val="00BD7E6E"/>
    <w:rsid w:val="00BE1855"/>
    <w:rsid w:val="00BE1859"/>
    <w:rsid w:val="00BE20D5"/>
    <w:rsid w:val="00BE36A0"/>
    <w:rsid w:val="00BE7A65"/>
    <w:rsid w:val="00BF0782"/>
    <w:rsid w:val="00BF1706"/>
    <w:rsid w:val="00BF2936"/>
    <w:rsid w:val="00BF300F"/>
    <w:rsid w:val="00BF4853"/>
    <w:rsid w:val="00BF4DE7"/>
    <w:rsid w:val="00C0370F"/>
    <w:rsid w:val="00C03D9E"/>
    <w:rsid w:val="00C05B9A"/>
    <w:rsid w:val="00C10F89"/>
    <w:rsid w:val="00C11806"/>
    <w:rsid w:val="00C17B19"/>
    <w:rsid w:val="00C202A0"/>
    <w:rsid w:val="00C20DBA"/>
    <w:rsid w:val="00C246F4"/>
    <w:rsid w:val="00C26D56"/>
    <w:rsid w:val="00C274F0"/>
    <w:rsid w:val="00C3046E"/>
    <w:rsid w:val="00C34D99"/>
    <w:rsid w:val="00C363EE"/>
    <w:rsid w:val="00C367A9"/>
    <w:rsid w:val="00C36B5A"/>
    <w:rsid w:val="00C37AA7"/>
    <w:rsid w:val="00C42020"/>
    <w:rsid w:val="00C43EC9"/>
    <w:rsid w:val="00C4498E"/>
    <w:rsid w:val="00C44D28"/>
    <w:rsid w:val="00C50C51"/>
    <w:rsid w:val="00C5254F"/>
    <w:rsid w:val="00C54E7B"/>
    <w:rsid w:val="00C55CFE"/>
    <w:rsid w:val="00C600C0"/>
    <w:rsid w:val="00C663DC"/>
    <w:rsid w:val="00C664A9"/>
    <w:rsid w:val="00C67656"/>
    <w:rsid w:val="00C678BA"/>
    <w:rsid w:val="00C724AF"/>
    <w:rsid w:val="00C73DF5"/>
    <w:rsid w:val="00C741C7"/>
    <w:rsid w:val="00C7433F"/>
    <w:rsid w:val="00C74716"/>
    <w:rsid w:val="00C83ABE"/>
    <w:rsid w:val="00C84639"/>
    <w:rsid w:val="00C86CB5"/>
    <w:rsid w:val="00C9062D"/>
    <w:rsid w:val="00C909DC"/>
    <w:rsid w:val="00C91D72"/>
    <w:rsid w:val="00C9403E"/>
    <w:rsid w:val="00C960EC"/>
    <w:rsid w:val="00C962EE"/>
    <w:rsid w:val="00C96DE9"/>
    <w:rsid w:val="00C97314"/>
    <w:rsid w:val="00C9770C"/>
    <w:rsid w:val="00CA1778"/>
    <w:rsid w:val="00CB0002"/>
    <w:rsid w:val="00CB54A5"/>
    <w:rsid w:val="00CB54F7"/>
    <w:rsid w:val="00CC24E6"/>
    <w:rsid w:val="00CC2962"/>
    <w:rsid w:val="00CC2D33"/>
    <w:rsid w:val="00CC46F9"/>
    <w:rsid w:val="00CC74DB"/>
    <w:rsid w:val="00CC76FD"/>
    <w:rsid w:val="00CD0A21"/>
    <w:rsid w:val="00CD220D"/>
    <w:rsid w:val="00CD2624"/>
    <w:rsid w:val="00CD34ED"/>
    <w:rsid w:val="00CD4F9E"/>
    <w:rsid w:val="00CD6A68"/>
    <w:rsid w:val="00CE07CC"/>
    <w:rsid w:val="00CE0D9B"/>
    <w:rsid w:val="00CE4A2D"/>
    <w:rsid w:val="00CE7ED2"/>
    <w:rsid w:val="00CF0C89"/>
    <w:rsid w:val="00CF24DE"/>
    <w:rsid w:val="00CF3340"/>
    <w:rsid w:val="00CF3929"/>
    <w:rsid w:val="00CF3F1F"/>
    <w:rsid w:val="00CF7557"/>
    <w:rsid w:val="00CF766B"/>
    <w:rsid w:val="00D00170"/>
    <w:rsid w:val="00D00BB5"/>
    <w:rsid w:val="00D00ECB"/>
    <w:rsid w:val="00D02264"/>
    <w:rsid w:val="00D02AE5"/>
    <w:rsid w:val="00D05BD9"/>
    <w:rsid w:val="00D075AE"/>
    <w:rsid w:val="00D1052B"/>
    <w:rsid w:val="00D114E7"/>
    <w:rsid w:val="00D11DA4"/>
    <w:rsid w:val="00D12BF3"/>
    <w:rsid w:val="00D13773"/>
    <w:rsid w:val="00D13F78"/>
    <w:rsid w:val="00D14744"/>
    <w:rsid w:val="00D21409"/>
    <w:rsid w:val="00D236F1"/>
    <w:rsid w:val="00D27CEA"/>
    <w:rsid w:val="00D27E89"/>
    <w:rsid w:val="00D308E5"/>
    <w:rsid w:val="00D316BA"/>
    <w:rsid w:val="00D3197A"/>
    <w:rsid w:val="00D402C5"/>
    <w:rsid w:val="00D432E4"/>
    <w:rsid w:val="00D43A17"/>
    <w:rsid w:val="00D44BA1"/>
    <w:rsid w:val="00D45870"/>
    <w:rsid w:val="00D46046"/>
    <w:rsid w:val="00D5121A"/>
    <w:rsid w:val="00D5330C"/>
    <w:rsid w:val="00D57736"/>
    <w:rsid w:val="00D60BA1"/>
    <w:rsid w:val="00D613BC"/>
    <w:rsid w:val="00D61604"/>
    <w:rsid w:val="00D62FC9"/>
    <w:rsid w:val="00D635E6"/>
    <w:rsid w:val="00D63EA6"/>
    <w:rsid w:val="00D66C48"/>
    <w:rsid w:val="00D72B51"/>
    <w:rsid w:val="00D745FA"/>
    <w:rsid w:val="00D75135"/>
    <w:rsid w:val="00D75551"/>
    <w:rsid w:val="00D77D44"/>
    <w:rsid w:val="00D77D57"/>
    <w:rsid w:val="00D803B1"/>
    <w:rsid w:val="00D83CF6"/>
    <w:rsid w:val="00D84E44"/>
    <w:rsid w:val="00D8715A"/>
    <w:rsid w:val="00D907F8"/>
    <w:rsid w:val="00D9227E"/>
    <w:rsid w:val="00D93576"/>
    <w:rsid w:val="00D93E35"/>
    <w:rsid w:val="00D943D4"/>
    <w:rsid w:val="00DA1358"/>
    <w:rsid w:val="00DA2348"/>
    <w:rsid w:val="00DA5A44"/>
    <w:rsid w:val="00DA616A"/>
    <w:rsid w:val="00DA6E99"/>
    <w:rsid w:val="00DA70E6"/>
    <w:rsid w:val="00DB130F"/>
    <w:rsid w:val="00DB2F80"/>
    <w:rsid w:val="00DB4509"/>
    <w:rsid w:val="00DB4B42"/>
    <w:rsid w:val="00DB4C96"/>
    <w:rsid w:val="00DB51CA"/>
    <w:rsid w:val="00DB677C"/>
    <w:rsid w:val="00DB75B8"/>
    <w:rsid w:val="00DB787F"/>
    <w:rsid w:val="00DB7E68"/>
    <w:rsid w:val="00DC021C"/>
    <w:rsid w:val="00DC0E73"/>
    <w:rsid w:val="00DC1AF8"/>
    <w:rsid w:val="00DC3EAE"/>
    <w:rsid w:val="00DD1B27"/>
    <w:rsid w:val="00DD20C6"/>
    <w:rsid w:val="00DD3939"/>
    <w:rsid w:val="00DD53A0"/>
    <w:rsid w:val="00DD6ED0"/>
    <w:rsid w:val="00DE0B72"/>
    <w:rsid w:val="00DE132F"/>
    <w:rsid w:val="00DE328F"/>
    <w:rsid w:val="00DE6373"/>
    <w:rsid w:val="00DF3894"/>
    <w:rsid w:val="00DF4416"/>
    <w:rsid w:val="00DF4987"/>
    <w:rsid w:val="00DF4DE5"/>
    <w:rsid w:val="00DF5742"/>
    <w:rsid w:val="00DF603A"/>
    <w:rsid w:val="00DF671B"/>
    <w:rsid w:val="00DF6DF4"/>
    <w:rsid w:val="00DF7A03"/>
    <w:rsid w:val="00DF7BA8"/>
    <w:rsid w:val="00E01657"/>
    <w:rsid w:val="00E06B77"/>
    <w:rsid w:val="00E06F05"/>
    <w:rsid w:val="00E119C6"/>
    <w:rsid w:val="00E12E18"/>
    <w:rsid w:val="00E138BA"/>
    <w:rsid w:val="00E142EC"/>
    <w:rsid w:val="00E149AC"/>
    <w:rsid w:val="00E16972"/>
    <w:rsid w:val="00E226CE"/>
    <w:rsid w:val="00E23B33"/>
    <w:rsid w:val="00E23DD9"/>
    <w:rsid w:val="00E246FA"/>
    <w:rsid w:val="00E24C7B"/>
    <w:rsid w:val="00E277FB"/>
    <w:rsid w:val="00E31C27"/>
    <w:rsid w:val="00E32D64"/>
    <w:rsid w:val="00E35567"/>
    <w:rsid w:val="00E35C85"/>
    <w:rsid w:val="00E37C5B"/>
    <w:rsid w:val="00E40327"/>
    <w:rsid w:val="00E41D14"/>
    <w:rsid w:val="00E433AD"/>
    <w:rsid w:val="00E43773"/>
    <w:rsid w:val="00E50B3C"/>
    <w:rsid w:val="00E53923"/>
    <w:rsid w:val="00E5452D"/>
    <w:rsid w:val="00E558CB"/>
    <w:rsid w:val="00E61684"/>
    <w:rsid w:val="00E62DCD"/>
    <w:rsid w:val="00E63B2F"/>
    <w:rsid w:val="00E6643C"/>
    <w:rsid w:val="00E66647"/>
    <w:rsid w:val="00E725FE"/>
    <w:rsid w:val="00E72DF3"/>
    <w:rsid w:val="00E72F15"/>
    <w:rsid w:val="00E75A03"/>
    <w:rsid w:val="00E811C5"/>
    <w:rsid w:val="00E85742"/>
    <w:rsid w:val="00E86903"/>
    <w:rsid w:val="00E913B5"/>
    <w:rsid w:val="00E952DA"/>
    <w:rsid w:val="00E95D40"/>
    <w:rsid w:val="00E96200"/>
    <w:rsid w:val="00E97657"/>
    <w:rsid w:val="00EA0795"/>
    <w:rsid w:val="00EA0C2E"/>
    <w:rsid w:val="00EA0F4B"/>
    <w:rsid w:val="00EA69FB"/>
    <w:rsid w:val="00EA74AA"/>
    <w:rsid w:val="00EB1AC3"/>
    <w:rsid w:val="00EB2B48"/>
    <w:rsid w:val="00EB4856"/>
    <w:rsid w:val="00EB5D04"/>
    <w:rsid w:val="00EB63A0"/>
    <w:rsid w:val="00EC081F"/>
    <w:rsid w:val="00EC0A31"/>
    <w:rsid w:val="00EC15BD"/>
    <w:rsid w:val="00ED1626"/>
    <w:rsid w:val="00ED34FC"/>
    <w:rsid w:val="00ED3D74"/>
    <w:rsid w:val="00ED7BD7"/>
    <w:rsid w:val="00EE0EB1"/>
    <w:rsid w:val="00EE1B77"/>
    <w:rsid w:val="00EE24B3"/>
    <w:rsid w:val="00EE3905"/>
    <w:rsid w:val="00EE4BA3"/>
    <w:rsid w:val="00EE6D01"/>
    <w:rsid w:val="00EE6EA6"/>
    <w:rsid w:val="00EE73C2"/>
    <w:rsid w:val="00EE7B92"/>
    <w:rsid w:val="00EF4FC3"/>
    <w:rsid w:val="00F00772"/>
    <w:rsid w:val="00F04815"/>
    <w:rsid w:val="00F04CE7"/>
    <w:rsid w:val="00F05714"/>
    <w:rsid w:val="00F13755"/>
    <w:rsid w:val="00F1527D"/>
    <w:rsid w:val="00F16D49"/>
    <w:rsid w:val="00F22919"/>
    <w:rsid w:val="00F253CB"/>
    <w:rsid w:val="00F25C13"/>
    <w:rsid w:val="00F2631B"/>
    <w:rsid w:val="00F267D0"/>
    <w:rsid w:val="00F30A0A"/>
    <w:rsid w:val="00F33CEA"/>
    <w:rsid w:val="00F4015E"/>
    <w:rsid w:val="00F40BE2"/>
    <w:rsid w:val="00F42A1A"/>
    <w:rsid w:val="00F468E0"/>
    <w:rsid w:val="00F51225"/>
    <w:rsid w:val="00F513DE"/>
    <w:rsid w:val="00F54C76"/>
    <w:rsid w:val="00F5689C"/>
    <w:rsid w:val="00F57AA4"/>
    <w:rsid w:val="00F62436"/>
    <w:rsid w:val="00F62F3C"/>
    <w:rsid w:val="00F64B78"/>
    <w:rsid w:val="00F6783E"/>
    <w:rsid w:val="00F70558"/>
    <w:rsid w:val="00F726B1"/>
    <w:rsid w:val="00F73B9C"/>
    <w:rsid w:val="00F73DFE"/>
    <w:rsid w:val="00F7404C"/>
    <w:rsid w:val="00F74319"/>
    <w:rsid w:val="00F80EE1"/>
    <w:rsid w:val="00F825F7"/>
    <w:rsid w:val="00F8386F"/>
    <w:rsid w:val="00F85039"/>
    <w:rsid w:val="00F8572E"/>
    <w:rsid w:val="00F866AA"/>
    <w:rsid w:val="00F90012"/>
    <w:rsid w:val="00F9163A"/>
    <w:rsid w:val="00F92903"/>
    <w:rsid w:val="00F940A7"/>
    <w:rsid w:val="00F94344"/>
    <w:rsid w:val="00F952E6"/>
    <w:rsid w:val="00F9540F"/>
    <w:rsid w:val="00F96B09"/>
    <w:rsid w:val="00FA09A8"/>
    <w:rsid w:val="00FA0B77"/>
    <w:rsid w:val="00FA10D2"/>
    <w:rsid w:val="00FA3753"/>
    <w:rsid w:val="00FA4928"/>
    <w:rsid w:val="00FA72FE"/>
    <w:rsid w:val="00FB1539"/>
    <w:rsid w:val="00FD2C63"/>
    <w:rsid w:val="00FD4C75"/>
    <w:rsid w:val="00FD678A"/>
    <w:rsid w:val="00FE0AAA"/>
    <w:rsid w:val="00FE1C5A"/>
    <w:rsid w:val="00FE5DF5"/>
    <w:rsid w:val="00FE7E01"/>
    <w:rsid w:val="00FF1275"/>
    <w:rsid w:val="00FF1C64"/>
    <w:rsid w:val="00FF2CE3"/>
    <w:rsid w:val="00FF34CD"/>
    <w:rsid w:val="00FF76B2"/>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annotation reference" w:uiPriority="99"/>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
    <w:name w:val="Normal"/>
    <w:qFormat/>
    <w:rsid w:val="00285C17"/>
    <w:pPr>
      <w:spacing w:after="120"/>
      <w:ind w:left="567"/>
      <w:jc w:val="both"/>
    </w:pPr>
    <w:rPr>
      <w:snapToGrid w:val="0"/>
      <w:sz w:val="22"/>
      <w:lang w:val="en-GB" w:eastAsia="en-US"/>
    </w:rPr>
  </w:style>
  <w:style w:type="paragraph" w:styleId="1">
    <w:name w:val="heading 1"/>
    <w:basedOn w:val="a"/>
    <w:next w:val="a"/>
    <w:autoRedefine/>
    <w:qFormat/>
    <w:rsid w:val="006A4D87"/>
    <w:pPr>
      <w:keepNext/>
      <w:spacing w:before="240"/>
      <w:ind w:left="0"/>
      <w:outlineLvl w:val="0"/>
    </w:pPr>
    <w:rPr>
      <w:caps/>
      <w:color w:val="000000"/>
      <w:szCs w:val="22"/>
      <w:lang w:val="uk-UA"/>
    </w:rPr>
  </w:style>
  <w:style w:type="paragraph" w:styleId="2">
    <w:name w:val="heading 2"/>
    <w:basedOn w:val="a"/>
    <w:next w:val="a"/>
    <w:link w:val="20"/>
    <w:autoRedefine/>
    <w:qFormat/>
    <w:rsid w:val="00AA1AE6"/>
    <w:pPr>
      <w:keepNext/>
      <w:numPr>
        <w:numId w:val="2"/>
      </w:numPr>
      <w:spacing w:before="240"/>
      <w:outlineLvl w:val="1"/>
    </w:pPr>
    <w:rPr>
      <w:b/>
      <w:snapToGrid/>
      <w:szCs w:val="22"/>
      <w:lang/>
    </w:rPr>
  </w:style>
  <w:style w:type="paragraph" w:styleId="3">
    <w:name w:val="heading 3"/>
    <w:basedOn w:val="a"/>
    <w:next w:val="a"/>
    <w:link w:val="30"/>
    <w:qFormat/>
    <w:rsid w:val="00295D97"/>
    <w:pPr>
      <w:numPr>
        <w:ilvl w:val="1"/>
        <w:numId w:val="2"/>
      </w:numPr>
      <w:spacing w:before="240"/>
      <w:outlineLvl w:val="2"/>
    </w:pPr>
    <w:rPr>
      <w:snapToGrid/>
      <w:szCs w:val="22"/>
      <w:lang/>
    </w:rPr>
  </w:style>
  <w:style w:type="paragraph" w:styleId="4">
    <w:name w:val="heading 4"/>
    <w:basedOn w:val="a"/>
    <w:next w:val="a"/>
    <w:link w:val="40"/>
    <w:autoRedefine/>
    <w:qFormat/>
    <w:rsid w:val="007F233F"/>
    <w:pPr>
      <w:numPr>
        <w:ilvl w:val="2"/>
        <w:numId w:val="2"/>
      </w:numPr>
      <w:spacing w:before="120"/>
      <w:outlineLvl w:val="3"/>
    </w:pPr>
    <w:rPr>
      <w:szCs w:val="22"/>
    </w:rPr>
  </w:style>
  <w:style w:type="paragraph" w:styleId="5">
    <w:name w:val="heading 5"/>
    <w:basedOn w:val="a"/>
    <w:next w:val="a"/>
    <w:qFormat/>
    <w:rsid w:val="007F233F"/>
    <w:pPr>
      <w:numPr>
        <w:ilvl w:val="3"/>
        <w:numId w:val="2"/>
      </w:numPr>
      <w:spacing w:before="240"/>
      <w:outlineLvl w:val="4"/>
    </w:pPr>
    <w:rPr>
      <w:szCs w:val="22"/>
    </w:rPr>
  </w:style>
  <w:style w:type="paragraph" w:styleId="7">
    <w:name w:val="heading 7"/>
    <w:basedOn w:val="a"/>
    <w:next w:val="a"/>
    <w:qFormat/>
    <w:rsid w:val="00167FCE"/>
    <w:pPr>
      <w:keepNext/>
      <w:jc w:val="center"/>
      <w:outlineLvl w:val="6"/>
    </w:pPr>
    <w:rPr>
      <w:rFonts w:ascii="Arial" w:hAnsi="Arial"/>
      <w:b/>
      <w:color w:val="008000"/>
      <w:sz w:val="32"/>
    </w:rPr>
  </w:style>
  <w:style w:type="paragraph" w:styleId="8">
    <w:name w:val="heading 8"/>
    <w:basedOn w:val="a"/>
    <w:next w:val="a"/>
    <w:qFormat/>
    <w:rsid w:val="00167FCE"/>
    <w:pPr>
      <w:keepNext/>
      <w:tabs>
        <w:tab w:val="num" w:pos="360"/>
      </w:tabs>
      <w:ind w:left="360" w:hanging="360"/>
      <w:outlineLvl w:val="7"/>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ddl-nadpis">
    <w:name w:val="oddíl-nadpis"/>
    <w:basedOn w:val="a"/>
    <w:rsid w:val="00167FCE"/>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a"/>
    <w:rsid w:val="00167FCE"/>
    <w:pPr>
      <w:widowControl w:val="0"/>
      <w:spacing w:before="60" w:line="240" w:lineRule="exact"/>
    </w:pPr>
    <w:rPr>
      <w:rFonts w:ascii="Arial" w:hAnsi="Arial"/>
      <w:lang w:val="cs-CZ"/>
    </w:rPr>
  </w:style>
  <w:style w:type="paragraph" w:styleId="a3">
    <w:name w:val="List Paragraph"/>
    <w:basedOn w:val="a"/>
    <w:uiPriority w:val="34"/>
    <w:qFormat/>
    <w:rsid w:val="00D93576"/>
    <w:pPr>
      <w:spacing w:after="0"/>
      <w:ind w:left="720"/>
      <w:jc w:val="left"/>
    </w:pPr>
    <w:rPr>
      <w:rFonts w:ascii="Calibri" w:eastAsia="Calibri" w:hAnsi="Calibri"/>
      <w:snapToGrid/>
      <w:szCs w:val="22"/>
    </w:rPr>
  </w:style>
  <w:style w:type="paragraph" w:customStyle="1" w:styleId="PRAGHeading2">
    <w:name w:val="PRAG Heading 2"/>
    <w:basedOn w:val="a"/>
    <w:rsid w:val="004A0333"/>
    <w:pPr>
      <w:widowControl w:val="0"/>
      <w:numPr>
        <w:numId w:val="22"/>
      </w:numPr>
      <w:spacing w:before="100" w:after="100"/>
      <w:jc w:val="left"/>
    </w:pPr>
    <w:rPr>
      <w:sz w:val="24"/>
      <w:lang w:val="fr-FR"/>
    </w:rPr>
  </w:style>
  <w:style w:type="paragraph" w:customStyle="1" w:styleId="bulletsub">
    <w:name w:val="bullet_sub"/>
    <w:basedOn w:val="a"/>
    <w:rsid w:val="00167FCE"/>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pPr>
    <w:rPr>
      <w:rFonts w:ascii="Arial" w:hAnsi="Arial"/>
    </w:rPr>
  </w:style>
  <w:style w:type="paragraph" w:styleId="21">
    <w:name w:val="toc 2"/>
    <w:basedOn w:val="a"/>
    <w:next w:val="a"/>
    <w:autoRedefine/>
    <w:uiPriority w:val="39"/>
    <w:rsid w:val="004603E9"/>
    <w:pPr>
      <w:tabs>
        <w:tab w:val="left" w:leader="dot" w:pos="737"/>
        <w:tab w:val="right" w:leader="hyphen" w:pos="9072"/>
      </w:tabs>
      <w:spacing w:after="80"/>
      <w:ind w:left="1021" w:right="425" w:hanging="737"/>
      <w:jc w:val="left"/>
    </w:pPr>
    <w:rPr>
      <w:noProof/>
    </w:rPr>
  </w:style>
  <w:style w:type="paragraph" w:styleId="10">
    <w:name w:val="toc 1"/>
    <w:basedOn w:val="a"/>
    <w:next w:val="a"/>
    <w:autoRedefine/>
    <w:uiPriority w:val="39"/>
    <w:rsid w:val="004603E9"/>
    <w:pPr>
      <w:tabs>
        <w:tab w:val="right" w:leader="dot" w:pos="9072"/>
      </w:tabs>
      <w:ind w:left="0"/>
      <w:jc w:val="left"/>
    </w:pPr>
    <w:rPr>
      <w:b/>
      <w:noProof/>
      <w:sz w:val="24"/>
    </w:rPr>
  </w:style>
  <w:style w:type="paragraph" w:customStyle="1" w:styleId="bullet-3">
    <w:name w:val="bullet-3"/>
    <w:basedOn w:val="a"/>
    <w:rsid w:val="00167FCE"/>
    <w:pPr>
      <w:widowControl w:val="0"/>
      <w:spacing w:before="240" w:line="240" w:lineRule="exact"/>
      <w:ind w:left="2212" w:hanging="284"/>
    </w:pPr>
    <w:rPr>
      <w:rFonts w:ascii="Arial" w:hAnsi="Arial"/>
      <w:lang w:val="cs-CZ"/>
    </w:rPr>
  </w:style>
  <w:style w:type="paragraph" w:styleId="a4">
    <w:name w:val="footer"/>
    <w:basedOn w:val="a"/>
    <w:rsid w:val="00167FCE"/>
    <w:pPr>
      <w:tabs>
        <w:tab w:val="center" w:pos="4320"/>
        <w:tab w:val="right" w:pos="8640"/>
      </w:tabs>
    </w:pPr>
  </w:style>
  <w:style w:type="paragraph" w:styleId="a5">
    <w:name w:val="header"/>
    <w:basedOn w:val="a"/>
    <w:rsid w:val="00167FCE"/>
    <w:pPr>
      <w:tabs>
        <w:tab w:val="center" w:pos="4536"/>
        <w:tab w:val="right" w:pos="9072"/>
      </w:tabs>
    </w:pPr>
    <w:rPr>
      <w:rFonts w:ascii="Arial" w:hAnsi="Arial"/>
      <w:sz w:val="20"/>
    </w:rPr>
  </w:style>
  <w:style w:type="paragraph" w:styleId="a6">
    <w:name w:val="Body Text Indent"/>
    <w:basedOn w:val="a"/>
    <w:rsid w:val="00167FCE"/>
  </w:style>
  <w:style w:type="paragraph" w:styleId="a7">
    <w:name w:val="Body Text"/>
    <w:basedOn w:val="a"/>
    <w:rsid w:val="00167FCE"/>
    <w:rPr>
      <w:rFonts w:ascii="Arial" w:hAnsi="Arial"/>
      <w:sz w:val="20"/>
    </w:rPr>
  </w:style>
  <w:style w:type="paragraph" w:styleId="a8">
    <w:name w:val="Normal Indent"/>
    <w:basedOn w:val="a"/>
    <w:rsid w:val="00167FCE"/>
    <w:pPr>
      <w:ind w:left="708"/>
    </w:pPr>
    <w:rPr>
      <w:rFonts w:ascii="Arial" w:hAnsi="Arial"/>
      <w:sz w:val="20"/>
    </w:rPr>
  </w:style>
  <w:style w:type="paragraph" w:customStyle="1" w:styleId="tabulka">
    <w:name w:val="tabulka"/>
    <w:basedOn w:val="text-3mezera"/>
    <w:rsid w:val="00167FCE"/>
    <w:pPr>
      <w:spacing w:before="120"/>
      <w:jc w:val="center"/>
    </w:pPr>
    <w:rPr>
      <w:sz w:val="20"/>
    </w:rPr>
  </w:style>
  <w:style w:type="paragraph" w:styleId="a9">
    <w:name w:val="footnote text"/>
    <w:basedOn w:val="a"/>
    <w:autoRedefine/>
    <w:semiHidden/>
    <w:qFormat/>
    <w:rsid w:val="005C5770"/>
    <w:pPr>
      <w:tabs>
        <w:tab w:val="left" w:pos="284"/>
      </w:tabs>
      <w:ind w:left="284" w:hanging="284"/>
    </w:pPr>
    <w:rPr>
      <w:sz w:val="20"/>
    </w:rPr>
  </w:style>
  <w:style w:type="character" w:styleId="aa">
    <w:name w:val="Hyperlink"/>
    <w:uiPriority w:val="99"/>
    <w:rsid w:val="00167FCE"/>
    <w:rPr>
      <w:color w:val="0000FF"/>
      <w:u w:val="single"/>
    </w:rPr>
  </w:style>
  <w:style w:type="paragraph" w:customStyle="1" w:styleId="Volume">
    <w:name w:val="Volume"/>
    <w:basedOn w:val="text"/>
    <w:next w:val="Section"/>
    <w:rsid w:val="00167FCE"/>
    <w:pPr>
      <w:pageBreakBefore/>
      <w:spacing w:before="360" w:line="360" w:lineRule="exact"/>
      <w:jc w:val="center"/>
    </w:pPr>
    <w:rPr>
      <w:b/>
      <w:sz w:val="36"/>
    </w:rPr>
  </w:style>
  <w:style w:type="paragraph" w:customStyle="1" w:styleId="text">
    <w:name w:val="text"/>
    <w:rsid w:val="00167FCE"/>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rsid w:val="00167FCE"/>
    <w:pPr>
      <w:pageBreakBefore w:val="0"/>
      <w:spacing w:before="0"/>
    </w:pPr>
    <w:rPr>
      <w:sz w:val="32"/>
    </w:rPr>
  </w:style>
  <w:style w:type="paragraph" w:customStyle="1" w:styleId="textcslovan">
    <w:name w:val="text císlovaný"/>
    <w:basedOn w:val="text"/>
    <w:rsid w:val="00167FCE"/>
    <w:pPr>
      <w:ind w:left="567" w:hanging="567"/>
    </w:pPr>
  </w:style>
  <w:style w:type="paragraph" w:customStyle="1" w:styleId="Nadpis-STRANA">
    <w:name w:val="Nadpis - STRANA"/>
    <w:basedOn w:val="text"/>
    <w:next w:val="Volume"/>
    <w:rsid w:val="00167FCE"/>
    <w:pPr>
      <w:pageBreakBefore/>
      <w:spacing w:before="5040" w:line="520" w:lineRule="exact"/>
      <w:jc w:val="center"/>
    </w:pPr>
    <w:rPr>
      <w:b/>
      <w:sz w:val="36"/>
    </w:rPr>
  </w:style>
  <w:style w:type="character" w:styleId="ab">
    <w:name w:val="footnote reference"/>
    <w:semiHidden/>
    <w:rsid w:val="00167FCE"/>
    <w:rPr>
      <w:vertAlign w:val="superscript"/>
    </w:rPr>
  </w:style>
  <w:style w:type="character" w:styleId="ac">
    <w:name w:val="page number"/>
    <w:basedOn w:val="a0"/>
    <w:rsid w:val="00167FCE"/>
  </w:style>
  <w:style w:type="paragraph" w:styleId="ad">
    <w:name w:val="Plain Text"/>
    <w:basedOn w:val="a"/>
    <w:rsid w:val="00167FCE"/>
    <w:rPr>
      <w:rFonts w:ascii="Courier New" w:hAnsi="Courier New"/>
      <w:sz w:val="20"/>
    </w:rPr>
  </w:style>
  <w:style w:type="character" w:styleId="ae">
    <w:name w:val="FollowedHyperlink"/>
    <w:rsid w:val="00167FCE"/>
    <w:rPr>
      <w:color w:val="800080"/>
      <w:u w:val="single"/>
    </w:rPr>
  </w:style>
  <w:style w:type="paragraph" w:customStyle="1" w:styleId="Blockquote">
    <w:name w:val="Blockquote"/>
    <w:basedOn w:val="a"/>
    <w:rsid w:val="00167FCE"/>
    <w:pPr>
      <w:widowControl w:val="0"/>
      <w:spacing w:before="100" w:after="100"/>
      <w:ind w:left="360" w:right="360"/>
    </w:pPr>
  </w:style>
  <w:style w:type="paragraph" w:customStyle="1" w:styleId="Text1">
    <w:name w:val="Text 1"/>
    <w:basedOn w:val="a"/>
    <w:rsid w:val="00167FCE"/>
    <w:pPr>
      <w:spacing w:before="120"/>
      <w:ind w:left="851"/>
    </w:pPr>
  </w:style>
  <w:style w:type="paragraph" w:customStyle="1" w:styleId="ManualNumPar1">
    <w:name w:val="Manual NumPar 1"/>
    <w:basedOn w:val="a"/>
    <w:next w:val="Text1"/>
    <w:rsid w:val="00167FCE"/>
    <w:pPr>
      <w:spacing w:before="120"/>
      <w:ind w:left="851" w:hanging="851"/>
    </w:pPr>
  </w:style>
  <w:style w:type="paragraph" w:customStyle="1" w:styleId="Point1">
    <w:name w:val="Point 1"/>
    <w:basedOn w:val="a"/>
    <w:rsid w:val="00167FCE"/>
    <w:pPr>
      <w:spacing w:before="120"/>
      <w:ind w:left="1418" w:hanging="567"/>
    </w:pPr>
  </w:style>
  <w:style w:type="paragraph" w:styleId="af">
    <w:name w:val="Subtitle"/>
    <w:basedOn w:val="a"/>
    <w:rsid w:val="00167FCE"/>
    <w:pPr>
      <w:spacing w:before="120"/>
      <w:jc w:val="center"/>
    </w:pPr>
    <w:rPr>
      <w:rFonts w:ascii="Arial" w:hAnsi="Arial"/>
      <w:b/>
      <w:sz w:val="28"/>
      <w:lang w:val="fr-BE"/>
    </w:rPr>
  </w:style>
  <w:style w:type="paragraph" w:styleId="af0">
    <w:name w:val="Title"/>
    <w:basedOn w:val="a"/>
    <w:rsid w:val="00167FCE"/>
    <w:pPr>
      <w:spacing w:before="120"/>
      <w:jc w:val="center"/>
    </w:pPr>
    <w:rPr>
      <w:rFonts w:ascii="Arial" w:hAnsi="Arial"/>
      <w:b/>
      <w:sz w:val="28"/>
      <w:lang w:val="fr-BE"/>
    </w:rPr>
  </w:style>
  <w:style w:type="paragraph" w:styleId="31">
    <w:name w:val="toc 3"/>
    <w:basedOn w:val="a"/>
    <w:next w:val="a"/>
    <w:autoRedefine/>
    <w:uiPriority w:val="39"/>
    <w:rsid w:val="004603E9"/>
    <w:pPr>
      <w:ind w:left="480"/>
      <w:jc w:val="left"/>
    </w:pPr>
  </w:style>
  <w:style w:type="paragraph" w:styleId="41">
    <w:name w:val="toc 4"/>
    <w:basedOn w:val="a"/>
    <w:next w:val="a"/>
    <w:autoRedefine/>
    <w:uiPriority w:val="39"/>
    <w:rsid w:val="00167FCE"/>
    <w:pPr>
      <w:ind w:left="720"/>
    </w:pPr>
  </w:style>
  <w:style w:type="paragraph" w:styleId="50">
    <w:name w:val="toc 5"/>
    <w:basedOn w:val="a"/>
    <w:next w:val="a"/>
    <w:autoRedefine/>
    <w:uiPriority w:val="39"/>
    <w:rsid w:val="00167FCE"/>
    <w:pPr>
      <w:ind w:left="960"/>
    </w:pPr>
  </w:style>
  <w:style w:type="paragraph" w:styleId="6">
    <w:name w:val="toc 6"/>
    <w:basedOn w:val="a"/>
    <w:next w:val="a"/>
    <w:autoRedefine/>
    <w:uiPriority w:val="39"/>
    <w:rsid w:val="00167FCE"/>
    <w:pPr>
      <w:ind w:left="1200"/>
    </w:pPr>
  </w:style>
  <w:style w:type="paragraph" w:styleId="70">
    <w:name w:val="toc 7"/>
    <w:basedOn w:val="a"/>
    <w:next w:val="a"/>
    <w:autoRedefine/>
    <w:uiPriority w:val="39"/>
    <w:rsid w:val="00167FCE"/>
    <w:pPr>
      <w:ind w:left="1440"/>
    </w:pPr>
  </w:style>
  <w:style w:type="paragraph" w:styleId="80">
    <w:name w:val="toc 8"/>
    <w:basedOn w:val="a"/>
    <w:next w:val="a"/>
    <w:autoRedefine/>
    <w:uiPriority w:val="39"/>
    <w:rsid w:val="00167FCE"/>
    <w:pPr>
      <w:ind w:left="1680"/>
    </w:pPr>
  </w:style>
  <w:style w:type="paragraph" w:styleId="9">
    <w:name w:val="toc 9"/>
    <w:basedOn w:val="a"/>
    <w:next w:val="a"/>
    <w:autoRedefine/>
    <w:uiPriority w:val="39"/>
    <w:rsid w:val="00167FCE"/>
    <w:pPr>
      <w:ind w:left="1920"/>
    </w:pPr>
  </w:style>
  <w:style w:type="paragraph" w:styleId="af1">
    <w:name w:val="Balloon Text"/>
    <w:basedOn w:val="a"/>
    <w:semiHidden/>
    <w:rsid w:val="0087152F"/>
    <w:rPr>
      <w:rFonts w:ascii="Tahoma" w:hAnsi="Tahoma" w:cs="Tahoma"/>
      <w:sz w:val="16"/>
      <w:szCs w:val="16"/>
    </w:rPr>
  </w:style>
  <w:style w:type="paragraph" w:customStyle="1" w:styleId="titre4">
    <w:name w:val="titre4"/>
    <w:basedOn w:val="a"/>
    <w:rsid w:val="00167FCE"/>
    <w:pPr>
      <w:numPr>
        <w:numId w:val="3"/>
      </w:numPr>
      <w:tabs>
        <w:tab w:val="clear" w:pos="435"/>
        <w:tab w:val="decimal" w:pos="357"/>
      </w:tabs>
      <w:ind w:left="357" w:hanging="357"/>
    </w:pPr>
    <w:rPr>
      <w:rFonts w:ascii="Arial" w:hAnsi="Arial"/>
      <w:b/>
    </w:rPr>
  </w:style>
  <w:style w:type="paragraph" w:styleId="11">
    <w:name w:val="index 1"/>
    <w:basedOn w:val="a"/>
    <w:next w:val="a"/>
    <w:autoRedefine/>
    <w:semiHidden/>
    <w:rsid w:val="00167FCE"/>
    <w:pPr>
      <w:ind w:left="240" w:hanging="240"/>
    </w:pPr>
  </w:style>
  <w:style w:type="character" w:customStyle="1" w:styleId="tw4winMark">
    <w:name w:val="tw4winMark"/>
    <w:rsid w:val="0068234B"/>
    <w:rPr>
      <w:rFonts w:ascii="Times New Roman" w:hAnsi="Times New Roman" w:cs="Times New Roman"/>
      <w:vanish/>
      <w:color w:val="800080"/>
      <w:sz w:val="24"/>
      <w:szCs w:val="24"/>
      <w:vertAlign w:val="subscript"/>
    </w:rPr>
  </w:style>
  <w:style w:type="paragraph" w:styleId="22">
    <w:name w:val="Body Text 2"/>
    <w:basedOn w:val="a"/>
    <w:link w:val="23"/>
    <w:rsid w:val="0068234B"/>
    <w:pPr>
      <w:tabs>
        <w:tab w:val="num" w:pos="567"/>
      </w:tabs>
    </w:pPr>
    <w:rPr>
      <w:snapToGrid/>
      <w:sz w:val="24"/>
      <w:lang w:val="sv-SE"/>
    </w:rPr>
  </w:style>
  <w:style w:type="paragraph" w:styleId="af2">
    <w:name w:val="TOC Heading"/>
    <w:basedOn w:val="1"/>
    <w:next w:val="a"/>
    <w:uiPriority w:val="39"/>
    <w:semiHidden/>
    <w:unhideWhenUsed/>
    <w:qFormat/>
    <w:rsid w:val="001159F5"/>
    <w:pPr>
      <w:keepLines/>
      <w:spacing w:before="480" w:after="0" w:line="276" w:lineRule="auto"/>
      <w:jc w:val="left"/>
      <w:outlineLvl w:val="9"/>
    </w:pPr>
    <w:rPr>
      <w:rFonts w:ascii="Cambria" w:hAnsi="Cambria"/>
      <w:bCs/>
      <w:caps w:val="0"/>
      <w:snapToGrid/>
      <w:color w:val="365F91"/>
      <w:lang w:val="ru-RU" w:eastAsia="ru-RU" w:bidi="he-IL"/>
    </w:rPr>
  </w:style>
  <w:style w:type="character" w:customStyle="1" w:styleId="20">
    <w:name w:val="Заголовок 2 Знак"/>
    <w:link w:val="2"/>
    <w:locked/>
    <w:rsid w:val="00AA1AE6"/>
    <w:rPr>
      <w:b/>
      <w:snapToGrid/>
      <w:sz w:val="22"/>
      <w:szCs w:val="22"/>
      <w:lang w:eastAsia="en-US"/>
    </w:rPr>
  </w:style>
  <w:style w:type="character" w:styleId="af3">
    <w:name w:val="Strong"/>
    <w:rsid w:val="0068234B"/>
    <w:rPr>
      <w:b/>
    </w:rPr>
  </w:style>
  <w:style w:type="character" w:customStyle="1" w:styleId="DefaultMargins">
    <w:name w:val="DefaultMargins"/>
    <w:rsid w:val="001050EE"/>
    <w:rPr>
      <w:rFonts w:ascii="Courier" w:hAnsi="Courier" w:cs="Courier"/>
      <w:sz w:val="24"/>
      <w:szCs w:val="24"/>
      <w:lang w:val="en-US"/>
    </w:rPr>
  </w:style>
  <w:style w:type="paragraph" w:customStyle="1" w:styleId="corpsarticle">
    <w:name w:val="corps_article"/>
    <w:basedOn w:val="a7"/>
    <w:rsid w:val="001050EE"/>
    <w:pPr>
      <w:spacing w:before="60" w:after="60"/>
      <w:ind w:right="-1"/>
    </w:pPr>
    <w:rPr>
      <w:rFonts w:ascii="Times New Roman" w:hAnsi="Times New Roman"/>
      <w:snapToGrid/>
      <w:sz w:val="22"/>
      <w:lang w:eastAsia="fr-FR"/>
    </w:rPr>
  </w:style>
  <w:style w:type="paragraph" w:customStyle="1" w:styleId="evidence1">
    <w:name w:val="evidence1"/>
    <w:basedOn w:val="a"/>
    <w:rsid w:val="001050EE"/>
    <w:pPr>
      <w:spacing w:line="360" w:lineRule="auto"/>
      <w:ind w:left="1134" w:hanging="283"/>
    </w:pPr>
    <w:rPr>
      <w:rFonts w:ascii="Arial" w:hAnsi="Arial" w:cs="Arial"/>
      <w:snapToGrid/>
      <w:sz w:val="20"/>
      <w:lang w:eastAsia="en-GB"/>
    </w:rPr>
  </w:style>
  <w:style w:type="paragraph" w:styleId="af4">
    <w:name w:val="Document Map"/>
    <w:basedOn w:val="a"/>
    <w:semiHidden/>
    <w:rsid w:val="005478E4"/>
    <w:pPr>
      <w:shd w:val="clear" w:color="auto" w:fill="000080"/>
    </w:pPr>
    <w:rPr>
      <w:rFonts w:ascii="Tahoma" w:hAnsi="Tahoma" w:cs="Tahoma"/>
      <w:snapToGrid/>
      <w:sz w:val="20"/>
      <w:lang w:eastAsia="en-GB"/>
    </w:rPr>
  </w:style>
  <w:style w:type="paragraph" w:customStyle="1" w:styleId="Style2">
    <w:name w:val="Style2"/>
    <w:basedOn w:val="a"/>
    <w:next w:val="a"/>
    <w:autoRedefine/>
    <w:rsid w:val="005478E4"/>
    <w:pPr>
      <w:widowControl w:val="0"/>
      <w:shd w:val="clear" w:color="auto" w:fill="FFFFFF"/>
      <w:tabs>
        <w:tab w:val="num" w:pos="360"/>
        <w:tab w:val="left" w:pos="1620"/>
      </w:tabs>
      <w:autoSpaceDE w:val="0"/>
      <w:autoSpaceDN w:val="0"/>
      <w:adjustRightInd w:val="0"/>
      <w:spacing w:before="173"/>
      <w:ind w:left="1616" w:right="6" w:hanging="352"/>
    </w:pPr>
    <w:rPr>
      <w:snapToGrid/>
      <w:color w:val="000000"/>
      <w:szCs w:val="22"/>
      <w:lang w:val="en-US"/>
    </w:rPr>
  </w:style>
  <w:style w:type="character" w:customStyle="1" w:styleId="30">
    <w:name w:val="Заголовок 3 Знак"/>
    <w:link w:val="3"/>
    <w:rsid w:val="00295D97"/>
    <w:rPr>
      <w:sz w:val="22"/>
      <w:szCs w:val="22"/>
      <w:lang w:eastAsia="en-US"/>
    </w:rPr>
  </w:style>
  <w:style w:type="numbering" w:styleId="111111">
    <w:name w:val="Outline List 2"/>
    <w:basedOn w:val="a2"/>
    <w:rsid w:val="005478E4"/>
    <w:pPr>
      <w:numPr>
        <w:numId w:val="4"/>
      </w:numPr>
    </w:pPr>
  </w:style>
  <w:style w:type="paragraph" w:customStyle="1" w:styleId="Style11ptBlackJustifiedRight001cmBefore865ptL">
    <w:name w:val="Style 11 pt Black Justified Right:  001 cm Before:  865 pt L..."/>
    <w:basedOn w:val="a"/>
    <w:next w:val="a"/>
    <w:autoRedefine/>
    <w:rsid w:val="005478E4"/>
    <w:pPr>
      <w:numPr>
        <w:numId w:val="6"/>
      </w:numPr>
      <w:shd w:val="clear" w:color="auto" w:fill="FFFFFF"/>
      <w:tabs>
        <w:tab w:val="right" w:pos="1701"/>
      </w:tabs>
      <w:spacing w:before="60" w:line="212" w:lineRule="exact"/>
      <w:ind w:right="6"/>
    </w:pPr>
    <w:rPr>
      <w:snapToGrid/>
      <w:color w:val="000000"/>
      <w:lang w:eastAsia="en-GB"/>
    </w:rPr>
  </w:style>
  <w:style w:type="numbering" w:customStyle="1" w:styleId="Style1">
    <w:name w:val="Style1"/>
    <w:basedOn w:val="a2"/>
    <w:rsid w:val="005478E4"/>
    <w:pPr>
      <w:numPr>
        <w:numId w:val="5"/>
      </w:numPr>
    </w:pPr>
  </w:style>
  <w:style w:type="paragraph" w:customStyle="1" w:styleId="StyleHeading3">
    <w:name w:val="Style Heading 3"/>
    <w:basedOn w:val="3"/>
    <w:next w:val="a"/>
    <w:link w:val="StyleHeading3Char"/>
    <w:autoRedefine/>
    <w:rsid w:val="005478E4"/>
    <w:pPr>
      <w:keepLines/>
      <w:tabs>
        <w:tab w:val="num" w:pos="567"/>
        <w:tab w:val="left" w:pos="1134"/>
      </w:tabs>
      <w:spacing w:before="120"/>
    </w:pPr>
    <w:rPr>
      <w:b/>
      <w:bCs/>
      <w:szCs w:val="26"/>
      <w:lang w:val="en-US"/>
    </w:rPr>
  </w:style>
  <w:style w:type="paragraph" w:customStyle="1" w:styleId="Normal2">
    <w:name w:val="Normal2"/>
    <w:basedOn w:val="a"/>
    <w:next w:val="a"/>
    <w:link w:val="Normal2Char"/>
    <w:autoRedefine/>
    <w:rsid w:val="005478E4"/>
    <w:pPr>
      <w:shd w:val="clear" w:color="auto" w:fill="FFFFFF"/>
      <w:spacing w:before="120" w:after="240"/>
      <w:ind w:right="6"/>
    </w:pPr>
    <w:rPr>
      <w:snapToGrid/>
      <w:color w:val="000000"/>
      <w:szCs w:val="22"/>
      <w:lang w:val="en-US"/>
    </w:rPr>
  </w:style>
  <w:style w:type="character" w:customStyle="1" w:styleId="Normal2Char">
    <w:name w:val="Normal2 Char"/>
    <w:link w:val="Normal2"/>
    <w:rsid w:val="005478E4"/>
    <w:rPr>
      <w:color w:val="000000"/>
      <w:sz w:val="22"/>
      <w:szCs w:val="22"/>
      <w:lang w:val="en-US" w:eastAsia="en-US" w:bidi="ar-SA"/>
    </w:rPr>
  </w:style>
  <w:style w:type="character" w:customStyle="1" w:styleId="StyleHeading3Char">
    <w:name w:val="Style Heading 3 Char"/>
    <w:link w:val="StyleHeading3"/>
    <w:rsid w:val="005478E4"/>
    <w:rPr>
      <w:b/>
      <w:bCs/>
      <w:sz w:val="22"/>
      <w:szCs w:val="26"/>
      <w:lang w:val="en-US" w:eastAsia="en-US"/>
    </w:rPr>
  </w:style>
  <w:style w:type="paragraph" w:customStyle="1" w:styleId="Normal3">
    <w:name w:val="Normal3"/>
    <w:basedOn w:val="Normal2"/>
    <w:autoRedefine/>
    <w:rsid w:val="005478E4"/>
    <w:pPr>
      <w:ind w:left="1134"/>
    </w:pPr>
  </w:style>
  <w:style w:type="paragraph" w:customStyle="1" w:styleId="Style3">
    <w:name w:val="Style3"/>
    <w:basedOn w:val="Normal2"/>
    <w:autoRedefine/>
    <w:rsid w:val="005478E4"/>
    <w:pPr>
      <w:ind w:left="1134" w:right="0"/>
    </w:pPr>
  </w:style>
  <w:style w:type="paragraph" w:customStyle="1" w:styleId="Normal3tiret">
    <w:name w:val="Normal3tiret"/>
    <w:basedOn w:val="Normal3"/>
    <w:autoRedefine/>
    <w:rsid w:val="005478E4"/>
    <w:pPr>
      <w:tabs>
        <w:tab w:val="left" w:pos="1304"/>
      </w:tabs>
      <w:ind w:left="1304" w:right="0" w:hanging="170"/>
    </w:pPr>
  </w:style>
  <w:style w:type="paragraph" w:customStyle="1" w:styleId="Normal12">
    <w:name w:val="Normal 12"/>
    <w:basedOn w:val="a"/>
    <w:rsid w:val="00F9163A"/>
    <w:rPr>
      <w:snapToGrid/>
      <w:lang w:eastAsia="en-GB"/>
    </w:rPr>
  </w:style>
  <w:style w:type="paragraph" w:customStyle="1" w:styleId="Text2">
    <w:name w:val="Text 2"/>
    <w:basedOn w:val="a"/>
    <w:rsid w:val="00F9163A"/>
    <w:pPr>
      <w:tabs>
        <w:tab w:val="left" w:pos="2160"/>
      </w:tabs>
      <w:spacing w:after="240"/>
      <w:ind w:left="1077"/>
    </w:pPr>
    <w:rPr>
      <w:snapToGrid/>
    </w:rPr>
  </w:style>
  <w:style w:type="paragraph" w:customStyle="1" w:styleId="Heading3Verdana">
    <w:name w:val="Heading 3 + Verdana"/>
    <w:aliases w:val="11 pt,Underline,Centered,Left:  0,5 cm,After:  0 pt"/>
    <w:basedOn w:val="2"/>
    <w:rsid w:val="00641155"/>
    <w:pPr>
      <w:spacing w:after="240"/>
      <w:ind w:left="284" w:firstLine="0"/>
      <w:jc w:val="center"/>
    </w:pPr>
    <w:rPr>
      <w:rFonts w:ascii="Verdana" w:hAnsi="Verdana"/>
      <w:u w:val="single"/>
      <w:lang w:val="fr-BE"/>
    </w:rPr>
  </w:style>
  <w:style w:type="table" w:styleId="af5">
    <w:name w:val="Table Grid"/>
    <w:basedOn w:val="a1"/>
    <w:rsid w:val="006411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nexetitle">
    <w:name w:val="Annexe_title"/>
    <w:basedOn w:val="1"/>
    <w:next w:val="a"/>
    <w:autoRedefine/>
    <w:rsid w:val="007F037F"/>
    <w:pPr>
      <w:keepNext w:val="0"/>
      <w:pageBreakBefore/>
      <w:tabs>
        <w:tab w:val="left" w:pos="1701"/>
        <w:tab w:val="left" w:pos="2552"/>
      </w:tabs>
      <w:spacing w:after="240"/>
      <w:outlineLvl w:val="9"/>
    </w:pPr>
    <w:rPr>
      <w:caps w:val="0"/>
      <w:snapToGrid/>
      <w:color w:val="auto"/>
      <w:lang w:eastAsia="en-GB"/>
    </w:rPr>
  </w:style>
  <w:style w:type="paragraph" w:customStyle="1" w:styleId="titlefront">
    <w:name w:val="title_front"/>
    <w:basedOn w:val="a"/>
    <w:rsid w:val="00F85039"/>
    <w:pPr>
      <w:spacing w:before="240"/>
      <w:ind w:left="1701"/>
      <w:jc w:val="right"/>
    </w:pPr>
    <w:rPr>
      <w:rFonts w:ascii="Optima" w:hAnsi="Optima"/>
      <w:b/>
      <w:snapToGrid/>
      <w:sz w:val="28"/>
      <w:lang w:eastAsia="en-GB"/>
    </w:rPr>
  </w:style>
  <w:style w:type="paragraph" w:styleId="af6">
    <w:name w:val="Block Text"/>
    <w:basedOn w:val="a"/>
    <w:rsid w:val="00F85039"/>
    <w:pPr>
      <w:keepNext/>
      <w:ind w:left="113" w:right="113"/>
    </w:pPr>
    <w:rPr>
      <w:rFonts w:ascii="Arial" w:hAnsi="Arial" w:cs="Arial"/>
      <w:snapToGrid/>
      <w:sz w:val="20"/>
      <w:lang w:eastAsia="en-GB"/>
    </w:rPr>
  </w:style>
  <w:style w:type="character" w:customStyle="1" w:styleId="Style11pt">
    <w:name w:val="Style 11 pt"/>
    <w:rsid w:val="00B7615B"/>
    <w:rPr>
      <w:sz w:val="22"/>
    </w:rPr>
  </w:style>
  <w:style w:type="paragraph" w:customStyle="1" w:styleId="classification">
    <w:name w:val="classification"/>
    <w:basedOn w:val="a"/>
    <w:rsid w:val="005829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napToGrid/>
      <w:lang w:eastAsia="en-GB"/>
    </w:rPr>
  </w:style>
  <w:style w:type="character" w:styleId="af7">
    <w:name w:val="annotation reference"/>
    <w:uiPriority w:val="99"/>
    <w:semiHidden/>
    <w:rsid w:val="004842DD"/>
    <w:rPr>
      <w:sz w:val="16"/>
      <w:szCs w:val="16"/>
    </w:rPr>
  </w:style>
  <w:style w:type="paragraph" w:styleId="af8">
    <w:name w:val="annotation text"/>
    <w:basedOn w:val="a"/>
    <w:semiHidden/>
    <w:rsid w:val="004842DD"/>
    <w:rPr>
      <w:sz w:val="20"/>
    </w:rPr>
  </w:style>
  <w:style w:type="paragraph" w:styleId="af9">
    <w:name w:val="annotation subject"/>
    <w:basedOn w:val="af8"/>
    <w:next w:val="af8"/>
    <w:semiHidden/>
    <w:rsid w:val="004842DD"/>
    <w:rPr>
      <w:b/>
      <w:bCs/>
    </w:rPr>
  </w:style>
  <w:style w:type="character" w:customStyle="1" w:styleId="23">
    <w:name w:val="Основной текст 2 Знак"/>
    <w:link w:val="22"/>
    <w:rsid w:val="00F74319"/>
    <w:rPr>
      <w:sz w:val="24"/>
      <w:lang w:val="sv-SE"/>
    </w:rPr>
  </w:style>
  <w:style w:type="character" w:customStyle="1" w:styleId="40">
    <w:name w:val="Заголовок 4 Знак"/>
    <w:basedOn w:val="a0"/>
    <w:link w:val="4"/>
    <w:rsid w:val="00D44BA1"/>
    <w:rPr>
      <w:snapToGrid w:val="0"/>
      <w:sz w:val="22"/>
      <w:szCs w:val="22"/>
      <w:lang w:val="en-GB" w:eastAsia="en-US"/>
    </w:rPr>
  </w:style>
</w:styles>
</file>

<file path=word/webSettings.xml><?xml version="1.0" encoding="utf-8"?>
<w:webSettings xmlns:r="http://schemas.openxmlformats.org/officeDocument/2006/relationships" xmlns:w="http://schemas.openxmlformats.org/wordprocessingml/2006/main">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aid/work/procedures/index_en.htm" TargetMode="External"/><Relationship Id="rId13" Type="http://schemas.openxmlformats.org/officeDocument/2006/relationships/hyperlink" Target="http://www.sed-rada.gov.ua/proekt-kap456talnii-remont-avtomob456lnogo-mostu-cherez-r-s456verskii-done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4E171-E309-4AEA-B6B9-7FFC61495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1</Pages>
  <Words>31536</Words>
  <Characters>17976</Characters>
  <Application>Microsoft Office Word</Application>
  <DocSecurity>0</DocSecurity>
  <Lines>149</Lines>
  <Paragraphs>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&lt;LETTRE D’INVITATION À SOUMISSIONNER&gt;</vt:lpstr>
      <vt:lpstr>&lt;LETTRE D’INVITATION À SOUMISSIONNER&gt;</vt:lpstr>
    </vt:vector>
  </TitlesOfParts>
  <Company>European Commission</Company>
  <LinksUpToDate>false</LinksUpToDate>
  <CharactersWithSpaces>49414</CharactersWithSpaces>
  <SharedDoc>false</SharedDoc>
  <HLinks>
    <vt:vector size="234" baseType="variant">
      <vt:variant>
        <vt:i4>3276832</vt:i4>
      </vt:variant>
      <vt:variant>
        <vt:i4>222</vt:i4>
      </vt:variant>
      <vt:variant>
        <vt:i4>0</vt:i4>
      </vt:variant>
      <vt:variant>
        <vt:i4>5</vt:i4>
      </vt:variant>
      <vt:variant>
        <vt:lpwstr>http://aideprgp.cc.cec.eu.int:1261/europeaid/prag/annexes.do?group=A&amp;locale=en</vt:lpwstr>
      </vt:variant>
      <vt:variant>
        <vt:lpwstr/>
      </vt:variant>
      <vt:variant>
        <vt:i4>4784206</vt:i4>
      </vt:variant>
      <vt:variant>
        <vt:i4>219</vt:i4>
      </vt:variant>
      <vt:variant>
        <vt:i4>0</vt:i4>
      </vt:variant>
      <vt:variant>
        <vt:i4>5</vt:i4>
      </vt:variant>
      <vt:variant>
        <vt:lpwstr>https://webgate.ec.europa.eu/europeaid/online-services/index.cfm?do=publi.welcome</vt:lpwstr>
      </vt:variant>
      <vt:variant>
        <vt:lpwstr/>
      </vt:variant>
      <vt:variant>
        <vt:i4>4784206</vt:i4>
      </vt:variant>
      <vt:variant>
        <vt:i4>216</vt:i4>
      </vt:variant>
      <vt:variant>
        <vt:i4>0</vt:i4>
      </vt:variant>
      <vt:variant>
        <vt:i4>5</vt:i4>
      </vt:variant>
      <vt:variant>
        <vt:lpwstr>https://webgate.ec.europa.eu/europeaid/online-services/index.cfm?do=publi.welcome</vt:lpwstr>
      </vt:variant>
      <vt:variant>
        <vt:lpwstr/>
      </vt:variant>
      <vt:variant>
        <vt:i4>1441847</vt:i4>
      </vt:variant>
      <vt:variant>
        <vt:i4>209</vt:i4>
      </vt:variant>
      <vt:variant>
        <vt:i4>0</vt:i4>
      </vt:variant>
      <vt:variant>
        <vt:i4>5</vt:i4>
      </vt:variant>
      <vt:variant>
        <vt:lpwstr/>
      </vt:variant>
      <vt:variant>
        <vt:lpwstr>_Toc423011128</vt:lpwstr>
      </vt:variant>
      <vt:variant>
        <vt:i4>1441847</vt:i4>
      </vt:variant>
      <vt:variant>
        <vt:i4>203</vt:i4>
      </vt:variant>
      <vt:variant>
        <vt:i4>0</vt:i4>
      </vt:variant>
      <vt:variant>
        <vt:i4>5</vt:i4>
      </vt:variant>
      <vt:variant>
        <vt:lpwstr/>
      </vt:variant>
      <vt:variant>
        <vt:lpwstr>_Toc423011127</vt:lpwstr>
      </vt:variant>
      <vt:variant>
        <vt:i4>1441847</vt:i4>
      </vt:variant>
      <vt:variant>
        <vt:i4>197</vt:i4>
      </vt:variant>
      <vt:variant>
        <vt:i4>0</vt:i4>
      </vt:variant>
      <vt:variant>
        <vt:i4>5</vt:i4>
      </vt:variant>
      <vt:variant>
        <vt:lpwstr/>
      </vt:variant>
      <vt:variant>
        <vt:lpwstr>_Toc423011126</vt:lpwstr>
      </vt:variant>
      <vt:variant>
        <vt:i4>1441847</vt:i4>
      </vt:variant>
      <vt:variant>
        <vt:i4>191</vt:i4>
      </vt:variant>
      <vt:variant>
        <vt:i4>0</vt:i4>
      </vt:variant>
      <vt:variant>
        <vt:i4>5</vt:i4>
      </vt:variant>
      <vt:variant>
        <vt:lpwstr/>
      </vt:variant>
      <vt:variant>
        <vt:lpwstr>_Toc423011125</vt:lpwstr>
      </vt:variant>
      <vt:variant>
        <vt:i4>1441847</vt:i4>
      </vt:variant>
      <vt:variant>
        <vt:i4>185</vt:i4>
      </vt:variant>
      <vt:variant>
        <vt:i4>0</vt:i4>
      </vt:variant>
      <vt:variant>
        <vt:i4>5</vt:i4>
      </vt:variant>
      <vt:variant>
        <vt:lpwstr/>
      </vt:variant>
      <vt:variant>
        <vt:lpwstr>_Toc423011124</vt:lpwstr>
      </vt:variant>
      <vt:variant>
        <vt:i4>1441847</vt:i4>
      </vt:variant>
      <vt:variant>
        <vt:i4>179</vt:i4>
      </vt:variant>
      <vt:variant>
        <vt:i4>0</vt:i4>
      </vt:variant>
      <vt:variant>
        <vt:i4>5</vt:i4>
      </vt:variant>
      <vt:variant>
        <vt:lpwstr/>
      </vt:variant>
      <vt:variant>
        <vt:lpwstr>_Toc423011123</vt:lpwstr>
      </vt:variant>
      <vt:variant>
        <vt:i4>1441847</vt:i4>
      </vt:variant>
      <vt:variant>
        <vt:i4>173</vt:i4>
      </vt:variant>
      <vt:variant>
        <vt:i4>0</vt:i4>
      </vt:variant>
      <vt:variant>
        <vt:i4>5</vt:i4>
      </vt:variant>
      <vt:variant>
        <vt:lpwstr/>
      </vt:variant>
      <vt:variant>
        <vt:lpwstr>_Toc423011122</vt:lpwstr>
      </vt:variant>
      <vt:variant>
        <vt:i4>1441847</vt:i4>
      </vt:variant>
      <vt:variant>
        <vt:i4>167</vt:i4>
      </vt:variant>
      <vt:variant>
        <vt:i4>0</vt:i4>
      </vt:variant>
      <vt:variant>
        <vt:i4>5</vt:i4>
      </vt:variant>
      <vt:variant>
        <vt:lpwstr/>
      </vt:variant>
      <vt:variant>
        <vt:lpwstr>_Toc423011121</vt:lpwstr>
      </vt:variant>
      <vt:variant>
        <vt:i4>1441847</vt:i4>
      </vt:variant>
      <vt:variant>
        <vt:i4>161</vt:i4>
      </vt:variant>
      <vt:variant>
        <vt:i4>0</vt:i4>
      </vt:variant>
      <vt:variant>
        <vt:i4>5</vt:i4>
      </vt:variant>
      <vt:variant>
        <vt:lpwstr/>
      </vt:variant>
      <vt:variant>
        <vt:lpwstr>_Toc423011120</vt:lpwstr>
      </vt:variant>
      <vt:variant>
        <vt:i4>1376311</vt:i4>
      </vt:variant>
      <vt:variant>
        <vt:i4>155</vt:i4>
      </vt:variant>
      <vt:variant>
        <vt:i4>0</vt:i4>
      </vt:variant>
      <vt:variant>
        <vt:i4>5</vt:i4>
      </vt:variant>
      <vt:variant>
        <vt:lpwstr/>
      </vt:variant>
      <vt:variant>
        <vt:lpwstr>_Toc423011119</vt:lpwstr>
      </vt:variant>
      <vt:variant>
        <vt:i4>1376311</vt:i4>
      </vt:variant>
      <vt:variant>
        <vt:i4>149</vt:i4>
      </vt:variant>
      <vt:variant>
        <vt:i4>0</vt:i4>
      </vt:variant>
      <vt:variant>
        <vt:i4>5</vt:i4>
      </vt:variant>
      <vt:variant>
        <vt:lpwstr/>
      </vt:variant>
      <vt:variant>
        <vt:lpwstr>_Toc423011118</vt:lpwstr>
      </vt:variant>
      <vt:variant>
        <vt:i4>1376311</vt:i4>
      </vt:variant>
      <vt:variant>
        <vt:i4>143</vt:i4>
      </vt:variant>
      <vt:variant>
        <vt:i4>0</vt:i4>
      </vt:variant>
      <vt:variant>
        <vt:i4>5</vt:i4>
      </vt:variant>
      <vt:variant>
        <vt:lpwstr/>
      </vt:variant>
      <vt:variant>
        <vt:lpwstr>_Toc423011117</vt:lpwstr>
      </vt:variant>
      <vt:variant>
        <vt:i4>1376311</vt:i4>
      </vt:variant>
      <vt:variant>
        <vt:i4>137</vt:i4>
      </vt:variant>
      <vt:variant>
        <vt:i4>0</vt:i4>
      </vt:variant>
      <vt:variant>
        <vt:i4>5</vt:i4>
      </vt:variant>
      <vt:variant>
        <vt:lpwstr/>
      </vt:variant>
      <vt:variant>
        <vt:lpwstr>_Toc423011116</vt:lpwstr>
      </vt:variant>
      <vt:variant>
        <vt:i4>1376311</vt:i4>
      </vt:variant>
      <vt:variant>
        <vt:i4>131</vt:i4>
      </vt:variant>
      <vt:variant>
        <vt:i4>0</vt:i4>
      </vt:variant>
      <vt:variant>
        <vt:i4>5</vt:i4>
      </vt:variant>
      <vt:variant>
        <vt:lpwstr/>
      </vt:variant>
      <vt:variant>
        <vt:lpwstr>_Toc423011115</vt:lpwstr>
      </vt:variant>
      <vt:variant>
        <vt:i4>1376311</vt:i4>
      </vt:variant>
      <vt:variant>
        <vt:i4>125</vt:i4>
      </vt:variant>
      <vt:variant>
        <vt:i4>0</vt:i4>
      </vt:variant>
      <vt:variant>
        <vt:i4>5</vt:i4>
      </vt:variant>
      <vt:variant>
        <vt:lpwstr/>
      </vt:variant>
      <vt:variant>
        <vt:lpwstr>_Toc423011114</vt:lpwstr>
      </vt:variant>
      <vt:variant>
        <vt:i4>1376311</vt:i4>
      </vt:variant>
      <vt:variant>
        <vt:i4>119</vt:i4>
      </vt:variant>
      <vt:variant>
        <vt:i4>0</vt:i4>
      </vt:variant>
      <vt:variant>
        <vt:i4>5</vt:i4>
      </vt:variant>
      <vt:variant>
        <vt:lpwstr/>
      </vt:variant>
      <vt:variant>
        <vt:lpwstr>_Toc423011113</vt:lpwstr>
      </vt:variant>
      <vt:variant>
        <vt:i4>1376311</vt:i4>
      </vt:variant>
      <vt:variant>
        <vt:i4>113</vt:i4>
      </vt:variant>
      <vt:variant>
        <vt:i4>0</vt:i4>
      </vt:variant>
      <vt:variant>
        <vt:i4>5</vt:i4>
      </vt:variant>
      <vt:variant>
        <vt:lpwstr/>
      </vt:variant>
      <vt:variant>
        <vt:lpwstr>_Toc423011112</vt:lpwstr>
      </vt:variant>
      <vt:variant>
        <vt:i4>1376311</vt:i4>
      </vt:variant>
      <vt:variant>
        <vt:i4>107</vt:i4>
      </vt:variant>
      <vt:variant>
        <vt:i4>0</vt:i4>
      </vt:variant>
      <vt:variant>
        <vt:i4>5</vt:i4>
      </vt:variant>
      <vt:variant>
        <vt:lpwstr/>
      </vt:variant>
      <vt:variant>
        <vt:lpwstr>_Toc423011111</vt:lpwstr>
      </vt:variant>
      <vt:variant>
        <vt:i4>1376311</vt:i4>
      </vt:variant>
      <vt:variant>
        <vt:i4>101</vt:i4>
      </vt:variant>
      <vt:variant>
        <vt:i4>0</vt:i4>
      </vt:variant>
      <vt:variant>
        <vt:i4>5</vt:i4>
      </vt:variant>
      <vt:variant>
        <vt:lpwstr/>
      </vt:variant>
      <vt:variant>
        <vt:lpwstr>_Toc423011110</vt:lpwstr>
      </vt:variant>
      <vt:variant>
        <vt:i4>1310775</vt:i4>
      </vt:variant>
      <vt:variant>
        <vt:i4>95</vt:i4>
      </vt:variant>
      <vt:variant>
        <vt:i4>0</vt:i4>
      </vt:variant>
      <vt:variant>
        <vt:i4>5</vt:i4>
      </vt:variant>
      <vt:variant>
        <vt:lpwstr/>
      </vt:variant>
      <vt:variant>
        <vt:lpwstr>_Toc423011109</vt:lpwstr>
      </vt:variant>
      <vt:variant>
        <vt:i4>1310775</vt:i4>
      </vt:variant>
      <vt:variant>
        <vt:i4>89</vt:i4>
      </vt:variant>
      <vt:variant>
        <vt:i4>0</vt:i4>
      </vt:variant>
      <vt:variant>
        <vt:i4>5</vt:i4>
      </vt:variant>
      <vt:variant>
        <vt:lpwstr/>
      </vt:variant>
      <vt:variant>
        <vt:lpwstr>_Toc423011108</vt:lpwstr>
      </vt:variant>
      <vt:variant>
        <vt:i4>1310775</vt:i4>
      </vt:variant>
      <vt:variant>
        <vt:i4>83</vt:i4>
      </vt:variant>
      <vt:variant>
        <vt:i4>0</vt:i4>
      </vt:variant>
      <vt:variant>
        <vt:i4>5</vt:i4>
      </vt:variant>
      <vt:variant>
        <vt:lpwstr/>
      </vt:variant>
      <vt:variant>
        <vt:lpwstr>_Toc423011107</vt:lpwstr>
      </vt:variant>
      <vt:variant>
        <vt:i4>1310775</vt:i4>
      </vt:variant>
      <vt:variant>
        <vt:i4>77</vt:i4>
      </vt:variant>
      <vt:variant>
        <vt:i4>0</vt:i4>
      </vt:variant>
      <vt:variant>
        <vt:i4>5</vt:i4>
      </vt:variant>
      <vt:variant>
        <vt:lpwstr/>
      </vt:variant>
      <vt:variant>
        <vt:lpwstr>_Toc423011106</vt:lpwstr>
      </vt:variant>
      <vt:variant>
        <vt:i4>1310775</vt:i4>
      </vt:variant>
      <vt:variant>
        <vt:i4>71</vt:i4>
      </vt:variant>
      <vt:variant>
        <vt:i4>0</vt:i4>
      </vt:variant>
      <vt:variant>
        <vt:i4>5</vt:i4>
      </vt:variant>
      <vt:variant>
        <vt:lpwstr/>
      </vt:variant>
      <vt:variant>
        <vt:lpwstr>_Toc423011105</vt:lpwstr>
      </vt:variant>
      <vt:variant>
        <vt:i4>1310775</vt:i4>
      </vt:variant>
      <vt:variant>
        <vt:i4>65</vt:i4>
      </vt:variant>
      <vt:variant>
        <vt:i4>0</vt:i4>
      </vt:variant>
      <vt:variant>
        <vt:i4>5</vt:i4>
      </vt:variant>
      <vt:variant>
        <vt:lpwstr/>
      </vt:variant>
      <vt:variant>
        <vt:lpwstr>_Toc423011104</vt:lpwstr>
      </vt:variant>
      <vt:variant>
        <vt:i4>1310775</vt:i4>
      </vt:variant>
      <vt:variant>
        <vt:i4>59</vt:i4>
      </vt:variant>
      <vt:variant>
        <vt:i4>0</vt:i4>
      </vt:variant>
      <vt:variant>
        <vt:i4>5</vt:i4>
      </vt:variant>
      <vt:variant>
        <vt:lpwstr/>
      </vt:variant>
      <vt:variant>
        <vt:lpwstr>_Toc423011103</vt:lpwstr>
      </vt:variant>
      <vt:variant>
        <vt:i4>1310775</vt:i4>
      </vt:variant>
      <vt:variant>
        <vt:i4>53</vt:i4>
      </vt:variant>
      <vt:variant>
        <vt:i4>0</vt:i4>
      </vt:variant>
      <vt:variant>
        <vt:i4>5</vt:i4>
      </vt:variant>
      <vt:variant>
        <vt:lpwstr/>
      </vt:variant>
      <vt:variant>
        <vt:lpwstr>_Toc423011102</vt:lpwstr>
      </vt:variant>
      <vt:variant>
        <vt:i4>1310775</vt:i4>
      </vt:variant>
      <vt:variant>
        <vt:i4>47</vt:i4>
      </vt:variant>
      <vt:variant>
        <vt:i4>0</vt:i4>
      </vt:variant>
      <vt:variant>
        <vt:i4>5</vt:i4>
      </vt:variant>
      <vt:variant>
        <vt:lpwstr/>
      </vt:variant>
      <vt:variant>
        <vt:lpwstr>_Toc423011101</vt:lpwstr>
      </vt:variant>
      <vt:variant>
        <vt:i4>1310775</vt:i4>
      </vt:variant>
      <vt:variant>
        <vt:i4>41</vt:i4>
      </vt:variant>
      <vt:variant>
        <vt:i4>0</vt:i4>
      </vt:variant>
      <vt:variant>
        <vt:i4>5</vt:i4>
      </vt:variant>
      <vt:variant>
        <vt:lpwstr/>
      </vt:variant>
      <vt:variant>
        <vt:lpwstr>_Toc423011100</vt:lpwstr>
      </vt:variant>
      <vt:variant>
        <vt:i4>1900598</vt:i4>
      </vt:variant>
      <vt:variant>
        <vt:i4>35</vt:i4>
      </vt:variant>
      <vt:variant>
        <vt:i4>0</vt:i4>
      </vt:variant>
      <vt:variant>
        <vt:i4>5</vt:i4>
      </vt:variant>
      <vt:variant>
        <vt:lpwstr/>
      </vt:variant>
      <vt:variant>
        <vt:lpwstr>_Toc423011099</vt:lpwstr>
      </vt:variant>
      <vt:variant>
        <vt:i4>1900598</vt:i4>
      </vt:variant>
      <vt:variant>
        <vt:i4>29</vt:i4>
      </vt:variant>
      <vt:variant>
        <vt:i4>0</vt:i4>
      </vt:variant>
      <vt:variant>
        <vt:i4>5</vt:i4>
      </vt:variant>
      <vt:variant>
        <vt:lpwstr/>
      </vt:variant>
      <vt:variant>
        <vt:lpwstr>_Toc423011098</vt:lpwstr>
      </vt:variant>
      <vt:variant>
        <vt:i4>1900598</vt:i4>
      </vt:variant>
      <vt:variant>
        <vt:i4>23</vt:i4>
      </vt:variant>
      <vt:variant>
        <vt:i4>0</vt:i4>
      </vt:variant>
      <vt:variant>
        <vt:i4>5</vt:i4>
      </vt:variant>
      <vt:variant>
        <vt:lpwstr/>
      </vt:variant>
      <vt:variant>
        <vt:lpwstr>_Toc423011097</vt:lpwstr>
      </vt:variant>
      <vt:variant>
        <vt:i4>1900598</vt:i4>
      </vt:variant>
      <vt:variant>
        <vt:i4>17</vt:i4>
      </vt:variant>
      <vt:variant>
        <vt:i4>0</vt:i4>
      </vt:variant>
      <vt:variant>
        <vt:i4>5</vt:i4>
      </vt:variant>
      <vt:variant>
        <vt:lpwstr/>
      </vt:variant>
      <vt:variant>
        <vt:lpwstr>_Toc423011096</vt:lpwstr>
      </vt:variant>
      <vt:variant>
        <vt:i4>1900598</vt:i4>
      </vt:variant>
      <vt:variant>
        <vt:i4>11</vt:i4>
      </vt:variant>
      <vt:variant>
        <vt:i4>0</vt:i4>
      </vt:variant>
      <vt:variant>
        <vt:i4>5</vt:i4>
      </vt:variant>
      <vt:variant>
        <vt:lpwstr/>
      </vt:variant>
      <vt:variant>
        <vt:lpwstr>_Toc423011095</vt:lpwstr>
      </vt:variant>
      <vt:variant>
        <vt:i4>1900598</vt:i4>
      </vt:variant>
      <vt:variant>
        <vt:i4>5</vt:i4>
      </vt:variant>
      <vt:variant>
        <vt:i4>0</vt:i4>
      </vt:variant>
      <vt:variant>
        <vt:i4>5</vt:i4>
      </vt:variant>
      <vt:variant>
        <vt:lpwstr/>
      </vt:variant>
      <vt:variant>
        <vt:lpwstr>_Toc423011094</vt:lpwstr>
      </vt:variant>
      <vt:variant>
        <vt:i4>1441824</vt:i4>
      </vt:variant>
      <vt:variant>
        <vt:i4>0</vt:i4>
      </vt:variant>
      <vt:variant>
        <vt:i4>0</vt:i4>
      </vt:variant>
      <vt:variant>
        <vt:i4>5</vt:i4>
      </vt:variant>
      <vt:variant>
        <vt:lpwstr>http://ec.europa.eu/europeaid/work/procedures/index_en.htm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creator>VISSER Maarten</dc:creator>
  <cp:lastModifiedBy>userSec1</cp:lastModifiedBy>
  <cp:revision>62</cp:revision>
  <cp:lastPrinted>2015-07-14T13:15:00Z</cp:lastPrinted>
  <dcterms:created xsi:type="dcterms:W3CDTF">2015-06-30T05:47:00Z</dcterms:created>
  <dcterms:modified xsi:type="dcterms:W3CDTF">2015-07-16T11:17:00Z</dcterms:modified>
</cp:coreProperties>
</file>