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32" w:rsidRPr="00ED0E95" w:rsidRDefault="00347F32" w:rsidP="00347F32">
      <w:pPr>
        <w:spacing w:after="120"/>
      </w:pPr>
    </w:p>
    <w:p w:rsidR="00347F32" w:rsidRDefault="00347F32" w:rsidP="00347F32">
      <w:pPr>
        <w:jc w:val="center"/>
        <w:rPr>
          <w:b/>
          <w:sz w:val="28"/>
          <w:szCs w:val="28"/>
          <w:lang w:val="ru-RU"/>
        </w:rPr>
      </w:pPr>
      <w:r w:rsidRPr="00ED0E95">
        <w:rPr>
          <w:b/>
          <w:sz w:val="28"/>
          <w:szCs w:val="28"/>
        </w:rPr>
        <w:t>ІНФОРМАЦІЙНА КАРТКА АДМІНІСТРАТИВНОЇ ПОСЛУГИ</w:t>
      </w:r>
    </w:p>
    <w:p w:rsidR="00347F32" w:rsidRPr="00C26D73" w:rsidRDefault="00347F32" w:rsidP="00347F3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16-02.00</w:t>
      </w:r>
    </w:p>
    <w:p w:rsidR="00347F32" w:rsidRDefault="00347F32" w:rsidP="00347F32">
      <w:pPr>
        <w:pStyle w:val="21"/>
        <w:shd w:val="clear" w:color="auto" w:fill="auto"/>
        <w:ind w:left="120"/>
        <w:jc w:val="center"/>
      </w:pPr>
      <w:r>
        <w:rPr>
          <w:rStyle w:val="20"/>
        </w:rPr>
        <w:t>з видачі дозволу на проведення діагностичних, експериментальних, випробувальних, вимірювальних робіт на підприємствах, в установах та</w:t>
      </w:r>
    </w:p>
    <w:p w:rsidR="00347F32" w:rsidRDefault="00347F32" w:rsidP="00347F32">
      <w:pPr>
        <w:pStyle w:val="21"/>
        <w:shd w:val="clear" w:color="auto" w:fill="auto"/>
        <w:ind w:left="120"/>
        <w:jc w:val="center"/>
      </w:pPr>
      <w:r>
        <w:rPr>
          <w:rStyle w:val="20"/>
        </w:rPr>
        <w:t>організаціях, діяльність яких</w:t>
      </w:r>
    </w:p>
    <w:p w:rsidR="00347F32" w:rsidRDefault="00347F32" w:rsidP="00347F32">
      <w:pPr>
        <w:pStyle w:val="21"/>
        <w:shd w:val="clear" w:color="auto" w:fill="auto"/>
        <w:ind w:left="120"/>
        <w:jc w:val="center"/>
      </w:pPr>
      <w:r>
        <w:rPr>
          <w:rStyle w:val="20"/>
        </w:rPr>
        <w:t>пов'язана з використанням джерел неіонізуючого випромінювання</w:t>
      </w:r>
    </w:p>
    <w:p w:rsidR="00347F32" w:rsidRPr="00ED0E95" w:rsidRDefault="00347F32" w:rsidP="00347F32">
      <w:pPr>
        <w:jc w:val="center"/>
      </w:pPr>
      <w:r w:rsidRPr="00ED0E95">
        <w:t xml:space="preserve"> (назва адміністративної послуги)</w:t>
      </w:r>
    </w:p>
    <w:p w:rsidR="00347F32" w:rsidRDefault="00347F32" w:rsidP="00347F3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Головне управління </w:t>
      </w:r>
      <w:proofErr w:type="spellStart"/>
      <w:r>
        <w:rPr>
          <w:b/>
          <w:bCs/>
          <w:color w:val="000000"/>
          <w:sz w:val="28"/>
          <w:szCs w:val="28"/>
        </w:rPr>
        <w:t>Держпродспоживслужби</w:t>
      </w:r>
      <w:proofErr w:type="spellEnd"/>
      <w:r>
        <w:rPr>
          <w:b/>
          <w:bCs/>
          <w:color w:val="000000"/>
          <w:sz w:val="28"/>
          <w:szCs w:val="28"/>
        </w:rPr>
        <w:t xml:space="preserve"> в </w:t>
      </w:r>
      <w:r w:rsidRPr="00020C33">
        <w:rPr>
          <w:b/>
          <w:bCs/>
          <w:color w:val="000000"/>
          <w:sz w:val="28"/>
          <w:szCs w:val="28"/>
        </w:rPr>
        <w:t>Луганській області</w:t>
      </w:r>
    </w:p>
    <w:p w:rsidR="00347F32" w:rsidRDefault="00347F32" w:rsidP="00347F32">
      <w:pPr>
        <w:jc w:val="center"/>
      </w:pPr>
      <w:r w:rsidRPr="00ED0E95">
        <w:t>(найменування органу, що видає документ дозвільного характеру)</w:t>
      </w:r>
    </w:p>
    <w:p w:rsidR="00347F32" w:rsidRDefault="00347F32" w:rsidP="00347F32"/>
    <w:tbl>
      <w:tblPr>
        <w:tblW w:w="5000" w:type="pct"/>
        <w:tblLook w:val="00A0"/>
      </w:tblPr>
      <w:tblGrid>
        <w:gridCol w:w="837"/>
        <w:gridCol w:w="3628"/>
        <w:gridCol w:w="5390"/>
      </w:tblGrid>
      <w:tr w:rsidR="00347F32" w:rsidRPr="00020C33" w:rsidTr="00944F97">
        <w:trPr>
          <w:trHeight w:val="2750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7F32" w:rsidRPr="00020C33" w:rsidRDefault="00347F3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020C33">
              <w:rPr>
                <w:sz w:val="28"/>
                <w:szCs w:val="28"/>
              </w:rPr>
              <w:t>1.</w:t>
            </w:r>
          </w:p>
          <w:p w:rsidR="00347F32" w:rsidRPr="00020C33" w:rsidRDefault="00347F3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7F32" w:rsidRPr="004568D4" w:rsidRDefault="00347F32" w:rsidP="00944F97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Найменування центру, в якому здійснюється обслуговування суб’єктів господарювання </w:t>
            </w:r>
          </w:p>
          <w:p w:rsidR="00347F32" w:rsidRPr="004568D4" w:rsidRDefault="00347F32" w:rsidP="00944F97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Місце знаходження центру </w:t>
            </w:r>
          </w:p>
        </w:tc>
        <w:tc>
          <w:tcPr>
            <w:tcW w:w="27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F32" w:rsidRPr="004568D4" w:rsidRDefault="00347F32" w:rsidP="00944F97">
            <w:pPr>
              <w:jc w:val="both"/>
              <w:rPr>
                <w:sz w:val="28"/>
                <w:szCs w:val="28"/>
              </w:rPr>
            </w:pPr>
            <w:r w:rsidRPr="004568D4">
              <w:rPr>
                <w:sz w:val="28"/>
                <w:szCs w:val="28"/>
              </w:rPr>
              <w:t xml:space="preserve">Центр надання адміністративних послуг у м. </w:t>
            </w:r>
            <w:proofErr w:type="spellStart"/>
            <w:r w:rsidRPr="004568D4">
              <w:rPr>
                <w:sz w:val="28"/>
                <w:szCs w:val="28"/>
              </w:rPr>
              <w:t>Сєвєродонецьку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568D4">
              <w:rPr>
                <w:sz w:val="28"/>
                <w:szCs w:val="28"/>
              </w:rPr>
              <w:t>(ЦНАП)</w:t>
            </w:r>
          </w:p>
          <w:p w:rsidR="009F56D6" w:rsidRPr="009F56D6" w:rsidRDefault="009F56D6" w:rsidP="00944F97">
            <w:pPr>
              <w:suppressAutoHyphens/>
              <w:snapToGrid w:val="0"/>
              <w:spacing w:after="36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347F32" w:rsidRPr="004568D4" w:rsidRDefault="00347F32" w:rsidP="00944F97">
            <w:pPr>
              <w:suppressAutoHyphens/>
              <w:snapToGrid w:val="0"/>
              <w:spacing w:after="360"/>
              <w:jc w:val="both"/>
              <w:rPr>
                <w:sz w:val="28"/>
                <w:szCs w:val="28"/>
              </w:rPr>
            </w:pPr>
            <w:r w:rsidRPr="004568D4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93404, Луганська обл., </w:t>
            </w:r>
            <w:proofErr w:type="spellStart"/>
            <w:r w:rsidRPr="004568D4">
              <w:rPr>
                <w:bCs/>
                <w:color w:val="333333"/>
                <w:sz w:val="28"/>
                <w:szCs w:val="28"/>
                <w:shd w:val="clear" w:color="auto" w:fill="FFFFFF"/>
              </w:rPr>
              <w:t>м.Сєвєродонецьк</w:t>
            </w:r>
            <w:proofErr w:type="spellEnd"/>
            <w:r w:rsidRPr="004568D4">
              <w:rPr>
                <w:bCs/>
                <w:color w:val="333333"/>
                <w:sz w:val="28"/>
                <w:szCs w:val="28"/>
                <w:shd w:val="clear" w:color="auto" w:fill="FFFFFF"/>
              </w:rPr>
              <w:t>, бульвар Дружби Народів, будинок 32-А</w:t>
            </w:r>
            <w:r w:rsidRPr="004568D4">
              <w:rPr>
                <w:rStyle w:val="a3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4568D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47F32" w:rsidRPr="00020C33" w:rsidTr="00944F97">
        <w:trPr>
          <w:trHeight w:val="2075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F32" w:rsidRPr="00020C33" w:rsidRDefault="00347F3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020C33">
              <w:rPr>
                <w:sz w:val="28"/>
                <w:szCs w:val="28"/>
              </w:rPr>
              <w:t>.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F32" w:rsidRPr="004568D4" w:rsidRDefault="00347F32" w:rsidP="00944F97">
            <w:pPr>
              <w:suppressAutoHyphens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Інформація щодо графіку </w:t>
            </w:r>
            <w:r>
              <w:rPr>
                <w:bCs/>
                <w:sz w:val="28"/>
                <w:szCs w:val="28"/>
              </w:rPr>
              <w:t>прийому</w:t>
            </w:r>
            <w:r w:rsidRPr="004568D4">
              <w:rPr>
                <w:bCs/>
                <w:sz w:val="28"/>
                <w:szCs w:val="28"/>
              </w:rPr>
              <w:t xml:space="preserve"> центру</w:t>
            </w:r>
          </w:p>
        </w:tc>
        <w:tc>
          <w:tcPr>
            <w:tcW w:w="2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6D6" w:rsidRDefault="009F56D6" w:rsidP="009F56D6">
            <w:pPr>
              <w:tabs>
                <w:tab w:val="left" w:pos="196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Понеділок, вівторок, середа:</w:t>
            </w:r>
          </w:p>
          <w:p w:rsidR="009F56D6" w:rsidRDefault="009F56D6" w:rsidP="009F56D6">
            <w:pPr>
              <w:tabs>
                <w:tab w:val="left" w:pos="1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8-30 до 15-30</w:t>
            </w:r>
          </w:p>
          <w:p w:rsidR="009F56D6" w:rsidRDefault="009F56D6" w:rsidP="009F5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 з 9-30 до 19-00</w:t>
            </w:r>
          </w:p>
          <w:p w:rsidR="00347F32" w:rsidRPr="005B6AE3" w:rsidRDefault="009F56D6" w:rsidP="009F56D6">
            <w:pPr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п’ятниця    з 8-00 до 15-00</w:t>
            </w:r>
          </w:p>
        </w:tc>
      </w:tr>
      <w:tr w:rsidR="00347F32" w:rsidRPr="00020C33" w:rsidTr="00944F97"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F32" w:rsidRPr="00111BA9" w:rsidRDefault="00347F32" w:rsidP="00944F9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F32" w:rsidRPr="004568D4" w:rsidRDefault="00347F32" w:rsidP="00944F97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 xml:space="preserve">Реквізити </w:t>
            </w:r>
            <w:proofErr w:type="spellStart"/>
            <w:r w:rsidRPr="004568D4">
              <w:rPr>
                <w:bCs/>
                <w:sz w:val="28"/>
                <w:szCs w:val="28"/>
              </w:rPr>
              <w:t>адміністартора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r w:rsidRPr="004568D4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4568D4">
              <w:rPr>
                <w:bCs/>
                <w:sz w:val="28"/>
                <w:szCs w:val="28"/>
              </w:rPr>
              <w:t>-ів</w:t>
            </w:r>
            <w:proofErr w:type="spellEnd"/>
            <w:r w:rsidRPr="004568D4">
              <w:rPr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32" w:rsidRPr="004568D4" w:rsidRDefault="00347F32" w:rsidP="00944F9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68D4">
              <w:rPr>
                <w:sz w:val="28"/>
                <w:szCs w:val="28"/>
              </w:rPr>
              <w:t xml:space="preserve">тел. (06452) 4-43-37; 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EC6DAF" w:rsidRDefault="00347F32" w:rsidP="00944F97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Інформація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про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суб'єкта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надання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адміністративної</w:t>
            </w:r>
            <w:proofErr w:type="spellEnd"/>
            <w:r w:rsidRPr="00EC6DAF">
              <w:rPr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EC6DAF">
              <w:rPr>
                <w:b/>
                <w:sz w:val="28"/>
                <w:szCs w:val="28"/>
                <w:lang w:val="ru-RU" w:eastAsia="ar-SA"/>
              </w:rPr>
              <w:t>послуги</w:t>
            </w:r>
            <w:proofErr w:type="spellEnd"/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4.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Місце знаходження</w:t>
            </w:r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суб'єкта</w:t>
            </w:r>
            <w:proofErr w:type="spellEnd"/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надання</w:t>
            </w:r>
            <w:proofErr w:type="spellEnd"/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адміністративної</w:t>
            </w:r>
            <w:proofErr w:type="spellEnd"/>
            <w:r w:rsidRPr="004568D4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4568D4">
              <w:rPr>
                <w:sz w:val="28"/>
                <w:szCs w:val="28"/>
                <w:lang w:val="ru-RU" w:eastAsia="ar-SA"/>
              </w:rPr>
              <w:t>послуги</w:t>
            </w:r>
            <w:proofErr w:type="spellEnd"/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Default="00347F32" w:rsidP="00944F97">
            <w:pPr>
              <w:suppressAutoHyphens/>
              <w:rPr>
                <w:bCs/>
                <w:color w:val="000000"/>
                <w:sz w:val="28"/>
                <w:szCs w:val="28"/>
              </w:rPr>
            </w:pPr>
            <w:r w:rsidRPr="00EC6DAF">
              <w:rPr>
                <w:bCs/>
                <w:color w:val="000000"/>
                <w:sz w:val="28"/>
                <w:szCs w:val="28"/>
                <w:lang w:val="ru-RU"/>
              </w:rPr>
              <w:t>Головн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6DAF">
              <w:rPr>
                <w:bCs/>
                <w:color w:val="000000"/>
                <w:sz w:val="28"/>
                <w:szCs w:val="28"/>
                <w:lang w:val="ru-RU"/>
              </w:rPr>
              <w:t>Держпродспоживслужби</w:t>
            </w:r>
            <w:proofErr w:type="spellEnd"/>
            <w:r w:rsidRPr="00EC6DA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C6DAF">
              <w:rPr>
                <w:bCs/>
                <w:color w:val="000000"/>
                <w:sz w:val="28"/>
                <w:szCs w:val="28"/>
              </w:rPr>
              <w:t>в Луганській області</w:t>
            </w:r>
            <w:r>
              <w:rPr>
                <w:bCs/>
                <w:color w:val="000000"/>
                <w:sz w:val="28"/>
                <w:szCs w:val="28"/>
              </w:rPr>
              <w:t xml:space="preserve">, вул.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Пивоварова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, 2,</w:t>
            </w:r>
          </w:p>
          <w:p w:rsidR="00347F32" w:rsidRPr="00EC6DAF" w:rsidRDefault="00347F32" w:rsidP="00944F97"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м.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Сєвєродонецьк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5.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020C33" w:rsidRDefault="00347F3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sz w:val="28"/>
                <w:szCs w:val="28"/>
                <w:lang w:val="ru-RU" w:eastAsia="ar-SA"/>
              </w:rPr>
              <w:t>Інформація</w:t>
            </w:r>
            <w:proofErr w:type="spellEnd"/>
            <w:r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ar-SA"/>
              </w:rPr>
              <w:t>щодо</w:t>
            </w:r>
            <w:proofErr w:type="spellEnd"/>
            <w:r>
              <w:rPr>
                <w:sz w:val="28"/>
                <w:szCs w:val="28"/>
                <w:lang w:val="ru-RU" w:eastAsia="ar-SA"/>
              </w:rPr>
              <w:t xml:space="preserve"> режиму </w:t>
            </w:r>
            <w:proofErr w:type="spellStart"/>
            <w:r>
              <w:rPr>
                <w:sz w:val="28"/>
                <w:szCs w:val="28"/>
                <w:lang w:val="ru-RU" w:eastAsia="ar-SA"/>
              </w:rPr>
              <w:t>роботи</w:t>
            </w:r>
            <w:proofErr w:type="spellEnd"/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DF7432" w:rsidRDefault="00347F3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Понеділок: 0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8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:00 – 17:00; </w:t>
            </w:r>
          </w:p>
          <w:p w:rsidR="00347F32" w:rsidRPr="00DF7432" w:rsidRDefault="00347F3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Вівторок: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08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 – 1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:00;</w:t>
            </w:r>
          </w:p>
          <w:p w:rsidR="00347F32" w:rsidRPr="00DF7432" w:rsidRDefault="00347F3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Середа: 08:00 – 17:00; </w:t>
            </w:r>
          </w:p>
          <w:p w:rsidR="00347F32" w:rsidRPr="00DF7432" w:rsidRDefault="00347F32" w:rsidP="00944F97">
            <w:pPr>
              <w:snapToGrid w:val="0"/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Четвер: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08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 – 1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:00;</w:t>
            </w:r>
          </w:p>
          <w:p w:rsidR="00347F32" w:rsidRPr="00DF7432" w:rsidRDefault="00347F3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>П'ятниця: 08:00 – 16: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00</w:t>
            </w:r>
            <w:r w:rsidRPr="00DF7432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t>6.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DF7432" w:rsidRDefault="00347F32" w:rsidP="00944F97">
            <w:pPr>
              <w:suppressAutoHyphens/>
              <w:rPr>
                <w:sz w:val="28"/>
                <w:szCs w:val="28"/>
                <w:lang w:val="ru-RU" w:eastAsia="ar-SA"/>
              </w:rPr>
            </w:pPr>
            <w:r w:rsidRPr="00DF7432">
              <w:rPr>
                <w:sz w:val="28"/>
                <w:szCs w:val="28"/>
                <w:lang w:val="ru-RU" w:eastAsia="ar-SA"/>
              </w:rPr>
              <w:t xml:space="preserve">Телефон/факс, адреса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електроної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пошти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суб'єкта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надання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адміністративної</w:t>
            </w:r>
            <w:proofErr w:type="spellEnd"/>
            <w:r w:rsidRPr="00DF7432">
              <w:rPr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DF7432">
              <w:rPr>
                <w:sz w:val="28"/>
                <w:szCs w:val="28"/>
                <w:lang w:val="ru-RU" w:eastAsia="ar-SA"/>
              </w:rPr>
              <w:t>послуги</w:t>
            </w:r>
            <w:proofErr w:type="spellEnd"/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94082" w:rsidRDefault="00347F32" w:rsidP="00944F97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</w:rPr>
              <w:t xml:space="preserve">вулиця </w:t>
            </w:r>
            <w:proofErr w:type="spellStart"/>
            <w:r w:rsidRPr="00494082">
              <w:rPr>
                <w:sz w:val="28"/>
                <w:szCs w:val="28"/>
              </w:rPr>
              <w:t>Пивоварова</w:t>
            </w:r>
            <w:proofErr w:type="spellEnd"/>
            <w:r w:rsidRPr="00494082">
              <w:rPr>
                <w:sz w:val="28"/>
                <w:szCs w:val="28"/>
              </w:rPr>
              <w:t xml:space="preserve">, 2, м. </w:t>
            </w:r>
            <w:proofErr w:type="spellStart"/>
            <w:r w:rsidRPr="00494082">
              <w:rPr>
                <w:sz w:val="28"/>
                <w:szCs w:val="28"/>
              </w:rPr>
              <w:t>Сєвєродонецьк</w:t>
            </w:r>
            <w:proofErr w:type="spellEnd"/>
            <w:r w:rsidRPr="00494082">
              <w:rPr>
                <w:sz w:val="28"/>
                <w:szCs w:val="28"/>
              </w:rPr>
              <w:t xml:space="preserve">, Луганська область, Україна, </w:t>
            </w:r>
            <w:r w:rsidRPr="00494082">
              <w:rPr>
                <w:spacing w:val="-20"/>
                <w:sz w:val="28"/>
                <w:szCs w:val="28"/>
              </w:rPr>
              <w:t>93400</w:t>
            </w:r>
          </w:p>
          <w:p w:rsidR="00347F32" w:rsidRPr="00494082" w:rsidRDefault="00347F32" w:rsidP="00944F97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  <w:lang w:val="en-US"/>
              </w:rPr>
              <w:t>Email</w:t>
            </w:r>
            <w:r w:rsidRPr="00494082">
              <w:rPr>
                <w:sz w:val="28"/>
                <w:szCs w:val="28"/>
              </w:rPr>
              <w:t xml:space="preserve">: </w:t>
            </w:r>
            <w:proofErr w:type="spellStart"/>
            <w:r w:rsidRPr="00494082">
              <w:rPr>
                <w:sz w:val="28"/>
                <w:szCs w:val="28"/>
                <w:lang w:val="en-US"/>
              </w:rPr>
              <w:t>lugprodsp</w:t>
            </w:r>
            <w:proofErr w:type="spellEnd"/>
            <w:r w:rsidRPr="00494082">
              <w:rPr>
                <w:sz w:val="28"/>
                <w:szCs w:val="28"/>
              </w:rPr>
              <w:t>@</w:t>
            </w:r>
            <w:proofErr w:type="spellStart"/>
            <w:r w:rsidRPr="00494082">
              <w:rPr>
                <w:sz w:val="28"/>
                <w:szCs w:val="28"/>
                <w:lang w:val="en-US"/>
              </w:rPr>
              <w:t>ukr</w:t>
            </w:r>
            <w:proofErr w:type="spellEnd"/>
            <w:r w:rsidRPr="00494082">
              <w:rPr>
                <w:sz w:val="28"/>
                <w:szCs w:val="28"/>
              </w:rPr>
              <w:t>.</w:t>
            </w:r>
            <w:r w:rsidRPr="00494082">
              <w:rPr>
                <w:sz w:val="28"/>
                <w:szCs w:val="28"/>
                <w:lang w:val="en-US"/>
              </w:rPr>
              <w:t>net</w:t>
            </w:r>
          </w:p>
          <w:p w:rsidR="00347F32" w:rsidRPr="00020C33" w:rsidRDefault="00347F3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020C33" w:rsidRDefault="00347F32" w:rsidP="00944F9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7F32" w:rsidRPr="00A50AF8" w:rsidRDefault="00347F32" w:rsidP="00944F97">
            <w:pPr>
              <w:rPr>
                <w:sz w:val="28"/>
                <w:szCs w:val="28"/>
              </w:rPr>
            </w:pPr>
            <w:r w:rsidRPr="00A50AF8">
              <w:rPr>
                <w:bCs/>
                <w:sz w:val="28"/>
                <w:szCs w:val="28"/>
              </w:rPr>
              <w:t>Закони України</w:t>
            </w:r>
            <w:r w:rsidRPr="00A50AF8">
              <w:rPr>
                <w:sz w:val="28"/>
                <w:szCs w:val="28"/>
              </w:rPr>
              <w:t xml:space="preserve"> </w:t>
            </w:r>
          </w:p>
          <w:p w:rsidR="00347F32" w:rsidRPr="00A50AF8" w:rsidRDefault="00347F32" w:rsidP="00944F97">
            <w:pPr>
              <w:rPr>
                <w:b/>
                <w:bCs/>
                <w:sz w:val="28"/>
                <w:szCs w:val="28"/>
              </w:rPr>
            </w:pPr>
            <w:r w:rsidRPr="00A50A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F32" w:rsidRPr="00494082" w:rsidRDefault="00347F32" w:rsidP="00944F97">
            <w:pPr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</w:rPr>
              <w:t>Закон України «Про дозвільну систему у сфері господарської діяльності»</w:t>
            </w:r>
          </w:p>
          <w:p w:rsidR="00347F32" w:rsidRPr="00494082" w:rsidRDefault="00347F32" w:rsidP="00944F97">
            <w:pPr>
              <w:rPr>
                <w:sz w:val="28"/>
                <w:szCs w:val="28"/>
              </w:rPr>
            </w:pPr>
            <w:r w:rsidRPr="00494082">
              <w:rPr>
                <w:sz w:val="28"/>
                <w:szCs w:val="28"/>
              </w:rPr>
              <w:t>Закон України «</w:t>
            </w:r>
            <w:r w:rsidRPr="00494082">
              <w:rPr>
                <w:color w:val="000000"/>
                <w:sz w:val="28"/>
                <w:szCs w:val="28"/>
              </w:rPr>
              <w:t>Про Перелік документів дозвільного характеру у сфері господарської діяльності» (п</w:t>
            </w:r>
            <w:r>
              <w:rPr>
                <w:color w:val="000000"/>
                <w:sz w:val="28"/>
                <w:szCs w:val="28"/>
              </w:rPr>
              <w:t>.53</w:t>
            </w:r>
            <w:r w:rsidRPr="00494082">
              <w:rPr>
                <w:color w:val="000000"/>
                <w:sz w:val="28"/>
                <w:szCs w:val="28"/>
              </w:rPr>
              <w:t>)</w:t>
            </w:r>
          </w:p>
          <w:p w:rsidR="00347F32" w:rsidRPr="004C7C1B" w:rsidRDefault="00347F32" w:rsidP="00944F97">
            <w:pPr>
              <w:pStyle w:val="21"/>
              <w:shd w:val="clear" w:color="auto" w:fill="auto"/>
              <w:jc w:val="left"/>
            </w:pPr>
            <w:r>
              <w:rPr>
                <w:rStyle w:val="22"/>
                <w:color w:val="000000"/>
                <w:lang w:eastAsia="uk-UA"/>
              </w:rPr>
              <w:lastRenderedPageBreak/>
              <w:t>Закон України "Про адміністративні  послуги";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DD710D" w:rsidRDefault="00347F32" w:rsidP="00944F97">
            <w:pPr>
              <w:jc w:val="both"/>
              <w:rPr>
                <w:b/>
                <w:sz w:val="28"/>
                <w:szCs w:val="28"/>
              </w:rPr>
            </w:pPr>
            <w:r w:rsidRPr="00DD710D">
              <w:rPr>
                <w:sz w:val="28"/>
                <w:szCs w:val="28"/>
              </w:rPr>
              <w:t>Акти Кабінету Міністрів України</w:t>
            </w:r>
            <w:r w:rsidRPr="00DD710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Default="00347F32" w:rsidP="00944F97">
            <w:pPr>
              <w:pStyle w:val="21"/>
              <w:shd w:val="clear" w:color="auto" w:fill="auto"/>
              <w:jc w:val="left"/>
            </w:pPr>
            <w:r>
              <w:rPr>
                <w:rStyle w:val="22"/>
                <w:color w:val="000000"/>
                <w:lang w:eastAsia="uk-UA"/>
              </w:rPr>
              <w:t xml:space="preserve">постанова Кабінету Міністрів України від 17.10.2013 № 761 "Про Порядок видачі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</w:t>
            </w:r>
            <w:r w:rsidRPr="004C7C1B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  <w:lang w:eastAsia="uk-UA"/>
              </w:rPr>
              <w:t>пов'язана з використанням джерел неіонізуючого випромінювання"; постанова Кабінету Міністрів України від 10.09.2014 № 442 "Про оптимізацію системи центральних органів виконавчої влади";</w:t>
            </w:r>
          </w:p>
          <w:p w:rsidR="00347F32" w:rsidRDefault="00347F32" w:rsidP="00944F97">
            <w:pPr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постанова Кабінету Міністрів України від 02.09.2015 № 667 "Про затвердження Положення про Державну службу України з питань безпечності харчових продуктів та захисту споживачів"; розпорядження Кабінету Міністрів України від 26.10.2011 № 1067-р "Про затвердження переліку платних адміністративних послуг, які надаються Державною санітарно-епідеміологічною службою та установами і закладами, що належать до сфери її управління";</w:t>
            </w:r>
          </w:p>
          <w:p w:rsidR="00347F32" w:rsidRDefault="00347F32" w:rsidP="00944F97">
            <w:pPr>
              <w:pStyle w:val="21"/>
              <w:shd w:val="clear" w:color="auto" w:fill="auto"/>
            </w:pPr>
            <w:r>
              <w:rPr>
                <w:rStyle w:val="22"/>
                <w:color w:val="000000"/>
                <w:lang w:eastAsia="uk-UA"/>
              </w:rPr>
              <w:t>розпорядження Кабінету Міністрів України від 16.05.2014 № 523-р "Деякі питання надання адміністративних послуг органів виконавчої влади через центри надання адміністративних послуг"; розпорядження Кабінету Міністрів України від 06.04.2016 № 260-р "Питання Державної служби з питань безпечності харчових продуктів та захисту споживачів";</w:t>
            </w:r>
          </w:p>
          <w:p w:rsidR="00347F32" w:rsidRPr="00901299" w:rsidRDefault="00347F32" w:rsidP="00944F97">
            <w:r>
              <w:rPr>
                <w:rStyle w:val="22"/>
                <w:color w:val="000000"/>
              </w:rPr>
              <w:t xml:space="preserve">постанова Кабінету Міністрів України від 22.06.1999 № 1109 "Про затвердження Положення про державний </w:t>
            </w:r>
            <w:proofErr w:type="spellStart"/>
            <w:r>
              <w:rPr>
                <w:rStyle w:val="22"/>
                <w:color w:val="000000"/>
              </w:rPr>
              <w:t>санітарно-</w:t>
            </w:r>
            <w:proofErr w:type="spellEnd"/>
            <w:r>
              <w:rPr>
                <w:rStyle w:val="22"/>
                <w:color w:val="000000"/>
              </w:rPr>
              <w:t xml:space="preserve"> епідеміологічний нагляд в Україні".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4568D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67492D" w:rsidRDefault="00347F32" w:rsidP="00944F97">
            <w:pPr>
              <w:pStyle w:val="21"/>
              <w:shd w:val="clear" w:color="auto" w:fill="auto"/>
              <w:spacing w:after="60" w:line="260" w:lineRule="exact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</w:rPr>
              <w:t>Акти центральних</w:t>
            </w:r>
          </w:p>
          <w:p w:rsidR="00347F32" w:rsidRPr="0067492D" w:rsidRDefault="00347F32" w:rsidP="00944F97">
            <w:pPr>
              <w:rPr>
                <w:sz w:val="28"/>
                <w:szCs w:val="28"/>
              </w:rPr>
            </w:pPr>
            <w:r w:rsidRPr="0067492D">
              <w:rPr>
                <w:rStyle w:val="23"/>
              </w:rPr>
              <w:t>органів виконавчої влади</w:t>
            </w:r>
          </w:p>
          <w:p w:rsidR="00347F32" w:rsidRPr="00020C33" w:rsidRDefault="00347F32" w:rsidP="00944F97">
            <w:pPr>
              <w:suppressAutoHyphens/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Default="00347F32" w:rsidP="00944F97">
            <w:pPr>
              <w:pStyle w:val="21"/>
              <w:shd w:val="clear" w:color="auto" w:fill="auto"/>
            </w:pPr>
            <w:r>
              <w:rPr>
                <w:rStyle w:val="22"/>
                <w:color w:val="000000"/>
                <w:lang w:eastAsia="uk-UA"/>
              </w:rPr>
              <w:t>Державні санітарні норми і правила захисту населення від впливу електромагнітних випромінювань, затверджені наказом МОЗ України від 01.08.1996 №239, зареєстрованим в Мін'юсті від 29.08.1996 за № 488/1513;</w:t>
            </w:r>
          </w:p>
          <w:p w:rsidR="00347F32" w:rsidRDefault="00347F32" w:rsidP="00944F97">
            <w:pPr>
              <w:pStyle w:val="21"/>
              <w:shd w:val="clear" w:color="auto" w:fill="auto"/>
            </w:pPr>
            <w:r>
              <w:rPr>
                <w:rStyle w:val="22"/>
                <w:color w:val="000000"/>
                <w:lang w:eastAsia="uk-UA"/>
              </w:rPr>
              <w:t xml:space="preserve">СН 5804-91 </w:t>
            </w:r>
            <w:r>
              <w:rPr>
                <w:rStyle w:val="22"/>
                <w:color w:val="000000"/>
                <w:lang w:val="ru-RU"/>
              </w:rPr>
              <w:t xml:space="preserve">"Санитарные нормы и </w:t>
            </w:r>
            <w:r>
              <w:rPr>
                <w:rStyle w:val="22"/>
                <w:color w:val="000000"/>
                <w:lang w:eastAsia="uk-UA"/>
              </w:rPr>
              <w:t xml:space="preserve">правила </w:t>
            </w:r>
            <w:r>
              <w:rPr>
                <w:rStyle w:val="22"/>
                <w:color w:val="000000"/>
                <w:lang w:val="ru-RU"/>
              </w:rPr>
              <w:t xml:space="preserve">устройства и эксплуатации лазеров", </w:t>
            </w:r>
            <w:r>
              <w:rPr>
                <w:rStyle w:val="22"/>
                <w:color w:val="000000"/>
                <w:lang w:eastAsia="uk-UA"/>
              </w:rPr>
              <w:t xml:space="preserve">затверджені </w:t>
            </w:r>
            <w:r>
              <w:rPr>
                <w:rStyle w:val="25"/>
                <w:b w:val="0"/>
              </w:rPr>
              <w:t>Головним</w:t>
            </w:r>
            <w:r>
              <w:rPr>
                <w:rStyle w:val="22"/>
                <w:color w:val="000000"/>
                <w:lang w:val="ru-RU"/>
              </w:rPr>
              <w:t xml:space="preserve"> </w:t>
            </w:r>
            <w:r>
              <w:rPr>
                <w:rStyle w:val="22"/>
                <w:color w:val="000000"/>
                <w:lang w:eastAsia="uk-UA"/>
              </w:rPr>
              <w:t xml:space="preserve">державним санітарним лікарем </w:t>
            </w:r>
            <w:r>
              <w:rPr>
                <w:rStyle w:val="22"/>
                <w:color w:val="000000"/>
                <w:lang w:val="ru-RU"/>
              </w:rPr>
              <w:t xml:space="preserve">СРСР 31.07.1991 № </w:t>
            </w:r>
            <w:r>
              <w:rPr>
                <w:rStyle w:val="22"/>
                <w:color w:val="000000"/>
                <w:lang w:val="ru-RU"/>
              </w:rPr>
              <w:lastRenderedPageBreak/>
              <w:t>5804-91;</w:t>
            </w:r>
          </w:p>
          <w:p w:rsidR="00347F32" w:rsidRPr="00347F32" w:rsidRDefault="00347F32" w:rsidP="00944F9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47F32">
              <w:rPr>
                <w:rStyle w:val="22"/>
                <w:color w:val="000000"/>
              </w:rPr>
              <w:t xml:space="preserve">Наказ МОЗ </w:t>
            </w:r>
            <w:r>
              <w:rPr>
                <w:rStyle w:val="22"/>
                <w:color w:val="000000"/>
              </w:rPr>
              <w:t xml:space="preserve">України від </w:t>
            </w:r>
            <w:r w:rsidRPr="00347F32">
              <w:rPr>
                <w:rStyle w:val="22"/>
                <w:color w:val="000000"/>
              </w:rPr>
              <w:t xml:space="preserve">29.11.2013 № 1040 "Про </w:t>
            </w:r>
            <w:r>
              <w:rPr>
                <w:rStyle w:val="22"/>
                <w:color w:val="000000"/>
              </w:rPr>
              <w:t xml:space="preserve">затвердження </w:t>
            </w:r>
            <w:r w:rsidRPr="00347F32">
              <w:rPr>
                <w:rStyle w:val="22"/>
                <w:color w:val="000000"/>
              </w:rPr>
              <w:t xml:space="preserve">Методики </w:t>
            </w:r>
            <w:r>
              <w:rPr>
                <w:rStyle w:val="22"/>
                <w:color w:val="000000"/>
              </w:rPr>
              <w:t>розрахунку розподілу рівнів електромагнітного рівня", зареєстрований в Мін'юсті 17.12.2013 за № 2130/24662.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lastRenderedPageBreak/>
              <w:t>10.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32" w:rsidRPr="0067492D" w:rsidRDefault="00347F32" w:rsidP="00944F97">
            <w:pPr>
              <w:pStyle w:val="21"/>
              <w:shd w:val="clear" w:color="auto" w:fill="auto"/>
              <w:spacing w:after="60" w:line="260" w:lineRule="exact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</w:rPr>
              <w:t>Акти місцевих органів</w:t>
            </w:r>
          </w:p>
          <w:p w:rsidR="00347F32" w:rsidRDefault="00347F32" w:rsidP="00944F97">
            <w:pPr>
              <w:pStyle w:val="21"/>
              <w:shd w:val="clear" w:color="auto" w:fill="auto"/>
              <w:spacing w:before="60" w:after="60" w:line="260" w:lineRule="exact"/>
              <w:jc w:val="left"/>
            </w:pPr>
            <w:r w:rsidRPr="0067492D">
              <w:rPr>
                <w:rStyle w:val="23"/>
              </w:rPr>
              <w:t>виконавчої влади/органів місцевого самоврядування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Default="00347F32" w:rsidP="00944F97">
            <w:pPr>
              <w:pStyle w:val="21"/>
              <w:shd w:val="clear" w:color="auto" w:fill="auto"/>
              <w:spacing w:line="260" w:lineRule="exact"/>
              <w:jc w:val="center"/>
            </w:pPr>
            <w:r>
              <w:rPr>
                <w:rStyle w:val="210"/>
              </w:rPr>
              <w:t>(назва, дата та номер, пункт)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67492D" w:rsidRDefault="00347F32" w:rsidP="00944F97">
            <w:pPr>
              <w:suppressAutoHyphens/>
              <w:jc w:val="center"/>
              <w:rPr>
                <w:b/>
                <w:sz w:val="28"/>
                <w:szCs w:val="28"/>
                <w:lang w:val="ru-RU" w:eastAsia="ar-SA"/>
              </w:rPr>
            </w:pPr>
            <w:r w:rsidRPr="0067492D">
              <w:rPr>
                <w:rStyle w:val="23"/>
                <w:b/>
              </w:rPr>
              <w:t>Умови отримання адміністративної послуги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67492D" w:rsidRDefault="00347F32" w:rsidP="00944F97">
            <w:pPr>
              <w:pStyle w:val="21"/>
              <w:shd w:val="clear" w:color="auto" w:fill="auto"/>
              <w:spacing w:line="307" w:lineRule="exact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</w:rPr>
              <w:t>Підстава для одержання і адміністративної послуги;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67492D" w:rsidRDefault="00347F3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67492D">
              <w:rPr>
                <w:rStyle w:val="23"/>
              </w:rPr>
              <w:t>Виконання вимог Законів України "Про забезпечення санітарного та епідемічного благополуччя населення", "Про Перелік документів дозвільного характеру у сфері господарської діяльності".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pStyle w:val="21"/>
              <w:shd w:val="clear" w:color="auto" w:fill="auto"/>
              <w:spacing w:line="260" w:lineRule="exact"/>
              <w:ind w:left="220"/>
              <w:jc w:val="left"/>
              <w:rPr>
                <w:sz w:val="28"/>
                <w:szCs w:val="28"/>
              </w:rPr>
            </w:pPr>
            <w:r w:rsidRPr="004568D4">
              <w:rPr>
                <w:rStyle w:val="23"/>
              </w:rPr>
              <w:t>12.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DE7646" w:rsidRDefault="00347F32" w:rsidP="00944F97">
            <w:pPr>
              <w:pStyle w:val="21"/>
              <w:shd w:val="clear" w:color="auto" w:fill="auto"/>
              <w:spacing w:after="360"/>
              <w:jc w:val="left"/>
              <w:rPr>
                <w:sz w:val="28"/>
                <w:szCs w:val="28"/>
              </w:rPr>
            </w:pPr>
            <w:r w:rsidRPr="00DE7646">
              <w:rPr>
                <w:rStyle w:val="23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A50AF8" w:rsidRDefault="00347F32" w:rsidP="00944F9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605"/>
              </w:tabs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 xml:space="preserve">Заява до територіального органу </w:t>
            </w:r>
            <w:proofErr w:type="spellStart"/>
            <w:r w:rsidRPr="00A50AF8">
              <w:rPr>
                <w:rStyle w:val="23"/>
              </w:rPr>
              <w:t>Держпродспоживслужби</w:t>
            </w:r>
            <w:proofErr w:type="spellEnd"/>
            <w:r w:rsidRPr="00A50AF8">
              <w:rPr>
                <w:rStyle w:val="23"/>
              </w:rPr>
              <w:t xml:space="preserve"> України на отримання адміністративної послуги.</w:t>
            </w:r>
          </w:p>
          <w:p w:rsidR="00347F32" w:rsidRPr="00A50AF8" w:rsidRDefault="00347F32" w:rsidP="00944F97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A50AF8">
              <w:rPr>
                <w:rStyle w:val="22"/>
                <w:color w:val="000000"/>
                <w:lang w:eastAsia="uk-UA"/>
              </w:rPr>
              <w:t>2. Договір оренди або інший документ, що підтверджує право використання відповідного майданчика (об'єкта) для розташування джерел неіонізуючого випромінювання;</w:t>
            </w:r>
          </w:p>
          <w:p w:rsidR="00347F32" w:rsidRPr="00A50AF8" w:rsidRDefault="00347F32" w:rsidP="00944F9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288"/>
              </w:tabs>
              <w:rPr>
                <w:sz w:val="28"/>
                <w:szCs w:val="28"/>
              </w:rPr>
            </w:pPr>
            <w:r w:rsidRPr="00A50AF8">
              <w:rPr>
                <w:rStyle w:val="22"/>
                <w:color w:val="000000"/>
                <w:lang w:eastAsia="uk-UA"/>
              </w:rPr>
              <w:t>Інформація про технічні характеристики джерел неіонізуючого випромінювання або технічний паспорт зазначених джерел;</w:t>
            </w:r>
          </w:p>
          <w:p w:rsidR="00347F32" w:rsidRDefault="00347F32" w:rsidP="00944F9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509"/>
              </w:tabs>
            </w:pPr>
            <w:r w:rsidRPr="00A50AF8">
              <w:rPr>
                <w:rStyle w:val="22"/>
                <w:color w:val="000000"/>
              </w:rPr>
              <w:t xml:space="preserve">План-схема </w:t>
            </w:r>
            <w:r w:rsidRPr="00A50AF8">
              <w:rPr>
                <w:rStyle w:val="22"/>
                <w:color w:val="000000"/>
                <w:lang w:eastAsia="uk-UA"/>
              </w:rPr>
              <w:t>з позначенням місця розташування джерел неіонізуючого</w:t>
            </w:r>
            <w:r>
              <w:rPr>
                <w:rStyle w:val="22"/>
                <w:color w:val="000000"/>
                <w:lang w:eastAsia="uk-UA"/>
              </w:rPr>
              <w:t xml:space="preserve"> випромінювання;</w:t>
            </w:r>
          </w:p>
          <w:p w:rsidR="00347F32" w:rsidRDefault="00347F32" w:rsidP="00944F9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715"/>
              </w:tabs>
            </w:pPr>
            <w:r>
              <w:rPr>
                <w:rStyle w:val="22"/>
                <w:color w:val="000000"/>
                <w:lang w:eastAsia="uk-UA"/>
              </w:rPr>
              <w:t>Протокол вимірювання рівня неіонізуючого випромінювання, що створюється джерелом неіонізуючого випромінювання, на яке видається дозвіл;</w:t>
            </w:r>
          </w:p>
          <w:p w:rsidR="00347F32" w:rsidRDefault="00347F32" w:rsidP="00944F9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643"/>
              </w:tabs>
            </w:pPr>
            <w:r>
              <w:rPr>
                <w:rStyle w:val="22"/>
                <w:color w:val="000000"/>
                <w:lang w:eastAsia="uk-UA"/>
              </w:rPr>
              <w:t xml:space="preserve">Висновок державної </w:t>
            </w:r>
            <w:proofErr w:type="spellStart"/>
            <w:r>
              <w:rPr>
                <w:rStyle w:val="22"/>
                <w:color w:val="000000"/>
                <w:lang w:eastAsia="uk-UA"/>
              </w:rPr>
              <w:t>санітарно-</w:t>
            </w:r>
            <w:proofErr w:type="spellEnd"/>
            <w:r>
              <w:rPr>
                <w:rStyle w:val="22"/>
                <w:color w:val="000000"/>
                <w:lang w:eastAsia="uk-UA"/>
              </w:rPr>
              <w:t xml:space="preserve"> епідеміологічної експертизи щодо ввезення, реалізації та використання сировини, продукції (вироби, обладнання, технологічні лінії тощо) іноземного виробництва в разі відсутності даних щодо їх безпечності для здоров'я населення;</w:t>
            </w:r>
          </w:p>
          <w:p w:rsidR="00347F32" w:rsidRDefault="00347F32" w:rsidP="00944F9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754"/>
              </w:tabs>
            </w:pPr>
            <w:r>
              <w:rPr>
                <w:rStyle w:val="22"/>
                <w:color w:val="000000"/>
                <w:lang w:eastAsia="uk-UA"/>
              </w:rPr>
              <w:t xml:space="preserve">Розрахунки розподілу рівнів електромагнітного поля проведені І </w:t>
            </w:r>
            <w:proofErr w:type="spellStart"/>
            <w:r>
              <w:rPr>
                <w:rStyle w:val="22"/>
                <w:color w:val="000000"/>
                <w:lang w:eastAsia="uk-UA"/>
              </w:rPr>
              <w:t>референс-центром</w:t>
            </w:r>
            <w:proofErr w:type="spellEnd"/>
            <w:r>
              <w:rPr>
                <w:rStyle w:val="22"/>
                <w:color w:val="000000"/>
                <w:lang w:eastAsia="uk-UA"/>
              </w:rPr>
              <w:t xml:space="preserve"> електромагнітних </w:t>
            </w:r>
            <w:r>
              <w:rPr>
                <w:rStyle w:val="26"/>
                <w:b w:val="0"/>
                <w:color w:val="000000"/>
                <w:sz w:val="28"/>
                <w:szCs w:val="28"/>
                <w:lang w:eastAsia="uk-UA"/>
              </w:rPr>
              <w:t>полів</w:t>
            </w:r>
            <w:r w:rsidRPr="00A50AF8">
              <w:rPr>
                <w:rStyle w:val="26"/>
                <w:b w:val="0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50AF8">
              <w:rPr>
                <w:rStyle w:val="213pt"/>
                <w:b w:val="0"/>
                <w:sz w:val="28"/>
                <w:szCs w:val="28"/>
              </w:rPr>
              <w:t>і</w:t>
            </w:r>
            <w:r>
              <w:rPr>
                <w:rStyle w:val="22"/>
                <w:color w:val="000000"/>
                <w:lang w:eastAsia="uk-UA"/>
              </w:rPr>
              <w:t>та</w:t>
            </w:r>
            <w:proofErr w:type="spellEnd"/>
            <w:r>
              <w:rPr>
                <w:rStyle w:val="22"/>
                <w:color w:val="000000"/>
                <w:lang w:eastAsia="uk-UA"/>
              </w:rPr>
              <w:t xml:space="preserve"> інших фізичних факторів, оформлені у вигляді санітарного паспорта радіотехнічного об'єкта (для джерел електромагнітного випромінювання);</w:t>
            </w:r>
          </w:p>
          <w:p w:rsidR="00347F32" w:rsidRDefault="00347F32" w:rsidP="00944F9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</w:pPr>
            <w:r>
              <w:rPr>
                <w:rStyle w:val="22"/>
                <w:color w:val="000000"/>
                <w:lang w:eastAsia="uk-UA"/>
              </w:rPr>
              <w:t>Опис наданих документів.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Порядок та спосіб подання документів, необхідних для отримання</w:t>
            </w:r>
          </w:p>
          <w:p w:rsidR="00347F32" w:rsidRDefault="00347F32" w:rsidP="00944F97">
            <w:pPr>
              <w:pStyle w:val="21"/>
              <w:shd w:val="clear" w:color="auto" w:fill="auto"/>
              <w:jc w:val="left"/>
            </w:pPr>
            <w:r w:rsidRPr="00A50AF8">
              <w:rPr>
                <w:rStyle w:val="23"/>
              </w:rPr>
              <w:lastRenderedPageBreak/>
              <w:t>адміністративної послуги.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602523" w:rsidRDefault="00347F32" w:rsidP="00944F97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602523">
              <w:rPr>
                <w:rStyle w:val="23"/>
              </w:rPr>
              <w:lastRenderedPageBreak/>
              <w:t xml:space="preserve">особисто суб’єктом звернення або його законним представником до центру надання адміністративних послуг, в якому </w:t>
            </w:r>
            <w:r w:rsidRPr="00602523">
              <w:rPr>
                <w:rStyle w:val="23"/>
              </w:rPr>
              <w:lastRenderedPageBreak/>
              <w:t>здійснюється обслуговування суб’єкта звернення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  <w:lang w:val="ru-RU" w:eastAsia="ar-SA"/>
              </w:rPr>
              <w:lastRenderedPageBreak/>
              <w:t>14.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A50AF8" w:rsidRDefault="00347F3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Платність</w:t>
            </w:r>
          </w:p>
          <w:p w:rsidR="00347F32" w:rsidRPr="00A50AF8" w:rsidRDefault="00347F3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 xml:space="preserve">(безоплатність) надання </w:t>
            </w:r>
            <w:r w:rsidRPr="00A50AF8">
              <w:rPr>
                <w:rStyle w:val="24"/>
                <w:sz w:val="28"/>
                <w:szCs w:val="28"/>
              </w:rPr>
              <w:t xml:space="preserve">, </w:t>
            </w:r>
            <w:r w:rsidRPr="00A50AF8">
              <w:rPr>
                <w:rStyle w:val="23"/>
              </w:rPr>
              <w:t xml:space="preserve">адміністративної послуги 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безоплатно</w:t>
            </w: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020C33" w:rsidRDefault="00347F32" w:rsidP="00944F9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020C33" w:rsidRDefault="00347F32" w:rsidP="00944F97">
            <w:pPr>
              <w:suppressAutoHyphens/>
              <w:rPr>
                <w:b/>
                <w:bCs/>
                <w:sz w:val="28"/>
                <w:szCs w:val="28"/>
                <w:lang w:val="ru-RU" w:eastAsia="ar-SA"/>
              </w:rPr>
            </w:pPr>
            <w:r w:rsidRPr="00020C33">
              <w:rPr>
                <w:b/>
                <w:bCs/>
                <w:sz w:val="28"/>
                <w:szCs w:val="28"/>
              </w:rPr>
              <w:t>У разі платності: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020C33" w:rsidRDefault="00347F3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347F32" w:rsidRPr="00020C33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4568D4" w:rsidRDefault="00347F32" w:rsidP="00944F97">
            <w:pPr>
              <w:suppressAutoHyphens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4568D4">
              <w:rPr>
                <w:bCs/>
                <w:sz w:val="28"/>
                <w:szCs w:val="28"/>
              </w:rPr>
              <w:t>14.1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7B7364" w:rsidRDefault="00347F32" w:rsidP="00944F97">
            <w:pPr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7B7364">
              <w:rPr>
                <w:bCs/>
                <w:sz w:val="28"/>
                <w:szCs w:val="28"/>
              </w:rPr>
              <w:t>Нормативно-правові акти, на підставі яких стягується плата</w:t>
            </w:r>
          </w:p>
          <w:p w:rsidR="00347F32" w:rsidRPr="00020C33" w:rsidRDefault="00347F32" w:rsidP="00944F9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602523" w:rsidRDefault="00347F32" w:rsidP="00944F97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-</w:t>
            </w: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14.2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A50AF8" w:rsidRDefault="00347F32" w:rsidP="00944F97">
            <w:pPr>
              <w:pStyle w:val="21"/>
              <w:shd w:val="clear" w:color="auto" w:fill="auto"/>
              <w:spacing w:line="307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Розмір та порядок внесення плати і (адміністративного і збору) за платну адміністративну послугу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32" w:rsidRPr="009C1D49" w:rsidRDefault="00347F32" w:rsidP="00944F97">
            <w:pPr>
              <w:pStyle w:val="21"/>
              <w:shd w:val="clear" w:color="auto" w:fill="auto"/>
              <w:spacing w:line="302" w:lineRule="exact"/>
              <w:ind w:left="820" w:firstLine="8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</w:t>
            </w: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14.3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Розрахунковий рахунок для внесення плати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9C1D49" w:rsidRDefault="00347F32" w:rsidP="00944F97">
            <w:pPr>
              <w:pStyle w:val="21"/>
              <w:shd w:val="clear" w:color="auto" w:fill="auto"/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15.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307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Строк надання адміністративної послуги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10 робочих днів</w:t>
            </w: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16.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after="420" w:line="317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Перелік підстав для  відмови у наданні адміністративної послуги;</w:t>
            </w:r>
          </w:p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590"/>
              </w:tabs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переліком.</w:t>
            </w:r>
          </w:p>
          <w:p w:rsidR="00347F32" w:rsidRPr="00A50AF8" w:rsidRDefault="00347F3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552"/>
              </w:tabs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Виявлення в документах, поданих суб'єктом господарювання, недостовірних відомостей.</w:t>
            </w:r>
          </w:p>
          <w:p w:rsidR="00347F32" w:rsidRPr="00A50AF8" w:rsidRDefault="00347F3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437"/>
              </w:tabs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Негативний висновок за результатами проведених експертиз та обстежень.</w:t>
            </w:r>
          </w:p>
          <w:p w:rsidR="00347F32" w:rsidRPr="00A00293" w:rsidRDefault="00347F32" w:rsidP="00944F9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rPr>
                <w:rStyle w:val="23"/>
              </w:rPr>
            </w:pPr>
            <w:r w:rsidRPr="00A50AF8">
              <w:rPr>
                <w:rStyle w:val="23"/>
              </w:rPr>
              <w:t>Інші підстави, які передбачені чинним законодавством.</w:t>
            </w:r>
          </w:p>
          <w:p w:rsidR="00347F32" w:rsidRPr="00A50AF8" w:rsidRDefault="00347F32" w:rsidP="00944F97">
            <w:pPr>
              <w:pStyle w:val="21"/>
              <w:shd w:val="clear" w:color="auto" w:fill="auto"/>
              <w:tabs>
                <w:tab w:val="left" w:pos="398"/>
              </w:tabs>
              <w:rPr>
                <w:sz w:val="28"/>
                <w:szCs w:val="28"/>
              </w:rPr>
            </w:pP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17.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before="120" w:line="260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Результат надання адміністративної послуги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Видача дозволу.</w:t>
            </w: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18.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322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Способи отримання відповіді (результату)</w:t>
            </w:r>
          </w:p>
          <w:p w:rsidR="00347F32" w:rsidRPr="00A50AF8" w:rsidRDefault="00347F32" w:rsidP="00944F97">
            <w:pPr>
              <w:pStyle w:val="21"/>
              <w:shd w:val="clear" w:color="auto" w:fill="auto"/>
              <w:spacing w:before="180" w:line="12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A50AF8" w:rsidRDefault="00347F32" w:rsidP="00944F97">
            <w:pPr>
              <w:pStyle w:val="2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особисто суб’єктом звернення або його законним представником в центрі надання адміністративних послуг, в якому здійснюється обслуговування суб’єкта звернення</w:t>
            </w:r>
          </w:p>
        </w:tc>
      </w:tr>
      <w:tr w:rsidR="00347F32" w:rsidRPr="00A50AF8" w:rsidTr="0094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spacing w:line="260" w:lineRule="exact"/>
              <w:ind w:left="160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  <w:lang w:val="ru-RU" w:eastAsia="ru-RU"/>
              </w:rPr>
              <w:t>19.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32" w:rsidRPr="00A50AF8" w:rsidRDefault="00347F32" w:rsidP="00944F97">
            <w:pPr>
              <w:pStyle w:val="21"/>
              <w:shd w:val="clear" w:color="auto" w:fill="auto"/>
              <w:spacing w:after="540" w:line="260" w:lineRule="exact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Примітка</w:t>
            </w:r>
          </w:p>
          <w:p w:rsidR="00347F32" w:rsidRPr="00A50AF8" w:rsidRDefault="00347F32" w:rsidP="00944F97">
            <w:pPr>
              <w:pStyle w:val="21"/>
              <w:shd w:val="clear" w:color="auto" w:fill="auto"/>
              <w:tabs>
                <w:tab w:val="left" w:leader="underscore" w:pos="854"/>
                <w:tab w:val="left" w:leader="underscore" w:pos="2928"/>
              </w:tabs>
              <w:spacing w:before="540" w:line="260" w:lineRule="exac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_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32" w:rsidRPr="00A50AF8" w:rsidRDefault="00347F32" w:rsidP="00944F97">
            <w:pPr>
              <w:pStyle w:val="21"/>
              <w:shd w:val="clear" w:color="auto" w:fill="auto"/>
              <w:jc w:val="left"/>
              <w:rPr>
                <w:sz w:val="28"/>
                <w:szCs w:val="28"/>
              </w:rPr>
            </w:pPr>
            <w:r w:rsidRPr="00A50AF8">
              <w:rPr>
                <w:rStyle w:val="23"/>
              </w:rPr>
              <w:t>Рішення про відмову у видачі дозволу може бути оскаржене у суді у порядку адміністративного судочинства.</w:t>
            </w:r>
          </w:p>
        </w:tc>
      </w:tr>
    </w:tbl>
    <w:p w:rsidR="00347F32" w:rsidRPr="00A50AF8" w:rsidRDefault="00347F32" w:rsidP="00347F32">
      <w:pPr>
        <w:rPr>
          <w:sz w:val="28"/>
          <w:szCs w:val="28"/>
        </w:rPr>
      </w:pPr>
    </w:p>
    <w:p w:rsidR="00923E7C" w:rsidRPr="00347F32" w:rsidRDefault="00923E7C" w:rsidP="00347F32"/>
    <w:sectPr w:rsidR="00923E7C" w:rsidRPr="00347F32" w:rsidSect="001D3A6A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13655C9"/>
    <w:multiLevelType w:val="multilevel"/>
    <w:tmpl w:val="9FC25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12334E8"/>
    <w:multiLevelType w:val="multilevel"/>
    <w:tmpl w:val="D4905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676352"/>
    <w:rsid w:val="00347F32"/>
    <w:rsid w:val="00350125"/>
    <w:rsid w:val="00410C5C"/>
    <w:rsid w:val="00676352"/>
    <w:rsid w:val="008B1618"/>
    <w:rsid w:val="00923E7C"/>
    <w:rsid w:val="009F56D6"/>
    <w:rsid w:val="00B5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47F32"/>
    <w:rPr>
      <w:rFonts w:cs="Times New Roman"/>
      <w:b/>
      <w:bCs/>
    </w:rPr>
  </w:style>
  <w:style w:type="character" w:customStyle="1" w:styleId="2">
    <w:name w:val="Основной текст (2)_"/>
    <w:link w:val="21"/>
    <w:locked/>
    <w:rsid w:val="00347F32"/>
    <w:rPr>
      <w:sz w:val="26"/>
      <w:szCs w:val="26"/>
      <w:shd w:val="clear" w:color="auto" w:fill="FFFFFF"/>
    </w:rPr>
  </w:style>
  <w:style w:type="character" w:customStyle="1" w:styleId="23">
    <w:name w:val="Основной текст (2)3"/>
    <w:rsid w:val="00347F32"/>
    <w:rPr>
      <w:color w:val="000000"/>
      <w:spacing w:val="0"/>
      <w:w w:val="100"/>
      <w:position w:val="0"/>
      <w:sz w:val="26"/>
      <w:szCs w:val="26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347F32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0">
    <w:name w:val="Основной текст (2) + Курсив1"/>
    <w:rsid w:val="00347F32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uk-UA" w:eastAsia="uk-UA" w:bidi="ar-SA"/>
    </w:rPr>
  </w:style>
  <w:style w:type="character" w:customStyle="1" w:styleId="24">
    <w:name w:val="Основной текст (2) + 4"/>
    <w:aliases w:val="5 pt"/>
    <w:rsid w:val="00347F32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uk-UA" w:eastAsia="uk-UA" w:bidi="ar-SA"/>
    </w:rPr>
  </w:style>
  <w:style w:type="character" w:customStyle="1" w:styleId="20">
    <w:name w:val="Основной текст (2)"/>
    <w:rsid w:val="00347F32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22">
    <w:name w:val="Основной текст (2)2"/>
    <w:rsid w:val="00347F32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25">
    <w:name w:val="Основной текст (2) + Полужирный"/>
    <w:rsid w:val="00347F32"/>
    <w:rPr>
      <w:rFonts w:ascii="Times New Roman" w:hAnsi="Times New Roman" w:cs="Times New Roman"/>
      <w:b/>
      <w:bCs/>
      <w:sz w:val="28"/>
      <w:szCs w:val="28"/>
      <w:u w:val="none"/>
      <w:lang w:bidi="ar-SA"/>
    </w:rPr>
  </w:style>
  <w:style w:type="character" w:customStyle="1" w:styleId="213pt">
    <w:name w:val="Основной текст (2) + 13 pt"/>
    <w:aliases w:val="Полужирный5,Масштаб 30%"/>
    <w:rsid w:val="00347F32"/>
    <w:rPr>
      <w:rFonts w:ascii="Times New Roman" w:hAnsi="Times New Roman" w:cs="Times New Roman"/>
      <w:b/>
      <w:bCs/>
      <w:w w:val="30"/>
      <w:sz w:val="26"/>
      <w:szCs w:val="26"/>
      <w:u w:val="none"/>
      <w:lang w:bidi="ar-SA"/>
    </w:rPr>
  </w:style>
  <w:style w:type="character" w:customStyle="1" w:styleId="26">
    <w:name w:val="Основной текст (2) + 6"/>
    <w:aliases w:val="5 pt4,Полужирный2,Интервал 0 pt1"/>
    <w:rsid w:val="00347F32"/>
    <w:rPr>
      <w:rFonts w:ascii="Times New Roman" w:hAnsi="Times New Roman" w:cs="Times New Roman"/>
      <w:b/>
      <w:bCs/>
      <w:spacing w:val="10"/>
      <w:sz w:val="13"/>
      <w:szCs w:val="13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4350</Words>
  <Characters>2480</Characters>
  <Application>Microsoft Office Word</Application>
  <DocSecurity>0</DocSecurity>
  <Lines>20</Lines>
  <Paragraphs>13</Paragraphs>
  <ScaleCrop>false</ScaleCrop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2015-11-19T07:34:00Z</dcterms:created>
  <dcterms:modified xsi:type="dcterms:W3CDTF">2018-05-30T08:37:00Z</dcterms:modified>
</cp:coreProperties>
</file>