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4D1D63" w:rsidRPr="005C3B9E" w:rsidRDefault="004D1D63" w:rsidP="000A2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5C3B9E">
        <w:rPr>
          <w:rFonts w:ascii="Times New Roman" w:hAnsi="Times New Roman"/>
          <w:b/>
          <w:sz w:val="28"/>
          <w:szCs w:val="28"/>
          <w:lang w:val="uk-UA"/>
        </w:rPr>
        <w:t>976</w:t>
      </w:r>
    </w:p>
    <w:p w:rsidR="000A2E85" w:rsidRPr="001F034E" w:rsidRDefault="005C3B9E" w:rsidP="000A2E8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02 вересня</w:t>
      </w:r>
      <w:r w:rsidR="000A2E85">
        <w:rPr>
          <w:b/>
          <w:sz w:val="24"/>
          <w:szCs w:val="24"/>
          <w:lang w:val="uk-UA"/>
        </w:rPr>
        <w:t xml:space="preserve"> 2019 року</w:t>
      </w:r>
    </w:p>
    <w:p w:rsidR="000A2E85" w:rsidRPr="001F034E" w:rsidRDefault="000A2E85" w:rsidP="000A2E8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</w:p>
    <w:p w:rsidR="000A2E85" w:rsidRPr="00FF09E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Дню селищ</w:t>
      </w:r>
    </w:p>
    <w:p w:rsidR="000A2E85" w:rsidRPr="00CE34EC" w:rsidRDefault="000A2E85" w:rsidP="000A2E8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A2E85" w:rsidRPr="00980AD1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337, з метою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виконком міської ради</w:t>
      </w:r>
    </w:p>
    <w:p w:rsidR="000A2E85" w:rsidRPr="00980AD1" w:rsidRDefault="000A2E85" w:rsidP="000A2E85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A2E85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0A2E85" w:rsidRPr="00695041" w:rsidRDefault="000A2E85" w:rsidP="000A2E85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A2E85" w:rsidRPr="007E5282" w:rsidRDefault="000A2E85" w:rsidP="004D1D6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="004D1D63" w:rsidRPr="004D1D63">
        <w:rPr>
          <w:rFonts w:ascii="Times New Roman" w:hAnsi="Times New Roman"/>
          <w:sz w:val="24"/>
          <w:szCs w:val="24"/>
        </w:rPr>
        <w:t xml:space="preserve"> 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0A2E85" w:rsidRPr="007E5282" w:rsidRDefault="000A2E85" w:rsidP="004D1D6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план міських заходів, 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="004D1D63" w:rsidRPr="004D1D63">
        <w:rPr>
          <w:rFonts w:ascii="Times New Roman" w:hAnsi="Times New Roman"/>
          <w:sz w:val="24"/>
          <w:szCs w:val="24"/>
        </w:rPr>
        <w:t xml:space="preserve"> 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0A2E85" w:rsidRPr="007E5282" w:rsidRDefault="000A2E85" w:rsidP="004D1D6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проведення міських 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3)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A2E85" w:rsidRPr="007E5282" w:rsidRDefault="000A2E85" w:rsidP="004D1D6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7E5282">
        <w:rPr>
          <w:rFonts w:ascii="Times New Roman" w:hAnsi="Times New Roman"/>
          <w:sz w:val="24"/>
          <w:szCs w:val="24"/>
          <w:lang w:val="uk-UA"/>
        </w:rPr>
        <w:t>згідно кошторису відділу культури, у межах передбачених лімітів.</w:t>
      </w:r>
    </w:p>
    <w:p w:rsidR="000A2E85" w:rsidRPr="007E5282" w:rsidRDefault="000A2E85" w:rsidP="004D1D6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0A2E85" w:rsidRPr="00444542" w:rsidRDefault="000A2E85" w:rsidP="004D1D6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44542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0A2E85" w:rsidRPr="00444542" w:rsidRDefault="000A2E85" w:rsidP="000A2E85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0A2E85" w:rsidRPr="00444542" w:rsidRDefault="000A2E85" w:rsidP="000A2E85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0A2E85" w:rsidRPr="00444542" w:rsidRDefault="000A2E85" w:rsidP="000A2E85">
      <w:pPr>
        <w:pStyle w:val="a3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0A2E85" w:rsidRPr="00444542" w:rsidRDefault="000A2E85" w:rsidP="000A2E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>в.о.міського голови                                                                                       В. П. Ткачук</w:t>
      </w:r>
    </w:p>
    <w:p w:rsidR="000A2E85" w:rsidRPr="00444542" w:rsidRDefault="000A2E85" w:rsidP="000A2E8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A2E85" w:rsidRPr="00444542" w:rsidRDefault="000A2E85" w:rsidP="000A2E8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Ind w:w="-34" w:type="dxa"/>
        <w:tblLook w:val="0000"/>
      </w:tblPr>
      <w:tblGrid>
        <w:gridCol w:w="7426"/>
        <w:gridCol w:w="2594"/>
      </w:tblGrid>
      <w:tr w:rsidR="000A2E85" w:rsidRPr="00444542" w:rsidTr="004D1D63">
        <w:tc>
          <w:tcPr>
            <w:tcW w:w="7426" w:type="dxa"/>
            <w:shd w:val="clear" w:color="auto" w:fill="auto"/>
          </w:tcPr>
          <w:p w:rsidR="000A2E85" w:rsidRPr="00444542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0A2E85" w:rsidRPr="00444542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E85" w:rsidRPr="00444542" w:rsidTr="004D1D63">
        <w:tc>
          <w:tcPr>
            <w:tcW w:w="7426" w:type="dxa"/>
            <w:shd w:val="clear" w:color="auto" w:fill="auto"/>
          </w:tcPr>
          <w:p w:rsidR="000A2E85" w:rsidRPr="00444542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3B9E" w:rsidRPr="005C3B9E" w:rsidRDefault="005C3B9E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2E85" w:rsidRPr="00444542" w:rsidTr="004D1D63">
        <w:tc>
          <w:tcPr>
            <w:tcW w:w="7426" w:type="dxa"/>
            <w:shd w:val="clear" w:color="auto" w:fill="auto"/>
          </w:tcPr>
          <w:p w:rsidR="000A2E85" w:rsidRPr="00444542" w:rsidRDefault="000A2E85" w:rsidP="002131EF">
            <w:pPr>
              <w:pStyle w:val="a3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0A2E85" w:rsidRPr="00444542" w:rsidRDefault="000A2E85" w:rsidP="004D1D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E85" w:rsidRPr="00444542" w:rsidTr="004D1D63">
        <w:tc>
          <w:tcPr>
            <w:tcW w:w="7426" w:type="dxa"/>
            <w:shd w:val="clear" w:color="auto" w:fill="auto"/>
          </w:tcPr>
          <w:p w:rsidR="000A2E85" w:rsidRPr="00444542" w:rsidRDefault="000A2E85" w:rsidP="002131EF">
            <w:pPr>
              <w:pStyle w:val="a3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0A2E85" w:rsidRPr="00444542" w:rsidRDefault="000A2E85" w:rsidP="004D1D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2E85" w:rsidRPr="00444542" w:rsidTr="004D1D63">
        <w:tc>
          <w:tcPr>
            <w:tcW w:w="7426" w:type="dxa"/>
            <w:shd w:val="clear" w:color="auto" w:fill="auto"/>
          </w:tcPr>
          <w:p w:rsidR="000A2E85" w:rsidRPr="00444542" w:rsidRDefault="000A2E85" w:rsidP="002131EF">
            <w:pPr>
              <w:pStyle w:val="a3"/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0A2E85" w:rsidRPr="00444542" w:rsidRDefault="000A2E85" w:rsidP="004D1D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85" w:rsidRPr="00B24246" w:rsidRDefault="000A2E85" w:rsidP="004D1D63">
      <w:pPr>
        <w:pStyle w:val="a3"/>
        <w:ind w:left="6237" w:firstLine="6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0A2E85" w:rsidRPr="00B24246" w:rsidRDefault="000A2E85" w:rsidP="004D1D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0A2E85" w:rsidRPr="00EF37BA" w:rsidRDefault="000A2E85" w:rsidP="004D1D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C3B9E">
        <w:rPr>
          <w:rFonts w:ascii="Times New Roman" w:hAnsi="Times New Roman"/>
          <w:sz w:val="24"/>
          <w:szCs w:val="24"/>
          <w:lang w:val="uk-UA"/>
        </w:rPr>
        <w:t>02 вересня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 xml:space="preserve">9 року №  </w:t>
      </w:r>
      <w:r w:rsidR="005C3B9E">
        <w:rPr>
          <w:rFonts w:ascii="Times New Roman" w:hAnsi="Times New Roman"/>
          <w:sz w:val="24"/>
          <w:szCs w:val="24"/>
          <w:lang w:val="uk-UA"/>
        </w:rPr>
        <w:t>976</w:t>
      </w:r>
    </w:p>
    <w:p w:rsidR="000A2E85" w:rsidRPr="00B24246" w:rsidRDefault="000A2E85" w:rsidP="000A2E85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2E85" w:rsidRPr="00B97923" w:rsidRDefault="000A2E85" w:rsidP="000A2E85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0A2E85" w:rsidRDefault="000A2E85" w:rsidP="000A2E85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2" w:type="dxa"/>
        <w:tblLook w:val="0000"/>
      </w:tblPr>
      <w:tblGrid>
        <w:gridCol w:w="2829"/>
        <w:gridCol w:w="6803"/>
      </w:tblGrid>
      <w:tr w:rsidR="000A2E85" w:rsidTr="0073726E">
        <w:tc>
          <w:tcPr>
            <w:tcW w:w="2410" w:type="dxa"/>
            <w:shd w:val="clear" w:color="auto" w:fill="auto"/>
          </w:tcPr>
          <w:p w:rsidR="000A2E85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В. </w:t>
            </w:r>
          </w:p>
          <w:p w:rsidR="000A2E85" w:rsidRPr="00F132FE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0A2E85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фонду комунального майна,   </w:t>
            </w:r>
          </w:p>
          <w:p w:rsidR="000A2E85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голова оргкомітету</w:t>
            </w:r>
          </w:p>
        </w:tc>
      </w:tr>
      <w:tr w:rsidR="00FC7C19" w:rsidTr="0073726E">
        <w:tc>
          <w:tcPr>
            <w:tcW w:w="2410" w:type="dxa"/>
            <w:shd w:val="clear" w:color="auto" w:fill="auto"/>
          </w:tcPr>
          <w:p w:rsidR="000A2E85" w:rsidRPr="00361D40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0A2E85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  <w:p w:rsidR="000A2E85" w:rsidRPr="00361D40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C7C19" w:rsidRPr="00F414EE" w:rsidTr="0073726E">
        <w:tc>
          <w:tcPr>
            <w:tcW w:w="2410" w:type="dxa"/>
            <w:shd w:val="clear" w:color="auto" w:fill="auto"/>
          </w:tcPr>
          <w:p w:rsidR="000A2E85" w:rsidRPr="00361D40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          </w:t>
            </w:r>
          </w:p>
        </w:tc>
        <w:tc>
          <w:tcPr>
            <w:tcW w:w="7222" w:type="dxa"/>
            <w:shd w:val="clear" w:color="auto" w:fill="auto"/>
          </w:tcPr>
          <w:p w:rsidR="000A2E85" w:rsidRPr="00361D40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</w:tc>
      </w:tr>
      <w:tr w:rsidR="00FC7C19" w:rsidRPr="00F414EE" w:rsidTr="0073726E">
        <w:tc>
          <w:tcPr>
            <w:tcW w:w="2410" w:type="dxa"/>
            <w:shd w:val="clear" w:color="auto" w:fill="auto"/>
          </w:tcPr>
          <w:p w:rsidR="00FC7C19" w:rsidRPr="00F414EE" w:rsidRDefault="00FC7C19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FC7C19" w:rsidRPr="00F414EE" w:rsidRDefault="00FC7C19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A2E85" w:rsidTr="0073726E">
        <w:tc>
          <w:tcPr>
            <w:tcW w:w="2410" w:type="dxa"/>
            <w:shd w:val="clear" w:color="auto" w:fill="auto"/>
          </w:tcPr>
          <w:tbl>
            <w:tblPr>
              <w:tblW w:w="2613" w:type="dxa"/>
              <w:tblLook w:val="04A0"/>
            </w:tblPr>
            <w:tblGrid>
              <w:gridCol w:w="2014"/>
              <w:gridCol w:w="599"/>
            </w:tblGrid>
            <w:tr w:rsidR="00FC7C19" w:rsidRPr="00F414EE" w:rsidTr="00FC7C19">
              <w:tc>
                <w:tcPr>
                  <w:tcW w:w="2014" w:type="dxa"/>
                  <w:shd w:val="clear" w:color="auto" w:fill="auto"/>
                </w:tcPr>
                <w:p w:rsidR="00FC7C19" w:rsidRPr="00DF4719" w:rsidRDefault="00FC7C19" w:rsidP="00FC7C19">
                  <w:pPr>
                    <w:pStyle w:val="2"/>
                    <w:ind w:left="-79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</w:t>
                  </w:r>
                  <w:r w:rsidRPr="00F414EE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І. В.           </w:t>
                  </w:r>
                </w:p>
              </w:tc>
              <w:tc>
                <w:tcPr>
                  <w:tcW w:w="599" w:type="dxa"/>
                  <w:shd w:val="clear" w:color="auto" w:fill="auto"/>
                </w:tcPr>
                <w:p w:rsidR="00FC7C19" w:rsidRPr="00F414EE" w:rsidRDefault="00FC7C19" w:rsidP="00FC7C19">
                  <w:pPr>
                    <w:pStyle w:val="2"/>
                    <w:rPr>
                      <w:lang w:val="uk-UA"/>
                    </w:rPr>
                  </w:pPr>
                </w:p>
              </w:tc>
            </w:tr>
          </w:tbl>
          <w:p w:rsidR="000A2E85" w:rsidRDefault="000A2E85" w:rsidP="002131EF">
            <w:pPr>
              <w:pStyle w:val="2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0A2E85" w:rsidRDefault="00FC7C19" w:rsidP="00FC7C19">
            <w:pPr>
              <w:pStyle w:val="2"/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 з питаньслужби в органах місцевого самоврядування, співголова оргкомітету</w:t>
            </w:r>
          </w:p>
        </w:tc>
      </w:tr>
      <w:bookmarkEnd w:id="0"/>
    </w:tbl>
    <w:p w:rsidR="00FC7C19" w:rsidRDefault="00FC7C19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484"/>
      </w:tblGrid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DD0C36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0C3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DD0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A2E85" w:rsidRPr="005C3B9E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0A2E85" w:rsidRPr="002E6BAF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0A2E85" w:rsidRPr="005C3B9E" w:rsidTr="004D1D63">
        <w:tc>
          <w:tcPr>
            <w:tcW w:w="2263" w:type="dxa"/>
            <w:shd w:val="clear" w:color="auto" w:fill="auto"/>
          </w:tcPr>
          <w:p w:rsidR="000A2E85" w:rsidRPr="00F163CB" w:rsidRDefault="000A2E85" w:rsidP="002131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84" w:type="dxa"/>
            <w:shd w:val="clear" w:color="auto" w:fill="auto"/>
          </w:tcPr>
          <w:p w:rsidR="000A2E85" w:rsidRPr="00F163CB" w:rsidRDefault="000A2E85" w:rsidP="002131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F163CB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84" w:type="dxa"/>
            <w:shd w:val="clear" w:color="auto" w:fill="auto"/>
          </w:tcPr>
          <w:p w:rsidR="000A2E85" w:rsidRPr="00F163CB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F163CB" w:rsidRDefault="000A2E85" w:rsidP="002131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84" w:type="dxa"/>
            <w:shd w:val="clear" w:color="auto" w:fill="auto"/>
          </w:tcPr>
          <w:p w:rsidR="000A2E85" w:rsidRPr="00F163CB" w:rsidRDefault="000A2E85" w:rsidP="002131E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F163CB" w:rsidRDefault="000A2E85" w:rsidP="002131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84" w:type="dxa"/>
            <w:shd w:val="clear" w:color="auto" w:fill="auto"/>
          </w:tcPr>
          <w:p w:rsidR="000A2E85" w:rsidRPr="00F163CB" w:rsidRDefault="000A2E85" w:rsidP="002131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2E6BAF" w:rsidRDefault="000A2E85" w:rsidP="002131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Комишан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 В.</w:t>
            </w:r>
          </w:p>
        </w:tc>
        <w:tc>
          <w:tcPr>
            <w:tcW w:w="7484" w:type="dxa"/>
            <w:shd w:val="clear" w:color="auto" w:fill="auto"/>
          </w:tcPr>
          <w:p w:rsidR="000A2E85" w:rsidRPr="002E6BAF" w:rsidRDefault="000A2E85" w:rsidP="002131EF">
            <w:pPr>
              <w:pStyle w:val="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 w:rsidRPr="002E6BAF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відділу по контролю за благоустроїм та санітарним станом міста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</w:tc>
        <w:tc>
          <w:tcPr>
            <w:tcW w:w="7484" w:type="dxa"/>
            <w:shd w:val="clear" w:color="auto" w:fill="auto"/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Сиротянської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Pr="00921BDC" w:rsidRDefault="000A2E85" w:rsidP="002131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</w:tc>
        <w:tc>
          <w:tcPr>
            <w:tcW w:w="7484" w:type="dxa"/>
            <w:shd w:val="clear" w:color="auto" w:fill="auto"/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0A2E85" w:rsidRPr="002E6BAF" w:rsidTr="004D1D63">
        <w:tc>
          <w:tcPr>
            <w:tcW w:w="2263" w:type="dxa"/>
            <w:shd w:val="clear" w:color="auto" w:fill="auto"/>
          </w:tcPr>
          <w:p w:rsidR="000A2E85" w:rsidRDefault="000A2E85" w:rsidP="002131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Летюча Л. </w:t>
            </w:r>
          </w:p>
        </w:tc>
        <w:tc>
          <w:tcPr>
            <w:tcW w:w="7484" w:type="dxa"/>
            <w:shd w:val="clear" w:color="auto" w:fill="auto"/>
          </w:tcPr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депутат Сєвєродонецької міської ради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A2E85" w:rsidRPr="002E6BAF" w:rsidTr="004D1D63">
        <w:trPr>
          <w:trHeight w:val="142"/>
        </w:trPr>
        <w:tc>
          <w:tcPr>
            <w:tcW w:w="2263" w:type="dxa"/>
            <w:shd w:val="clear" w:color="auto" w:fill="auto"/>
          </w:tcPr>
          <w:p w:rsidR="000A2E85" w:rsidRDefault="000A2E85" w:rsidP="002131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Ляховой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  <w:tc>
          <w:tcPr>
            <w:tcW w:w="7484" w:type="dxa"/>
            <w:shd w:val="clear" w:color="auto" w:fill="auto"/>
          </w:tcPr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депутат Сєвєродонецької міської ради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C061DB" w:rsidRDefault="000A2E85" w:rsidP="000A2E85">
      <w:pPr>
        <w:tabs>
          <w:tab w:val="center" w:pos="5604"/>
        </w:tabs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Pr="001F034E" w:rsidRDefault="000A2E85" w:rsidP="004D1D63">
      <w:pPr>
        <w:spacing w:after="0"/>
        <w:ind w:left="6237" w:firstLine="6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0A2E85" w:rsidRPr="001F034E" w:rsidRDefault="000A2E85" w:rsidP="004D1D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0A2E85" w:rsidRPr="000D66A7" w:rsidRDefault="000A2E85" w:rsidP="004D1D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C3B9E">
        <w:rPr>
          <w:rFonts w:ascii="Times New Roman" w:hAnsi="Times New Roman"/>
          <w:sz w:val="24"/>
          <w:szCs w:val="24"/>
          <w:lang w:val="uk-UA"/>
        </w:rPr>
        <w:t>02 вересня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 xml:space="preserve">9 року №  </w:t>
      </w:r>
      <w:r w:rsidR="005C3B9E">
        <w:rPr>
          <w:rFonts w:ascii="Times New Roman" w:hAnsi="Times New Roman"/>
          <w:sz w:val="24"/>
          <w:szCs w:val="24"/>
          <w:lang w:val="uk-UA"/>
        </w:rPr>
        <w:t>976</w:t>
      </w:r>
    </w:p>
    <w:p w:rsidR="000A2E85" w:rsidRPr="00B97923" w:rsidRDefault="000A2E85" w:rsidP="000A2E8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A2E85" w:rsidRPr="00B97923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0A2E85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0A2E85" w:rsidRPr="007E2267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34"/>
        <w:gridCol w:w="2410"/>
      </w:tblGrid>
      <w:tr w:rsidR="000A2E85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0A2E85" w:rsidRPr="00C14FA4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ести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засідання організаційнихкомітетів за додатковим узгодженням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В. 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5C3EC2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0A2E85" w:rsidRDefault="005C3EC2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І. В.           </w:t>
            </w:r>
            <w:r w:rsidR="000A2E85"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 ін. ч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лени орг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анізаційного комітету</w:t>
            </w:r>
          </w:p>
        </w:tc>
      </w:tr>
      <w:tr w:rsidR="000A2E85" w:rsidRPr="005C3B9E" w:rsidTr="002131EF">
        <w:trPr>
          <w:trHeight w:val="11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Організувати і провести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заходи присвячені Дню селищ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- Воронове – 14.09.2019р.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Сиротине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– 21.09.2019р.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Метьолкіне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– 28.09.2019р.</w:t>
            </w:r>
          </w:p>
          <w:p w:rsidR="000A2E85" w:rsidRPr="00052159" w:rsidRDefault="000A2E85" w:rsidP="00942DC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- Борівське - до </w:t>
            </w:r>
            <w:r w:rsidR="00942DC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.09.2019р.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.2019 – 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0A2E85" w:rsidP="002131EF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В. 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34CAF" w:rsidRPr="009714F4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послугами з організації проведення заходу :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подарунк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приз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ін. для нагородження</w:t>
            </w: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предмет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 матеріал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святков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тематичн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символік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банер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ін. для організації заходів</w:t>
            </w: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батутами, 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обладнання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та ін. засоб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проведення заходів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8917F0" w:rsidRPr="00534CAF" w:rsidRDefault="008917F0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рекламними буклетами та рекламною інформацією</w:t>
            </w:r>
          </w:p>
          <w:p w:rsidR="00534CAF" w:rsidRPr="00942DC2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-  транспортом для обслуговування заходу, перевезенням учасників концертної програми</w:t>
            </w:r>
            <w:r w:rsidR="008917F0">
              <w:rPr>
                <w:rFonts w:ascii="Times New Roman" w:hAnsi="Times New Roman"/>
                <w:sz w:val="24"/>
                <w:szCs w:val="24"/>
                <w:lang w:val="uk-UA"/>
              </w:rPr>
              <w:t>, вантажними перевезеннями.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23" w:rsidRPr="00052159" w:rsidRDefault="007D1C23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4CAF" w:rsidRPr="00FF09E5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прибирання міста для проведення заходів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23" w:rsidRPr="00052159" w:rsidRDefault="007D1C23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Pr="00361D40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</w:tc>
      </w:tr>
      <w:tr w:rsidR="00534CAF" w:rsidRPr="00AB1925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 містах проведення заходів 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23" w:rsidRPr="00052159" w:rsidRDefault="007D1C23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534CAF" w:rsidRPr="006B3118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8917F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підготовку, рекламних роликів та рекламної інформації та/або виготовлення і придбання.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23" w:rsidRPr="00052159" w:rsidRDefault="007D1C23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6B3118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942DC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розміщення рекламних буклетів на дошках об’яв  та в громадському транспорті</w:t>
            </w:r>
            <w:r w:rsidR="00942DC2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а такожрекламних роликів, рекламної інформації на радіо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23" w:rsidRPr="00052159" w:rsidRDefault="007D1C23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942DC2" w:rsidRDefault="00942DC2" w:rsidP="00942DC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42DC2" w:rsidRPr="00052159" w:rsidRDefault="00942DC2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6B3118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D1C2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521524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обстеження території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D1C2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534CAF" w:rsidRPr="00EC727B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швидке реагування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D1C2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Кісєльов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Д.Ю.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34CAF" w:rsidRPr="005F716A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D1C2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.09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B56F1"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534CAF" w:rsidRPr="00210C42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ГУНП, УПП, ДПП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D1C2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534CAF" w:rsidRPr="000A2CFC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Дню селищ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вересень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B001A0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Ю.А.Журба</w:t>
      </w: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311E55" w:rsidRDefault="000A2E85" w:rsidP="004D1D63">
      <w:pPr>
        <w:pStyle w:val="a3"/>
        <w:ind w:left="6237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lastRenderedPageBreak/>
        <w:t>Додаток  3</w:t>
      </w:r>
    </w:p>
    <w:p w:rsidR="000A2E85" w:rsidRPr="00311E55" w:rsidRDefault="000A2E85" w:rsidP="004D1D63">
      <w:pPr>
        <w:pStyle w:val="a3"/>
        <w:ind w:left="6237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0A2E85" w:rsidRPr="00311E55" w:rsidRDefault="000A2E85" w:rsidP="004D1D63">
      <w:pPr>
        <w:pStyle w:val="a3"/>
        <w:ind w:left="6237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C3B9E">
        <w:rPr>
          <w:rFonts w:ascii="Times New Roman" w:hAnsi="Times New Roman"/>
          <w:sz w:val="24"/>
          <w:szCs w:val="24"/>
          <w:lang w:val="uk-UA"/>
        </w:rPr>
        <w:t>02 вересня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 xml:space="preserve">9 року №  </w:t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="005C3B9E">
        <w:rPr>
          <w:rFonts w:ascii="Times New Roman" w:hAnsi="Times New Roman"/>
          <w:sz w:val="24"/>
          <w:szCs w:val="24"/>
          <w:lang w:val="uk-UA"/>
        </w:rPr>
        <w:t>976</w:t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</w:p>
    <w:p w:rsidR="004D1D63" w:rsidRPr="005C3B9E" w:rsidRDefault="004D1D63" w:rsidP="000A2E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D63" w:rsidRPr="005C3B9E" w:rsidRDefault="004D1D63" w:rsidP="000A2E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2E85" w:rsidRPr="00FF322B" w:rsidRDefault="000A2E85" w:rsidP="000A2E8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0A2E85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512"/>
        <w:gridCol w:w="1525"/>
      </w:tblGrid>
      <w:tr w:rsidR="008917F0" w:rsidRPr="00264F24" w:rsidTr="00534CAF">
        <w:tc>
          <w:tcPr>
            <w:tcW w:w="534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2" w:type="dxa"/>
          </w:tcPr>
          <w:p w:rsidR="008917F0" w:rsidRPr="00141582" w:rsidRDefault="008917F0" w:rsidP="008917F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582"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8917F0" w:rsidRDefault="008917F0" w:rsidP="008917F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582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8917F0" w:rsidRPr="00141582" w:rsidRDefault="008917F0" w:rsidP="008917F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8917F0" w:rsidRPr="00015B03" w:rsidRDefault="008917F0" w:rsidP="008917F0">
            <w:pPr>
              <w:tabs>
                <w:tab w:val="left" w:pos="432"/>
                <w:tab w:val="left" w:pos="59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8917F0" w:rsidRPr="00264F24" w:rsidTr="00534CAF">
        <w:tc>
          <w:tcPr>
            <w:tcW w:w="534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512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проведення заходу</w:t>
            </w:r>
          </w:p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КПК 1014082  КЕКВ 2240</w:t>
            </w:r>
          </w:p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515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8917F0" w:rsidRPr="00F1613B" w:rsidTr="00534CAF">
        <w:tc>
          <w:tcPr>
            <w:tcW w:w="534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917F0" w:rsidRPr="00534CAF" w:rsidRDefault="008917F0" w:rsidP="008917F0">
            <w:pPr>
              <w:pStyle w:val="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ВСЬОГО:                                                                     </w:t>
            </w:r>
          </w:p>
        </w:tc>
        <w:tc>
          <w:tcPr>
            <w:tcW w:w="1525" w:type="dxa"/>
          </w:tcPr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917F0" w:rsidRPr="00534CAF" w:rsidRDefault="008917F0" w:rsidP="008917F0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54500 грн.</w:t>
            </w:r>
          </w:p>
        </w:tc>
      </w:tr>
    </w:tbl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Pr="00E83926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741BDA" w:rsidRDefault="000A2E85" w:rsidP="000A2E8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Ю. А. Журба</w:t>
      </w:r>
    </w:p>
    <w:p w:rsidR="000A2E85" w:rsidRPr="00FF322B" w:rsidRDefault="000A2E85" w:rsidP="000A2E85">
      <w:pPr>
        <w:rPr>
          <w:rFonts w:ascii="Times New Roman" w:hAnsi="Times New Roman"/>
          <w:lang w:val="uk-UA"/>
        </w:rPr>
      </w:pPr>
    </w:p>
    <w:p w:rsidR="00AA17E2" w:rsidRPr="000A2E85" w:rsidRDefault="00AA17E2">
      <w:pPr>
        <w:rPr>
          <w:lang w:val="uk-UA"/>
        </w:rPr>
      </w:pPr>
    </w:p>
    <w:sectPr w:rsidR="00AA17E2" w:rsidRPr="000A2E85" w:rsidSect="004D1D63">
      <w:pgSz w:w="11906" w:h="16838"/>
      <w:pgMar w:top="1134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91D53"/>
    <w:multiLevelType w:val="hybridMultilevel"/>
    <w:tmpl w:val="502C2540"/>
    <w:lvl w:ilvl="0" w:tplc="69E022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740D56ED"/>
    <w:multiLevelType w:val="hybridMultilevel"/>
    <w:tmpl w:val="011E3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E85"/>
    <w:rsid w:val="000A2E85"/>
    <w:rsid w:val="004D1D63"/>
    <w:rsid w:val="00534CAF"/>
    <w:rsid w:val="005C3B9E"/>
    <w:rsid w:val="005C3EC2"/>
    <w:rsid w:val="00625EB2"/>
    <w:rsid w:val="0073726E"/>
    <w:rsid w:val="007D1C23"/>
    <w:rsid w:val="008917F0"/>
    <w:rsid w:val="00942DC2"/>
    <w:rsid w:val="00AA17E2"/>
    <w:rsid w:val="00AD4DA2"/>
    <w:rsid w:val="00BC3787"/>
    <w:rsid w:val="00D616AA"/>
    <w:rsid w:val="00EC1E39"/>
    <w:rsid w:val="00FC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A2E85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A2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A2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0A2E85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0A2E8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4517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userZdj933</cp:lastModifiedBy>
  <cp:revision>3</cp:revision>
  <cp:lastPrinted>2019-09-05T07:46:00Z</cp:lastPrinted>
  <dcterms:created xsi:type="dcterms:W3CDTF">2019-09-05T07:45:00Z</dcterms:created>
  <dcterms:modified xsi:type="dcterms:W3CDTF">2019-09-05T07:46:00Z</dcterms:modified>
</cp:coreProperties>
</file>