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79" w:rsidRPr="001E76EE" w:rsidRDefault="00394B79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94B79" w:rsidRPr="001E76EE" w:rsidRDefault="00394B79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94B79" w:rsidRPr="001E76EE" w:rsidRDefault="00394B79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B79" w:rsidRPr="001E76EE" w:rsidRDefault="00394B79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333</w:t>
      </w:r>
    </w:p>
    <w:p w:rsidR="00394B79" w:rsidRPr="001E76EE" w:rsidRDefault="00394B79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«_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14_» березня  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94B79" w:rsidRPr="001E76EE" w:rsidRDefault="00394B79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394B79" w:rsidRDefault="00394B79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4B79" w:rsidRPr="001E76EE" w:rsidRDefault="00394B79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94B79" w:rsidRDefault="00394B79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нафтоскладу 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94B79" w:rsidRDefault="00394B79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394B79" w:rsidRPr="001E76EE" w:rsidRDefault="00394B79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</w:p>
    <w:p w:rsidR="00394B79" w:rsidRPr="001E76EE" w:rsidRDefault="00394B79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Пивоварова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15 - г</w:t>
      </w:r>
    </w:p>
    <w:p w:rsidR="00394B79" w:rsidRDefault="00394B79" w:rsidP="001E76EE">
      <w:pPr>
        <w:rPr>
          <w:lang w:val="uk-UA"/>
        </w:rPr>
      </w:pPr>
    </w:p>
    <w:p w:rsidR="00394B79" w:rsidRPr="001E76EE" w:rsidRDefault="00394B79" w:rsidP="00E96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рішенням сорок шостої (чергової) сесії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 п</w:t>
      </w:r>
      <w:r w:rsidRPr="00E963F3">
        <w:rPr>
          <w:rFonts w:ascii="Times New Roman" w:hAnsi="Times New Roman" w:cs="Times New Roman"/>
          <w:sz w:val="24"/>
          <w:szCs w:val="24"/>
          <w:lang w:val="uk-UA"/>
        </w:rPr>
        <w:t>’я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того скликання від 22.05.2008 № 2122 « Про затвердження Правил благоустрою території м.Сєвєродонецька»,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 керівника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Товариства з обмеженою відповідальність «Альтеро»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84D59">
        <w:rPr>
          <w:lang w:val="uk-UA"/>
        </w:rPr>
        <w:t xml:space="preserve"> </w:t>
      </w:r>
      <w:r w:rsidRPr="00C84D5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 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Пивоварова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15 - г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84D59">
        <w:rPr>
          <w:lang w:val="uk-UA"/>
        </w:rPr>
        <w:t xml:space="preserve"> </w:t>
      </w:r>
      <w:r w:rsidRPr="00C84D5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lang w:val="uk-UA"/>
        </w:rPr>
        <w:t>/</w:t>
      </w:r>
    </w:p>
    <w:p w:rsidR="00394B79" w:rsidRDefault="00394B79" w:rsidP="00F03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394B79" w:rsidRPr="001E76EE" w:rsidRDefault="00394B79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4B79" w:rsidRPr="00F77A63" w:rsidRDefault="00394B79" w:rsidP="001E76EE">
      <w:pPr>
        <w:pStyle w:val="BodyTextIndent"/>
        <w:ind w:firstLine="0"/>
        <w:rPr>
          <w:b/>
          <w:bCs/>
          <w:lang w:val="uk-UA"/>
        </w:rPr>
      </w:pPr>
      <w:r w:rsidRPr="00400779">
        <w:rPr>
          <w:rFonts w:ascii="Times New Roman" w:hAnsi="Times New Roman" w:cs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394B79" w:rsidRPr="00F77A63" w:rsidRDefault="00394B79" w:rsidP="001E76EE">
      <w:pPr>
        <w:pStyle w:val="BodyText"/>
        <w:spacing w:after="0"/>
        <w:jc w:val="both"/>
        <w:rPr>
          <w:lang w:val="uk-UA"/>
        </w:rPr>
      </w:pPr>
    </w:p>
    <w:p w:rsidR="00394B79" w:rsidRPr="00BB200B" w:rsidRDefault="00394B79" w:rsidP="0040114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  Встановити, 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юрид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ичною особою –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«Альтеро»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.,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 для здійснення оптової та роздрібної торгівлі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>,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Пивоварова,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буд. </w:t>
      </w:r>
      <w:r>
        <w:rPr>
          <w:rFonts w:ascii="Times New Roman" w:hAnsi="Times New Roman" w:cs="Times New Roman"/>
          <w:sz w:val="24"/>
          <w:szCs w:val="24"/>
          <w:lang w:val="uk-UA"/>
        </w:rPr>
        <w:t>15 - г (торгова площа – 397,2 кв.м) а саме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94B79" w:rsidRPr="001E76EE" w:rsidRDefault="00394B79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08.00 до 18.00,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перерв</w:t>
      </w:r>
      <w:r>
        <w:rPr>
          <w:rFonts w:ascii="Times New Roman" w:hAnsi="Times New Roman" w:cs="Times New Roman"/>
          <w:sz w:val="24"/>
          <w:szCs w:val="24"/>
          <w:lang w:val="uk-UA"/>
        </w:rPr>
        <w:t>а з 13.00 до 14.00,</w:t>
      </w:r>
    </w:p>
    <w:p w:rsidR="00394B79" w:rsidRDefault="00394B79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субота, неділя - вихідний день.</w:t>
      </w:r>
    </w:p>
    <w:p w:rsidR="00394B79" w:rsidRPr="001E76EE" w:rsidRDefault="00394B79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чній особі –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394B79" w:rsidRPr="001E76EE" w:rsidRDefault="00394B79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чній особі –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 та протягом 10 днів, з дня прийняття даного рішення,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укласти договір на вивіз твердих (рідких) побутових відходів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Договір)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із спеціалізованим підприємством, що має спеціалізований транспорт, згідно Правил благоустрою території м. Сєвєродонецька.</w:t>
      </w:r>
    </w:p>
    <w:p w:rsidR="00394B79" w:rsidRPr="001E76EE" w:rsidRDefault="00394B79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Юридичній особі - ТОВ «Альтеро» протягом 5 днів з дня укладення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394B79" w:rsidRPr="00756771" w:rsidRDefault="00394B79" w:rsidP="001361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КП «СКС» до 20-го числа кожного місяця надавати до</w:t>
      </w:r>
      <w:r w:rsidRPr="00136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по контролю за благоустроєм та санітарним станом міста Сєвєродонецької міської ради копію акта робіт та інформацію щодо здійснення оплати.</w:t>
      </w:r>
    </w:p>
    <w:p w:rsidR="00394B79" w:rsidRDefault="00394B79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6. Витяг з данного рішення підлягає оприлюдненню.                                                                              </w:t>
      </w:r>
    </w:p>
    <w:p w:rsidR="00394B79" w:rsidRDefault="00394B79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7. Контроль за виконанням рішення покласти на першого заступника міського голови Кузьмінова О.Ю.</w:t>
      </w:r>
    </w:p>
    <w:p w:rsidR="00394B79" w:rsidRPr="004757E1" w:rsidRDefault="00394B79" w:rsidP="001E76EE">
      <w:pPr>
        <w:spacing w:after="0" w:line="240" w:lineRule="auto"/>
        <w:ind w:firstLine="624"/>
        <w:jc w:val="both"/>
      </w:pPr>
    </w:p>
    <w:p w:rsidR="00394B79" w:rsidRDefault="00394B79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-106" w:type="dxa"/>
        <w:tblLook w:val="0000"/>
      </w:tblPr>
      <w:tblGrid>
        <w:gridCol w:w="8222"/>
        <w:gridCol w:w="2520"/>
        <w:gridCol w:w="2880"/>
      </w:tblGrid>
      <w:tr w:rsidR="00394B79" w:rsidRPr="00BF0C1C">
        <w:tc>
          <w:tcPr>
            <w:tcW w:w="8222" w:type="dxa"/>
          </w:tcPr>
          <w:p w:rsidR="00394B79" w:rsidRPr="008C2E83" w:rsidRDefault="00394B79" w:rsidP="00662DF2">
            <w:pPr>
              <w:ind w:left="176" w:hanging="56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Секретар ради,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в.о.міського голови                                                                        В.П.Ткачук</w:t>
            </w:r>
          </w:p>
          <w:p w:rsidR="00394B79" w:rsidRPr="00BF0C1C" w:rsidRDefault="00394B79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394B79" w:rsidRPr="00BF0C1C" w:rsidRDefault="00394B79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394B79" w:rsidRPr="00BF0C1C" w:rsidRDefault="00394B79" w:rsidP="00E963F3">
            <w:pPr>
              <w:rPr>
                <w:b/>
                <w:bCs/>
                <w:lang w:val="uk-UA"/>
              </w:rPr>
            </w:pPr>
            <w:r w:rsidRPr="00BF0C1C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394B79" w:rsidRPr="00BF0C1C" w:rsidRDefault="00394B79" w:rsidP="00E963F3">
            <w:pPr>
              <w:rPr>
                <w:b/>
                <w:bCs/>
                <w:lang w:val="uk-UA"/>
              </w:rPr>
            </w:pPr>
          </w:p>
          <w:p w:rsidR="00394B79" w:rsidRPr="00BF0C1C" w:rsidRDefault="00394B79" w:rsidP="00E963F3">
            <w:pPr>
              <w:rPr>
                <w:b/>
                <w:bCs/>
                <w:lang w:val="uk-UA"/>
              </w:rPr>
            </w:pPr>
          </w:p>
        </w:tc>
      </w:tr>
    </w:tbl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4B79" w:rsidRPr="00400779" w:rsidRDefault="00394B79" w:rsidP="00517C8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400779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394B79" w:rsidRPr="00383A90" w:rsidRDefault="00394B79" w:rsidP="00471DF0">
      <w:pPr>
        <w:spacing w:after="0" w:line="240" w:lineRule="auto"/>
        <w:rPr>
          <w:lang w:val="uk-UA"/>
        </w:rPr>
      </w:pPr>
    </w:p>
    <w:sectPr w:rsidR="00394B79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66B7A"/>
    <w:rsid w:val="000A7BA2"/>
    <w:rsid w:val="000D2017"/>
    <w:rsid w:val="000D768A"/>
    <w:rsid w:val="000E4662"/>
    <w:rsid w:val="001247DB"/>
    <w:rsid w:val="00127BB0"/>
    <w:rsid w:val="00136105"/>
    <w:rsid w:val="001427BA"/>
    <w:rsid w:val="001459CA"/>
    <w:rsid w:val="0015088A"/>
    <w:rsid w:val="0016502D"/>
    <w:rsid w:val="00183CA1"/>
    <w:rsid w:val="001C364C"/>
    <w:rsid w:val="001E76EE"/>
    <w:rsid w:val="002A14F4"/>
    <w:rsid w:val="002A1CB7"/>
    <w:rsid w:val="0032612D"/>
    <w:rsid w:val="0035069C"/>
    <w:rsid w:val="00383A90"/>
    <w:rsid w:val="00394B79"/>
    <w:rsid w:val="003C0B68"/>
    <w:rsid w:val="00400779"/>
    <w:rsid w:val="00401142"/>
    <w:rsid w:val="00453184"/>
    <w:rsid w:val="00457EB7"/>
    <w:rsid w:val="00465BE5"/>
    <w:rsid w:val="00471DF0"/>
    <w:rsid w:val="004757E1"/>
    <w:rsid w:val="00494EFD"/>
    <w:rsid w:val="004A07DE"/>
    <w:rsid w:val="004C57CD"/>
    <w:rsid w:val="00517C81"/>
    <w:rsid w:val="005210CD"/>
    <w:rsid w:val="00535008"/>
    <w:rsid w:val="00560D17"/>
    <w:rsid w:val="00581111"/>
    <w:rsid w:val="005A1232"/>
    <w:rsid w:val="005B0FCD"/>
    <w:rsid w:val="00621F94"/>
    <w:rsid w:val="0064298F"/>
    <w:rsid w:val="00662DF2"/>
    <w:rsid w:val="006E3261"/>
    <w:rsid w:val="006F2EE4"/>
    <w:rsid w:val="007026CB"/>
    <w:rsid w:val="0070596B"/>
    <w:rsid w:val="00713B81"/>
    <w:rsid w:val="00714DDD"/>
    <w:rsid w:val="00716B4C"/>
    <w:rsid w:val="00756771"/>
    <w:rsid w:val="00793A2F"/>
    <w:rsid w:val="007C2F96"/>
    <w:rsid w:val="00815C55"/>
    <w:rsid w:val="00830E9F"/>
    <w:rsid w:val="00837966"/>
    <w:rsid w:val="00870B77"/>
    <w:rsid w:val="00896E78"/>
    <w:rsid w:val="008A1883"/>
    <w:rsid w:val="008C2E83"/>
    <w:rsid w:val="008E33F0"/>
    <w:rsid w:val="00920D9D"/>
    <w:rsid w:val="00943D7E"/>
    <w:rsid w:val="009B2B67"/>
    <w:rsid w:val="009E79F0"/>
    <w:rsid w:val="00A034E5"/>
    <w:rsid w:val="00A07A34"/>
    <w:rsid w:val="00AC7399"/>
    <w:rsid w:val="00AD1F2E"/>
    <w:rsid w:val="00AE1A68"/>
    <w:rsid w:val="00AF169E"/>
    <w:rsid w:val="00AF4D45"/>
    <w:rsid w:val="00B20E5F"/>
    <w:rsid w:val="00B23425"/>
    <w:rsid w:val="00B365AB"/>
    <w:rsid w:val="00B47181"/>
    <w:rsid w:val="00B852B1"/>
    <w:rsid w:val="00BB200B"/>
    <w:rsid w:val="00BF0C1C"/>
    <w:rsid w:val="00C10C6E"/>
    <w:rsid w:val="00C47FF1"/>
    <w:rsid w:val="00C605D3"/>
    <w:rsid w:val="00C836EC"/>
    <w:rsid w:val="00C84D59"/>
    <w:rsid w:val="00C9004F"/>
    <w:rsid w:val="00CF4B7A"/>
    <w:rsid w:val="00D138D5"/>
    <w:rsid w:val="00D5130C"/>
    <w:rsid w:val="00D705F2"/>
    <w:rsid w:val="00D73D19"/>
    <w:rsid w:val="00DB7AAE"/>
    <w:rsid w:val="00DD7615"/>
    <w:rsid w:val="00DE0DCE"/>
    <w:rsid w:val="00DE6BD1"/>
    <w:rsid w:val="00E24976"/>
    <w:rsid w:val="00E4137B"/>
    <w:rsid w:val="00E963F3"/>
    <w:rsid w:val="00EC1BAF"/>
    <w:rsid w:val="00EE1381"/>
    <w:rsid w:val="00EE5CEF"/>
    <w:rsid w:val="00F03F6B"/>
    <w:rsid w:val="00F05AFC"/>
    <w:rsid w:val="00F2243E"/>
    <w:rsid w:val="00F268DB"/>
    <w:rsid w:val="00F34F53"/>
    <w:rsid w:val="00F515F6"/>
    <w:rsid w:val="00F721A5"/>
    <w:rsid w:val="00F7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743</TotalTime>
  <Pages>2</Pages>
  <Words>1877</Words>
  <Characters>1070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55</cp:revision>
  <cp:lastPrinted>2019-03-06T09:15:00Z</cp:lastPrinted>
  <dcterms:created xsi:type="dcterms:W3CDTF">2017-02-27T07:44:00Z</dcterms:created>
  <dcterms:modified xsi:type="dcterms:W3CDTF">2019-03-14T13:35:00Z</dcterms:modified>
</cp:coreProperties>
</file>