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B28" w:rsidRPr="00D739AD" w:rsidRDefault="00F97B28" w:rsidP="00F97B28">
      <w:pPr>
        <w:pStyle w:val="a6"/>
        <w:ind w:left="6106" w:firstLine="6368"/>
        <w:jc w:val="both"/>
        <w:rPr>
          <w:b w:val="0"/>
          <w:bCs/>
          <w:sz w:val="24"/>
        </w:rPr>
      </w:pPr>
      <w:r w:rsidRPr="00D739AD">
        <w:rPr>
          <w:b w:val="0"/>
          <w:bCs/>
          <w:sz w:val="24"/>
        </w:rPr>
        <w:t>Додаток</w:t>
      </w:r>
      <w:r w:rsidR="00911626">
        <w:rPr>
          <w:b w:val="0"/>
          <w:bCs/>
          <w:sz w:val="24"/>
        </w:rPr>
        <w:t xml:space="preserve"> 2</w:t>
      </w:r>
    </w:p>
    <w:p w:rsidR="00F97B28" w:rsidRPr="00D739AD" w:rsidRDefault="00F97B28" w:rsidP="00F97B28">
      <w:pPr>
        <w:pStyle w:val="a6"/>
        <w:ind w:left="6106" w:firstLine="6368"/>
        <w:jc w:val="both"/>
        <w:rPr>
          <w:b w:val="0"/>
          <w:bCs/>
          <w:sz w:val="24"/>
        </w:rPr>
      </w:pPr>
      <w:r w:rsidRPr="00D739AD">
        <w:rPr>
          <w:b w:val="0"/>
          <w:bCs/>
          <w:sz w:val="24"/>
        </w:rPr>
        <w:t>до рішення виконкому</w:t>
      </w:r>
    </w:p>
    <w:p w:rsidR="00F97B28" w:rsidRPr="00D739AD" w:rsidRDefault="00F97B28" w:rsidP="00F97B28">
      <w:pPr>
        <w:pStyle w:val="a6"/>
        <w:tabs>
          <w:tab w:val="left" w:pos="6120"/>
        </w:tabs>
        <w:ind w:left="6120" w:right="-725" w:firstLine="6368"/>
        <w:jc w:val="both"/>
        <w:rPr>
          <w:b w:val="0"/>
          <w:bCs/>
          <w:sz w:val="24"/>
          <w:u w:val="single"/>
        </w:rPr>
      </w:pPr>
      <w:r w:rsidRPr="00D739AD">
        <w:rPr>
          <w:b w:val="0"/>
          <w:bCs/>
          <w:sz w:val="24"/>
        </w:rPr>
        <w:t xml:space="preserve">від </w:t>
      </w:r>
      <w:r>
        <w:rPr>
          <w:b w:val="0"/>
          <w:bCs/>
          <w:sz w:val="24"/>
        </w:rPr>
        <w:t>__________</w:t>
      </w:r>
      <w:r w:rsidRPr="00D739AD">
        <w:rPr>
          <w:b w:val="0"/>
          <w:bCs/>
          <w:sz w:val="24"/>
        </w:rPr>
        <w:t xml:space="preserve"> 201</w:t>
      </w:r>
      <w:r>
        <w:rPr>
          <w:b w:val="0"/>
          <w:bCs/>
          <w:sz w:val="24"/>
        </w:rPr>
        <w:t>8</w:t>
      </w:r>
      <w:r w:rsidRPr="00D739AD">
        <w:rPr>
          <w:b w:val="0"/>
          <w:bCs/>
          <w:sz w:val="24"/>
        </w:rPr>
        <w:t xml:space="preserve"> року №</w:t>
      </w:r>
      <w:r>
        <w:rPr>
          <w:b w:val="0"/>
          <w:bCs/>
          <w:sz w:val="24"/>
        </w:rPr>
        <w:t>____</w:t>
      </w:r>
    </w:p>
    <w:p w:rsidR="00DD6343" w:rsidRDefault="00DD6343" w:rsidP="00DD6343">
      <w:pPr>
        <w:spacing w:after="0" w:line="240" w:lineRule="auto"/>
        <w:jc w:val="right"/>
        <w:rPr>
          <w:rFonts w:ascii="Times New Roman" w:hAnsi="Times New Roman" w:cs="Times New Roman"/>
          <w:b/>
          <w:sz w:val="24"/>
          <w:szCs w:val="24"/>
        </w:rPr>
      </w:pPr>
    </w:p>
    <w:p w:rsidR="00F97B28" w:rsidRDefault="00F97B28" w:rsidP="003D53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w:t>
      </w:r>
      <w:r w:rsidRPr="00B83346">
        <w:rPr>
          <w:rFonts w:ascii="Times New Roman" w:hAnsi="Times New Roman" w:cs="Times New Roman"/>
          <w:b/>
          <w:sz w:val="24"/>
          <w:szCs w:val="24"/>
        </w:rPr>
        <w:t>ЕЗУЛЬТАТ</w:t>
      </w:r>
      <w:r>
        <w:rPr>
          <w:rFonts w:ascii="Times New Roman" w:hAnsi="Times New Roman" w:cs="Times New Roman"/>
          <w:b/>
          <w:sz w:val="24"/>
          <w:szCs w:val="24"/>
        </w:rPr>
        <w:t>И</w:t>
      </w:r>
      <w:r w:rsidRPr="00B83346">
        <w:rPr>
          <w:rFonts w:ascii="Times New Roman" w:hAnsi="Times New Roman" w:cs="Times New Roman"/>
          <w:b/>
          <w:sz w:val="24"/>
          <w:szCs w:val="24"/>
        </w:rPr>
        <w:t xml:space="preserve"> </w:t>
      </w:r>
    </w:p>
    <w:p w:rsidR="003D538B" w:rsidRDefault="00911626" w:rsidP="003D53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рейтингової </w:t>
      </w:r>
      <w:r w:rsidR="00636368">
        <w:rPr>
          <w:rFonts w:ascii="Times New Roman" w:hAnsi="Times New Roman" w:cs="Times New Roman"/>
          <w:b/>
          <w:sz w:val="24"/>
          <w:szCs w:val="24"/>
        </w:rPr>
        <w:t xml:space="preserve">оцінки діяльності </w:t>
      </w:r>
      <w:proofErr w:type="spellStart"/>
      <w:r w:rsidR="00C70F94" w:rsidRPr="00B83346">
        <w:rPr>
          <w:rFonts w:ascii="Times New Roman" w:hAnsi="Times New Roman" w:cs="Times New Roman"/>
          <w:b/>
          <w:sz w:val="24"/>
          <w:szCs w:val="24"/>
        </w:rPr>
        <w:t>Сєвєродонецької</w:t>
      </w:r>
      <w:proofErr w:type="spellEnd"/>
      <w:r w:rsidR="00C70F94" w:rsidRPr="00B83346">
        <w:rPr>
          <w:rFonts w:ascii="Times New Roman" w:hAnsi="Times New Roman" w:cs="Times New Roman"/>
          <w:b/>
          <w:sz w:val="24"/>
          <w:szCs w:val="24"/>
        </w:rPr>
        <w:t xml:space="preserve"> міської ради</w:t>
      </w:r>
      <w:r w:rsidR="003D538B" w:rsidRPr="003D538B">
        <w:rPr>
          <w:rFonts w:ascii="Times New Roman" w:hAnsi="Times New Roman" w:cs="Times New Roman"/>
          <w:b/>
          <w:sz w:val="24"/>
          <w:szCs w:val="24"/>
        </w:rPr>
        <w:t xml:space="preserve"> </w:t>
      </w:r>
    </w:p>
    <w:p w:rsidR="00160804" w:rsidRPr="00B83346" w:rsidRDefault="003D538B" w:rsidP="00C70F94">
      <w:pPr>
        <w:jc w:val="center"/>
        <w:rPr>
          <w:rFonts w:ascii="Times New Roman" w:hAnsi="Times New Roman" w:cs="Times New Roman"/>
          <w:b/>
          <w:sz w:val="24"/>
          <w:szCs w:val="24"/>
        </w:rPr>
      </w:pPr>
      <w:r w:rsidRPr="00B83346">
        <w:rPr>
          <w:rFonts w:ascii="Times New Roman" w:hAnsi="Times New Roman" w:cs="Times New Roman"/>
          <w:b/>
          <w:sz w:val="24"/>
          <w:szCs w:val="24"/>
        </w:rPr>
        <w:t>за 201</w:t>
      </w:r>
      <w:r w:rsidR="00A6533E">
        <w:rPr>
          <w:rFonts w:ascii="Times New Roman" w:hAnsi="Times New Roman" w:cs="Times New Roman"/>
          <w:b/>
          <w:sz w:val="24"/>
          <w:szCs w:val="24"/>
        </w:rPr>
        <w:t>7</w:t>
      </w:r>
      <w:r w:rsidRPr="00B83346">
        <w:rPr>
          <w:rFonts w:ascii="Times New Roman" w:hAnsi="Times New Roman" w:cs="Times New Roman"/>
          <w:b/>
          <w:sz w:val="24"/>
          <w:szCs w:val="24"/>
        </w:rPr>
        <w:t xml:space="preserve"> р</w:t>
      </w:r>
      <w:r w:rsidR="00876DCC">
        <w:rPr>
          <w:rFonts w:ascii="Times New Roman" w:hAnsi="Times New Roman" w:cs="Times New Roman"/>
          <w:b/>
          <w:sz w:val="24"/>
          <w:szCs w:val="24"/>
        </w:rPr>
        <w:t>і</w:t>
      </w:r>
      <w:r w:rsidRPr="00B83346">
        <w:rPr>
          <w:rFonts w:ascii="Times New Roman" w:hAnsi="Times New Roman" w:cs="Times New Roman"/>
          <w:b/>
          <w:sz w:val="24"/>
          <w:szCs w:val="24"/>
        </w:rPr>
        <w:t>к</w:t>
      </w:r>
    </w:p>
    <w:tbl>
      <w:tblPr>
        <w:tblW w:w="1594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2979"/>
        <w:gridCol w:w="1275"/>
        <w:gridCol w:w="993"/>
        <w:gridCol w:w="4118"/>
        <w:gridCol w:w="2686"/>
        <w:gridCol w:w="3402"/>
      </w:tblGrid>
      <w:tr w:rsidR="004F5BA7" w:rsidRPr="00DE5090" w:rsidTr="00C2772B">
        <w:tc>
          <w:tcPr>
            <w:tcW w:w="491" w:type="dxa"/>
            <w:vAlign w:val="center"/>
          </w:tcPr>
          <w:p w:rsidR="004F5BA7" w:rsidRPr="00DE5090" w:rsidRDefault="004F5BA7" w:rsidP="00782FDB">
            <w:pPr>
              <w:spacing w:after="60"/>
              <w:jc w:val="center"/>
              <w:rPr>
                <w:rFonts w:ascii="Times New Roman" w:hAnsi="Times New Roman" w:cs="Times New Roman"/>
                <w:sz w:val="20"/>
                <w:szCs w:val="20"/>
              </w:rPr>
            </w:pPr>
            <w:r w:rsidRPr="00DE5090">
              <w:rPr>
                <w:rFonts w:ascii="Times New Roman" w:hAnsi="Times New Roman" w:cs="Times New Roman"/>
                <w:sz w:val="20"/>
                <w:szCs w:val="20"/>
              </w:rPr>
              <w:t>№ з/п</w:t>
            </w:r>
          </w:p>
        </w:tc>
        <w:tc>
          <w:tcPr>
            <w:tcW w:w="2979" w:type="dxa"/>
            <w:vAlign w:val="center"/>
          </w:tcPr>
          <w:p w:rsidR="004F5BA7" w:rsidRPr="00DE5090" w:rsidRDefault="004F5BA7" w:rsidP="004F5BA7">
            <w:pPr>
              <w:spacing w:after="60"/>
              <w:jc w:val="center"/>
              <w:rPr>
                <w:rFonts w:ascii="Times New Roman" w:hAnsi="Times New Roman" w:cs="Times New Roman"/>
                <w:sz w:val="20"/>
                <w:szCs w:val="20"/>
              </w:rPr>
            </w:pPr>
            <w:r w:rsidRPr="00DE5090">
              <w:rPr>
                <w:rFonts w:ascii="Times New Roman" w:hAnsi="Times New Roman" w:cs="Times New Roman"/>
                <w:sz w:val="20"/>
                <w:szCs w:val="20"/>
              </w:rPr>
              <w:t>Найменування показника</w:t>
            </w:r>
          </w:p>
        </w:tc>
        <w:tc>
          <w:tcPr>
            <w:tcW w:w="1275" w:type="dxa"/>
            <w:vAlign w:val="center"/>
          </w:tcPr>
          <w:p w:rsidR="004F5BA7" w:rsidRPr="00DE5090" w:rsidRDefault="004F5BA7" w:rsidP="004F5BA7">
            <w:pPr>
              <w:spacing w:after="60"/>
              <w:jc w:val="center"/>
              <w:rPr>
                <w:rFonts w:ascii="Times New Roman" w:hAnsi="Times New Roman" w:cs="Times New Roman"/>
                <w:sz w:val="20"/>
                <w:szCs w:val="20"/>
              </w:rPr>
            </w:pPr>
            <w:r>
              <w:rPr>
                <w:rFonts w:ascii="Times New Roman" w:hAnsi="Times New Roman" w:cs="Times New Roman"/>
                <w:sz w:val="20"/>
                <w:szCs w:val="20"/>
              </w:rPr>
              <w:t>Значення показника за січень-грудень 2017 року</w:t>
            </w:r>
          </w:p>
        </w:tc>
        <w:tc>
          <w:tcPr>
            <w:tcW w:w="993" w:type="dxa"/>
            <w:vAlign w:val="center"/>
          </w:tcPr>
          <w:p w:rsidR="004F5BA7" w:rsidRPr="00DE5090" w:rsidRDefault="004F5BA7" w:rsidP="004F5BA7">
            <w:pPr>
              <w:spacing w:after="60"/>
              <w:jc w:val="center"/>
              <w:rPr>
                <w:rFonts w:ascii="Times New Roman" w:hAnsi="Times New Roman" w:cs="Times New Roman"/>
                <w:sz w:val="20"/>
                <w:szCs w:val="20"/>
              </w:rPr>
            </w:pPr>
            <w:r>
              <w:rPr>
                <w:rFonts w:ascii="Times New Roman" w:hAnsi="Times New Roman" w:cs="Times New Roman"/>
                <w:sz w:val="20"/>
                <w:szCs w:val="20"/>
              </w:rPr>
              <w:t>Місце</w:t>
            </w:r>
          </w:p>
        </w:tc>
        <w:tc>
          <w:tcPr>
            <w:tcW w:w="4118" w:type="dxa"/>
            <w:vAlign w:val="center"/>
          </w:tcPr>
          <w:p w:rsidR="004F5BA7" w:rsidRPr="00DE5090" w:rsidRDefault="004F5BA7" w:rsidP="004F5BA7">
            <w:pPr>
              <w:spacing w:after="60"/>
              <w:jc w:val="center"/>
              <w:rPr>
                <w:rFonts w:ascii="Times New Roman" w:hAnsi="Times New Roman" w:cs="Times New Roman"/>
                <w:sz w:val="20"/>
                <w:szCs w:val="20"/>
              </w:rPr>
            </w:pPr>
            <w:r>
              <w:rPr>
                <w:rFonts w:ascii="Times New Roman" w:hAnsi="Times New Roman" w:cs="Times New Roman"/>
                <w:sz w:val="20"/>
                <w:szCs w:val="20"/>
              </w:rPr>
              <w:t>Пояснення щодо отриманих позитивних/негативних результатів</w:t>
            </w:r>
          </w:p>
        </w:tc>
        <w:tc>
          <w:tcPr>
            <w:tcW w:w="2686" w:type="dxa"/>
            <w:vAlign w:val="center"/>
          </w:tcPr>
          <w:p w:rsidR="004F5BA7" w:rsidRPr="00DE5090" w:rsidRDefault="004F5BA7" w:rsidP="004F5BA7">
            <w:pPr>
              <w:spacing w:after="60"/>
              <w:jc w:val="center"/>
              <w:rPr>
                <w:rFonts w:ascii="Times New Roman" w:hAnsi="Times New Roman" w:cs="Times New Roman"/>
                <w:sz w:val="20"/>
                <w:szCs w:val="20"/>
              </w:rPr>
            </w:pPr>
            <w:r>
              <w:rPr>
                <w:rFonts w:ascii="Times New Roman" w:hAnsi="Times New Roman" w:cs="Times New Roman"/>
                <w:sz w:val="20"/>
                <w:szCs w:val="20"/>
              </w:rPr>
              <w:t>Вжиті заходи для усунення негативних тенденцій</w:t>
            </w:r>
          </w:p>
        </w:tc>
        <w:tc>
          <w:tcPr>
            <w:tcW w:w="3402" w:type="dxa"/>
            <w:vAlign w:val="center"/>
          </w:tcPr>
          <w:p w:rsidR="004F5BA7" w:rsidRPr="00DE5090" w:rsidRDefault="00636368" w:rsidP="00636368">
            <w:pPr>
              <w:spacing w:after="60"/>
              <w:jc w:val="center"/>
              <w:rPr>
                <w:rFonts w:ascii="Times New Roman" w:hAnsi="Times New Roman" w:cs="Times New Roman"/>
                <w:sz w:val="20"/>
                <w:szCs w:val="20"/>
              </w:rPr>
            </w:pPr>
            <w:r>
              <w:rPr>
                <w:rFonts w:ascii="Times New Roman" w:hAnsi="Times New Roman" w:cs="Times New Roman"/>
                <w:sz w:val="20"/>
                <w:szCs w:val="20"/>
              </w:rPr>
              <w:t>Першочергові з</w:t>
            </w:r>
            <w:r w:rsidR="004F5BA7" w:rsidRPr="00DE5090">
              <w:rPr>
                <w:rFonts w:ascii="Times New Roman" w:hAnsi="Times New Roman" w:cs="Times New Roman"/>
                <w:sz w:val="20"/>
                <w:szCs w:val="20"/>
              </w:rPr>
              <w:t>а</w:t>
            </w:r>
            <w:r>
              <w:rPr>
                <w:rFonts w:ascii="Times New Roman" w:hAnsi="Times New Roman" w:cs="Times New Roman"/>
                <w:sz w:val="20"/>
                <w:szCs w:val="20"/>
              </w:rPr>
              <w:t xml:space="preserve">вдання </w:t>
            </w:r>
            <w:r w:rsidR="004F5BA7" w:rsidRPr="00DE5090">
              <w:rPr>
                <w:rFonts w:ascii="Times New Roman" w:hAnsi="Times New Roman" w:cs="Times New Roman"/>
                <w:sz w:val="20"/>
                <w:szCs w:val="20"/>
              </w:rPr>
              <w:t xml:space="preserve"> для покращення </w:t>
            </w:r>
            <w:r>
              <w:rPr>
                <w:rFonts w:ascii="Times New Roman" w:hAnsi="Times New Roman" w:cs="Times New Roman"/>
                <w:sz w:val="20"/>
                <w:szCs w:val="20"/>
              </w:rPr>
              <w:t>показників розвитку території</w:t>
            </w:r>
          </w:p>
        </w:tc>
      </w:tr>
      <w:tr w:rsidR="004F5BA7" w:rsidRPr="00DE5090" w:rsidTr="00C2772B">
        <w:tc>
          <w:tcPr>
            <w:tcW w:w="491" w:type="dxa"/>
            <w:vAlign w:val="center"/>
          </w:tcPr>
          <w:p w:rsidR="004F5BA7" w:rsidRPr="00DE5090" w:rsidRDefault="004F5BA7" w:rsidP="00782FDB">
            <w:pPr>
              <w:spacing w:after="60"/>
              <w:jc w:val="center"/>
              <w:rPr>
                <w:rFonts w:ascii="Times New Roman" w:hAnsi="Times New Roman" w:cs="Times New Roman"/>
                <w:sz w:val="20"/>
                <w:szCs w:val="20"/>
              </w:rPr>
            </w:pPr>
            <w:r>
              <w:rPr>
                <w:rFonts w:ascii="Times New Roman" w:hAnsi="Times New Roman" w:cs="Times New Roman"/>
                <w:sz w:val="20"/>
                <w:szCs w:val="20"/>
              </w:rPr>
              <w:t>1</w:t>
            </w:r>
          </w:p>
        </w:tc>
        <w:tc>
          <w:tcPr>
            <w:tcW w:w="2979" w:type="dxa"/>
            <w:vAlign w:val="center"/>
          </w:tcPr>
          <w:p w:rsidR="004F5BA7" w:rsidRPr="00DE5090" w:rsidRDefault="004F5BA7" w:rsidP="00782FDB">
            <w:pPr>
              <w:spacing w:after="60"/>
              <w:jc w:val="center"/>
              <w:rPr>
                <w:rFonts w:ascii="Times New Roman" w:hAnsi="Times New Roman" w:cs="Times New Roman"/>
                <w:sz w:val="20"/>
                <w:szCs w:val="20"/>
              </w:rPr>
            </w:pPr>
            <w:r>
              <w:rPr>
                <w:rFonts w:ascii="Times New Roman" w:hAnsi="Times New Roman" w:cs="Times New Roman"/>
                <w:sz w:val="20"/>
                <w:szCs w:val="20"/>
              </w:rPr>
              <w:t>2</w:t>
            </w:r>
          </w:p>
        </w:tc>
        <w:tc>
          <w:tcPr>
            <w:tcW w:w="1275" w:type="dxa"/>
          </w:tcPr>
          <w:p w:rsidR="004F5BA7" w:rsidRDefault="00DD6343" w:rsidP="00782FDB">
            <w:pPr>
              <w:spacing w:after="60"/>
              <w:jc w:val="center"/>
              <w:rPr>
                <w:rFonts w:ascii="Times New Roman" w:hAnsi="Times New Roman" w:cs="Times New Roman"/>
                <w:sz w:val="20"/>
                <w:szCs w:val="20"/>
              </w:rPr>
            </w:pPr>
            <w:r>
              <w:rPr>
                <w:rFonts w:ascii="Times New Roman" w:hAnsi="Times New Roman" w:cs="Times New Roman"/>
                <w:sz w:val="20"/>
                <w:szCs w:val="20"/>
              </w:rPr>
              <w:t>3</w:t>
            </w:r>
          </w:p>
        </w:tc>
        <w:tc>
          <w:tcPr>
            <w:tcW w:w="993" w:type="dxa"/>
          </w:tcPr>
          <w:p w:rsidR="004F5BA7" w:rsidRDefault="00DD6343" w:rsidP="00782FDB">
            <w:pPr>
              <w:spacing w:after="60"/>
              <w:jc w:val="center"/>
              <w:rPr>
                <w:rFonts w:ascii="Times New Roman" w:hAnsi="Times New Roman" w:cs="Times New Roman"/>
                <w:sz w:val="20"/>
                <w:szCs w:val="20"/>
              </w:rPr>
            </w:pPr>
            <w:r>
              <w:rPr>
                <w:rFonts w:ascii="Times New Roman" w:hAnsi="Times New Roman" w:cs="Times New Roman"/>
                <w:sz w:val="20"/>
                <w:szCs w:val="20"/>
              </w:rPr>
              <w:t>4</w:t>
            </w:r>
          </w:p>
        </w:tc>
        <w:tc>
          <w:tcPr>
            <w:tcW w:w="4118" w:type="dxa"/>
            <w:vAlign w:val="center"/>
          </w:tcPr>
          <w:p w:rsidR="004F5BA7" w:rsidRPr="00DE5090" w:rsidRDefault="00DD6343" w:rsidP="00782FDB">
            <w:pPr>
              <w:spacing w:after="60"/>
              <w:jc w:val="center"/>
              <w:rPr>
                <w:rFonts w:ascii="Times New Roman" w:hAnsi="Times New Roman" w:cs="Times New Roman"/>
                <w:sz w:val="20"/>
                <w:szCs w:val="20"/>
              </w:rPr>
            </w:pPr>
            <w:r>
              <w:rPr>
                <w:rFonts w:ascii="Times New Roman" w:hAnsi="Times New Roman" w:cs="Times New Roman"/>
                <w:sz w:val="20"/>
                <w:szCs w:val="20"/>
              </w:rPr>
              <w:t>5</w:t>
            </w:r>
          </w:p>
        </w:tc>
        <w:tc>
          <w:tcPr>
            <w:tcW w:w="2686" w:type="dxa"/>
            <w:vAlign w:val="center"/>
          </w:tcPr>
          <w:p w:rsidR="004F5BA7" w:rsidRPr="00DE5090" w:rsidRDefault="00DD6343" w:rsidP="00782FDB">
            <w:pPr>
              <w:spacing w:after="60"/>
              <w:jc w:val="center"/>
              <w:rPr>
                <w:rFonts w:ascii="Times New Roman" w:hAnsi="Times New Roman" w:cs="Times New Roman"/>
                <w:sz w:val="20"/>
                <w:szCs w:val="20"/>
              </w:rPr>
            </w:pPr>
            <w:r>
              <w:rPr>
                <w:rFonts w:ascii="Times New Roman" w:hAnsi="Times New Roman" w:cs="Times New Roman"/>
                <w:sz w:val="20"/>
                <w:szCs w:val="20"/>
              </w:rPr>
              <w:t>6</w:t>
            </w:r>
          </w:p>
        </w:tc>
        <w:tc>
          <w:tcPr>
            <w:tcW w:w="3402" w:type="dxa"/>
            <w:vAlign w:val="center"/>
          </w:tcPr>
          <w:p w:rsidR="004F5BA7" w:rsidRPr="00DE5090" w:rsidRDefault="00DD6343" w:rsidP="00782FDB">
            <w:pPr>
              <w:spacing w:after="60"/>
              <w:jc w:val="center"/>
              <w:rPr>
                <w:rFonts w:ascii="Times New Roman" w:hAnsi="Times New Roman" w:cs="Times New Roman"/>
                <w:sz w:val="20"/>
                <w:szCs w:val="20"/>
              </w:rPr>
            </w:pPr>
            <w:r>
              <w:rPr>
                <w:rFonts w:ascii="Times New Roman" w:hAnsi="Times New Roman" w:cs="Times New Roman"/>
                <w:sz w:val="20"/>
                <w:szCs w:val="20"/>
              </w:rPr>
              <w:t>7</w:t>
            </w:r>
          </w:p>
        </w:tc>
      </w:tr>
      <w:tr w:rsidR="00257E14" w:rsidRPr="00DE5090" w:rsidTr="00C2772B">
        <w:tc>
          <w:tcPr>
            <w:tcW w:w="491" w:type="dxa"/>
            <w:vAlign w:val="center"/>
          </w:tcPr>
          <w:p w:rsidR="00257E14" w:rsidRDefault="00257E14" w:rsidP="00782FDB">
            <w:pPr>
              <w:spacing w:after="60"/>
              <w:jc w:val="center"/>
              <w:rPr>
                <w:rFonts w:ascii="Times New Roman" w:hAnsi="Times New Roman" w:cs="Times New Roman"/>
                <w:sz w:val="20"/>
                <w:szCs w:val="20"/>
              </w:rPr>
            </w:pPr>
          </w:p>
        </w:tc>
        <w:tc>
          <w:tcPr>
            <w:tcW w:w="2979" w:type="dxa"/>
            <w:vAlign w:val="center"/>
          </w:tcPr>
          <w:p w:rsidR="00257E14" w:rsidRPr="00F97B28" w:rsidRDefault="00A340DE" w:rsidP="00257E14">
            <w:pPr>
              <w:spacing w:after="60"/>
              <w:rPr>
                <w:rFonts w:ascii="Times New Roman" w:hAnsi="Times New Roman" w:cs="Times New Roman"/>
                <w:b/>
              </w:rPr>
            </w:pPr>
            <w:r>
              <w:rPr>
                <w:rFonts w:ascii="Times New Roman" w:hAnsi="Times New Roman" w:cs="Times New Roman"/>
                <w:b/>
              </w:rPr>
              <w:t>Підсумковий рейтинг</w:t>
            </w:r>
          </w:p>
        </w:tc>
        <w:tc>
          <w:tcPr>
            <w:tcW w:w="1275" w:type="dxa"/>
            <w:vAlign w:val="center"/>
          </w:tcPr>
          <w:p w:rsidR="00257E14" w:rsidRPr="00F97B28" w:rsidRDefault="00257E14" w:rsidP="00F97B28">
            <w:pPr>
              <w:spacing w:after="60"/>
              <w:jc w:val="center"/>
              <w:rPr>
                <w:rFonts w:ascii="Times New Roman" w:hAnsi="Times New Roman" w:cs="Times New Roman"/>
                <w:b/>
                <w:sz w:val="20"/>
                <w:szCs w:val="20"/>
              </w:rPr>
            </w:pPr>
          </w:p>
        </w:tc>
        <w:tc>
          <w:tcPr>
            <w:tcW w:w="993" w:type="dxa"/>
            <w:vAlign w:val="center"/>
          </w:tcPr>
          <w:p w:rsidR="00257E14" w:rsidRPr="00F97B28" w:rsidRDefault="00257E14" w:rsidP="00F97B28">
            <w:pPr>
              <w:spacing w:after="60"/>
              <w:jc w:val="center"/>
              <w:rPr>
                <w:rFonts w:ascii="Times New Roman" w:hAnsi="Times New Roman" w:cs="Times New Roman"/>
                <w:b/>
                <w:sz w:val="20"/>
                <w:szCs w:val="20"/>
              </w:rPr>
            </w:pPr>
            <w:r w:rsidRPr="00F97B28">
              <w:rPr>
                <w:rFonts w:ascii="Times New Roman" w:hAnsi="Times New Roman" w:cs="Times New Roman"/>
                <w:b/>
                <w:sz w:val="20"/>
                <w:szCs w:val="20"/>
              </w:rPr>
              <w:t>1</w:t>
            </w:r>
          </w:p>
        </w:tc>
        <w:tc>
          <w:tcPr>
            <w:tcW w:w="4118" w:type="dxa"/>
            <w:vAlign w:val="center"/>
          </w:tcPr>
          <w:p w:rsidR="00257E14" w:rsidRDefault="00257E14" w:rsidP="00782FDB">
            <w:pPr>
              <w:spacing w:after="60"/>
              <w:jc w:val="center"/>
              <w:rPr>
                <w:rFonts w:ascii="Times New Roman" w:hAnsi="Times New Roman" w:cs="Times New Roman"/>
                <w:sz w:val="20"/>
                <w:szCs w:val="20"/>
              </w:rPr>
            </w:pPr>
          </w:p>
        </w:tc>
        <w:tc>
          <w:tcPr>
            <w:tcW w:w="2686" w:type="dxa"/>
            <w:vAlign w:val="center"/>
          </w:tcPr>
          <w:p w:rsidR="00257E14" w:rsidRDefault="00257E14" w:rsidP="00782FDB">
            <w:pPr>
              <w:spacing w:after="60"/>
              <w:jc w:val="center"/>
              <w:rPr>
                <w:rFonts w:ascii="Times New Roman" w:hAnsi="Times New Roman" w:cs="Times New Roman"/>
                <w:sz w:val="20"/>
                <w:szCs w:val="20"/>
              </w:rPr>
            </w:pPr>
          </w:p>
        </w:tc>
        <w:tc>
          <w:tcPr>
            <w:tcW w:w="3402" w:type="dxa"/>
            <w:vAlign w:val="center"/>
          </w:tcPr>
          <w:p w:rsidR="00257E14" w:rsidRDefault="00257E14" w:rsidP="00782FDB">
            <w:pPr>
              <w:spacing w:after="60"/>
              <w:jc w:val="center"/>
              <w:rPr>
                <w:rFonts w:ascii="Times New Roman" w:hAnsi="Times New Roman" w:cs="Times New Roman"/>
                <w:sz w:val="20"/>
                <w:szCs w:val="20"/>
              </w:rPr>
            </w:pPr>
          </w:p>
        </w:tc>
      </w:tr>
      <w:tr w:rsidR="004F5BA7" w:rsidRPr="00DE5090" w:rsidTr="00C2772B">
        <w:tc>
          <w:tcPr>
            <w:tcW w:w="15944" w:type="dxa"/>
            <w:gridSpan w:val="7"/>
          </w:tcPr>
          <w:p w:rsidR="004F5BA7" w:rsidRPr="00C70F94" w:rsidRDefault="004F5BA7" w:rsidP="00782FDB">
            <w:pPr>
              <w:spacing w:after="60"/>
              <w:jc w:val="center"/>
              <w:rPr>
                <w:rFonts w:ascii="Times New Roman" w:hAnsi="Times New Roman" w:cs="Times New Roman"/>
                <w:b/>
              </w:rPr>
            </w:pPr>
            <w:r w:rsidRPr="00C70F94">
              <w:rPr>
                <w:rFonts w:ascii="Times New Roman" w:hAnsi="Times New Roman" w:cs="Times New Roman"/>
                <w:b/>
              </w:rPr>
              <w:t>Економічна ефективність</w:t>
            </w:r>
          </w:p>
        </w:tc>
      </w:tr>
      <w:tr w:rsidR="004F5BA7" w:rsidRPr="00DE5090" w:rsidTr="00C2772B">
        <w:trPr>
          <w:trHeight w:val="3070"/>
        </w:trPr>
        <w:tc>
          <w:tcPr>
            <w:tcW w:w="491" w:type="dxa"/>
            <w:vAlign w:val="center"/>
          </w:tcPr>
          <w:p w:rsidR="004F5BA7" w:rsidRPr="00995AD6" w:rsidRDefault="004F5BA7" w:rsidP="00782FDB">
            <w:pPr>
              <w:spacing w:after="60"/>
              <w:jc w:val="center"/>
              <w:rPr>
                <w:rFonts w:ascii="Times New Roman" w:hAnsi="Times New Roman" w:cs="Times New Roman"/>
              </w:rPr>
            </w:pPr>
            <w:r w:rsidRPr="00995AD6">
              <w:rPr>
                <w:rFonts w:ascii="Times New Roman" w:hAnsi="Times New Roman" w:cs="Times New Roman"/>
              </w:rPr>
              <w:t>1.</w:t>
            </w:r>
          </w:p>
        </w:tc>
        <w:tc>
          <w:tcPr>
            <w:tcW w:w="2979" w:type="dxa"/>
            <w:vAlign w:val="center"/>
          </w:tcPr>
          <w:p w:rsidR="004F5BA7" w:rsidRPr="00C70F94" w:rsidRDefault="004F5BA7" w:rsidP="00C70F94">
            <w:pPr>
              <w:spacing w:after="60"/>
              <w:rPr>
                <w:rFonts w:ascii="Times New Roman" w:hAnsi="Times New Roman" w:cs="Times New Roman"/>
              </w:rPr>
            </w:pPr>
            <w:r w:rsidRPr="00C70F94">
              <w:rPr>
                <w:rFonts w:ascii="Times New Roman" w:hAnsi="Times New Roman" w:cs="Times New Roman"/>
              </w:rPr>
              <w:t>Обсяг реалізованої промислової продукції у розрахунку на одну особу населення, гривень</w:t>
            </w:r>
          </w:p>
        </w:tc>
        <w:tc>
          <w:tcPr>
            <w:tcW w:w="1275" w:type="dxa"/>
            <w:vAlign w:val="center"/>
          </w:tcPr>
          <w:p w:rsidR="004F5BA7" w:rsidRPr="00260A70" w:rsidRDefault="004F5BA7" w:rsidP="004F5BA7">
            <w:pPr>
              <w:tabs>
                <w:tab w:val="left" w:pos="720"/>
              </w:tabs>
              <w:spacing w:after="20" w:line="240" w:lineRule="auto"/>
              <w:jc w:val="center"/>
              <w:rPr>
                <w:rFonts w:ascii="Times New Roman" w:hAnsi="Times New Roman" w:cs="Times New Roman"/>
              </w:rPr>
            </w:pPr>
            <w:r>
              <w:rPr>
                <w:rFonts w:ascii="Times New Roman" w:hAnsi="Times New Roman" w:cs="Times New Roman"/>
              </w:rPr>
              <w:t>37365,0</w:t>
            </w:r>
          </w:p>
        </w:tc>
        <w:tc>
          <w:tcPr>
            <w:tcW w:w="993" w:type="dxa"/>
            <w:vAlign w:val="center"/>
          </w:tcPr>
          <w:p w:rsidR="004F5BA7" w:rsidRPr="00260A70" w:rsidRDefault="004F5BA7" w:rsidP="004F5BA7">
            <w:pPr>
              <w:tabs>
                <w:tab w:val="left" w:pos="720"/>
              </w:tabs>
              <w:spacing w:after="20" w:line="240" w:lineRule="auto"/>
              <w:jc w:val="center"/>
              <w:rPr>
                <w:rFonts w:ascii="Times New Roman" w:hAnsi="Times New Roman" w:cs="Times New Roman"/>
              </w:rPr>
            </w:pPr>
            <w:r>
              <w:rPr>
                <w:rFonts w:ascii="Times New Roman" w:hAnsi="Times New Roman" w:cs="Times New Roman"/>
              </w:rPr>
              <w:t>2</w:t>
            </w:r>
          </w:p>
        </w:tc>
        <w:tc>
          <w:tcPr>
            <w:tcW w:w="4118" w:type="dxa"/>
            <w:vAlign w:val="center"/>
          </w:tcPr>
          <w:p w:rsidR="00636368" w:rsidRDefault="00B07C21" w:rsidP="00636368">
            <w:pPr>
              <w:spacing w:after="0" w:line="240" w:lineRule="auto"/>
              <w:rPr>
                <w:rFonts w:ascii="Times New Roman" w:hAnsi="Times New Roman" w:cs="Times New Roman"/>
              </w:rPr>
            </w:pPr>
            <w:r>
              <w:rPr>
                <w:rFonts w:ascii="Times New Roman" w:hAnsi="Times New Roman" w:cs="Times New Roman"/>
              </w:rPr>
              <w:t xml:space="preserve">В 2017 році відбулося зростання обсягу </w:t>
            </w:r>
            <w:r w:rsidRPr="00260A70">
              <w:rPr>
                <w:rFonts w:ascii="Times New Roman" w:hAnsi="Times New Roman" w:cs="Times New Roman"/>
              </w:rPr>
              <w:t xml:space="preserve">реалізованої промислової продукції </w:t>
            </w:r>
            <w:r>
              <w:rPr>
                <w:rFonts w:ascii="Times New Roman" w:hAnsi="Times New Roman" w:cs="Times New Roman"/>
              </w:rPr>
              <w:t>у</w:t>
            </w:r>
            <w:r w:rsidR="004F5BA7" w:rsidRPr="00260A70">
              <w:rPr>
                <w:rFonts w:ascii="Times New Roman" w:hAnsi="Times New Roman" w:cs="Times New Roman"/>
              </w:rPr>
              <w:t xml:space="preserve"> розрахунку на одну особу </w:t>
            </w:r>
            <w:r w:rsidR="00DD6343">
              <w:rPr>
                <w:rFonts w:ascii="Times New Roman" w:hAnsi="Times New Roman" w:cs="Times New Roman"/>
              </w:rPr>
              <w:t xml:space="preserve">на </w:t>
            </w:r>
            <w:r w:rsidR="00636368">
              <w:rPr>
                <w:rFonts w:ascii="Times New Roman" w:hAnsi="Times New Roman" w:cs="Times New Roman"/>
              </w:rPr>
              <w:t xml:space="preserve">13,6% </w:t>
            </w:r>
            <w:r>
              <w:rPr>
                <w:rFonts w:ascii="Times New Roman" w:hAnsi="Times New Roman" w:cs="Times New Roman"/>
              </w:rPr>
              <w:t>у порівнянні з</w:t>
            </w:r>
            <w:r w:rsidR="004F5BA7" w:rsidRPr="00260A70">
              <w:rPr>
                <w:rFonts w:ascii="Times New Roman" w:hAnsi="Times New Roman" w:cs="Times New Roman"/>
              </w:rPr>
              <w:t xml:space="preserve"> обсяг</w:t>
            </w:r>
            <w:r>
              <w:rPr>
                <w:rFonts w:ascii="Times New Roman" w:hAnsi="Times New Roman" w:cs="Times New Roman"/>
              </w:rPr>
              <w:t>ом</w:t>
            </w:r>
            <w:r w:rsidR="004F5BA7" w:rsidRPr="00260A70">
              <w:rPr>
                <w:rFonts w:ascii="Times New Roman" w:hAnsi="Times New Roman" w:cs="Times New Roman"/>
              </w:rPr>
              <w:t xml:space="preserve"> 2016</w:t>
            </w:r>
            <w:r w:rsidR="004F5BA7">
              <w:rPr>
                <w:rFonts w:ascii="Times New Roman" w:hAnsi="Times New Roman" w:cs="Times New Roman"/>
              </w:rPr>
              <w:t xml:space="preserve"> </w:t>
            </w:r>
            <w:r w:rsidR="004F5BA7" w:rsidRPr="00260A70">
              <w:rPr>
                <w:rFonts w:ascii="Times New Roman" w:hAnsi="Times New Roman" w:cs="Times New Roman"/>
              </w:rPr>
              <w:t>р</w:t>
            </w:r>
            <w:r>
              <w:rPr>
                <w:rFonts w:ascii="Times New Roman" w:hAnsi="Times New Roman" w:cs="Times New Roman"/>
              </w:rPr>
              <w:t>оку</w:t>
            </w:r>
            <w:r w:rsidR="004F5BA7" w:rsidRPr="00260A70">
              <w:rPr>
                <w:rFonts w:ascii="Times New Roman" w:hAnsi="Times New Roman" w:cs="Times New Roman"/>
              </w:rPr>
              <w:t>.</w:t>
            </w:r>
            <w:r w:rsidR="00636368" w:rsidRPr="00902DC0">
              <w:rPr>
                <w:rFonts w:ascii="Times New Roman" w:hAnsi="Times New Roman" w:cs="Times New Roman"/>
              </w:rPr>
              <w:t xml:space="preserve"> </w:t>
            </w:r>
          </w:p>
          <w:p w:rsidR="00636368" w:rsidRPr="00902DC0" w:rsidRDefault="00636368" w:rsidP="00636368">
            <w:pPr>
              <w:spacing w:after="0" w:line="240" w:lineRule="auto"/>
              <w:rPr>
                <w:rFonts w:ascii="Times New Roman" w:hAnsi="Times New Roman" w:cs="Times New Roman"/>
              </w:rPr>
            </w:pPr>
            <w:r w:rsidRPr="00902DC0">
              <w:rPr>
                <w:rFonts w:ascii="Times New Roman" w:hAnsi="Times New Roman" w:cs="Times New Roman"/>
              </w:rPr>
              <w:t>Зростання обсягів реалізованої продукції відбулося на підприємствах міста:</w:t>
            </w:r>
          </w:p>
          <w:p w:rsidR="00636368" w:rsidRPr="00902DC0" w:rsidRDefault="00636368" w:rsidP="00636368">
            <w:pPr>
              <w:spacing w:after="0" w:line="240" w:lineRule="auto"/>
              <w:rPr>
                <w:rFonts w:ascii="Times New Roman" w:hAnsi="Times New Roman" w:cs="Times New Roman"/>
              </w:rPr>
            </w:pPr>
            <w:proofErr w:type="spellStart"/>
            <w:r>
              <w:rPr>
                <w:rFonts w:ascii="Times New Roman" w:hAnsi="Times New Roman" w:cs="Times New Roman"/>
              </w:rPr>
              <w:t>ПрАТ</w:t>
            </w:r>
            <w:proofErr w:type="spellEnd"/>
            <w:r w:rsidRPr="00902DC0">
              <w:rPr>
                <w:rFonts w:ascii="Times New Roman" w:hAnsi="Times New Roman" w:cs="Times New Roman"/>
              </w:rPr>
              <w:t xml:space="preserve"> «СНВО «Імпульс»</w:t>
            </w:r>
            <w:r>
              <w:rPr>
                <w:rFonts w:ascii="Times New Roman" w:hAnsi="Times New Roman" w:cs="Times New Roman"/>
              </w:rPr>
              <w:t>,</w:t>
            </w:r>
          </w:p>
          <w:p w:rsidR="00636368" w:rsidRPr="00902DC0" w:rsidRDefault="00636368" w:rsidP="00636368">
            <w:pPr>
              <w:spacing w:after="0" w:line="240" w:lineRule="auto"/>
              <w:rPr>
                <w:rFonts w:ascii="Times New Roman" w:hAnsi="Times New Roman" w:cs="Times New Roman"/>
              </w:rPr>
            </w:pPr>
            <w:r w:rsidRPr="00902DC0">
              <w:rPr>
                <w:rFonts w:ascii="Times New Roman" w:eastAsia="Calibri" w:hAnsi="Times New Roman" w:cs="Times New Roman"/>
              </w:rPr>
              <w:t>ТДВ «</w:t>
            </w:r>
            <w:proofErr w:type="spellStart"/>
            <w:r w:rsidRPr="00902DC0">
              <w:rPr>
                <w:rFonts w:ascii="Times New Roman" w:eastAsia="Calibri" w:hAnsi="Times New Roman" w:cs="Times New Roman"/>
              </w:rPr>
              <w:t>Сєвєродонецький</w:t>
            </w:r>
            <w:proofErr w:type="spellEnd"/>
            <w:r w:rsidRPr="00902DC0">
              <w:rPr>
                <w:rFonts w:ascii="Times New Roman" w:eastAsia="Calibri" w:hAnsi="Times New Roman" w:cs="Times New Roman"/>
              </w:rPr>
              <w:t xml:space="preserve"> завод хімічного </w:t>
            </w:r>
            <w:proofErr w:type="spellStart"/>
            <w:r w:rsidRPr="00902DC0">
              <w:rPr>
                <w:rFonts w:ascii="Times New Roman" w:eastAsia="Calibri" w:hAnsi="Times New Roman" w:cs="Times New Roman"/>
              </w:rPr>
              <w:t>нестандартизованого</w:t>
            </w:r>
            <w:proofErr w:type="spellEnd"/>
            <w:r w:rsidRPr="00902DC0">
              <w:rPr>
                <w:rFonts w:ascii="Times New Roman" w:eastAsia="Calibri" w:hAnsi="Times New Roman" w:cs="Times New Roman"/>
              </w:rPr>
              <w:t xml:space="preserve"> обладнання»</w:t>
            </w:r>
            <w:r>
              <w:rPr>
                <w:rFonts w:ascii="Times New Roman" w:eastAsia="Calibri" w:hAnsi="Times New Roman" w:cs="Times New Roman"/>
              </w:rPr>
              <w:t>,</w:t>
            </w:r>
          </w:p>
          <w:p w:rsidR="00636368" w:rsidRDefault="00636368" w:rsidP="00636368">
            <w:pPr>
              <w:tabs>
                <w:tab w:val="left" w:pos="720"/>
              </w:tabs>
              <w:spacing w:after="20" w:line="240" w:lineRule="auto"/>
              <w:jc w:val="both"/>
              <w:rPr>
                <w:rFonts w:ascii="Times New Roman" w:hAnsi="Times New Roman" w:cs="Times New Roman"/>
              </w:rPr>
            </w:pPr>
            <w:r w:rsidRPr="00902DC0">
              <w:rPr>
                <w:rFonts w:ascii="Times New Roman" w:hAnsi="Times New Roman" w:cs="Times New Roman"/>
              </w:rPr>
              <w:t>ПП «</w:t>
            </w:r>
            <w:proofErr w:type="spellStart"/>
            <w:r w:rsidRPr="00902DC0">
              <w:rPr>
                <w:rFonts w:ascii="Times New Roman" w:hAnsi="Times New Roman" w:cs="Times New Roman"/>
              </w:rPr>
              <w:t>Хімпостачальник</w:t>
            </w:r>
            <w:proofErr w:type="spellEnd"/>
            <w:r w:rsidRPr="00902DC0">
              <w:rPr>
                <w:rFonts w:ascii="Times New Roman" w:hAnsi="Times New Roman" w:cs="Times New Roman"/>
              </w:rPr>
              <w:t>»</w:t>
            </w:r>
            <w:r>
              <w:rPr>
                <w:rFonts w:ascii="Times New Roman" w:hAnsi="Times New Roman" w:cs="Times New Roman"/>
              </w:rPr>
              <w:t xml:space="preserve">, </w:t>
            </w:r>
          </w:p>
          <w:p w:rsidR="004F5BA7" w:rsidRPr="00260A70" w:rsidRDefault="00636368" w:rsidP="00636368">
            <w:pPr>
              <w:tabs>
                <w:tab w:val="left" w:pos="720"/>
              </w:tabs>
              <w:spacing w:after="20" w:line="240" w:lineRule="auto"/>
              <w:jc w:val="both"/>
              <w:rPr>
                <w:rFonts w:ascii="Times New Roman" w:hAnsi="Times New Roman" w:cs="Times New Roman"/>
              </w:rPr>
            </w:pPr>
            <w:r>
              <w:rPr>
                <w:rFonts w:ascii="Times New Roman" w:hAnsi="Times New Roman" w:cs="Times New Roman"/>
              </w:rPr>
              <w:t>ВКФ ТОВ «</w:t>
            </w:r>
            <w:proofErr w:type="spellStart"/>
            <w:r>
              <w:rPr>
                <w:rFonts w:ascii="Times New Roman" w:hAnsi="Times New Roman" w:cs="Times New Roman"/>
              </w:rPr>
              <w:t>ТАНА</w:t>
            </w:r>
            <w:proofErr w:type="spellEnd"/>
            <w:r>
              <w:rPr>
                <w:rFonts w:ascii="Times New Roman" w:hAnsi="Times New Roman" w:cs="Times New Roman"/>
              </w:rPr>
              <w:t xml:space="preserve">» </w:t>
            </w:r>
            <w:r w:rsidRPr="00902DC0">
              <w:rPr>
                <w:rFonts w:ascii="Times New Roman" w:hAnsi="Times New Roman" w:cs="Times New Roman"/>
              </w:rPr>
              <w:t>та ін.</w:t>
            </w:r>
          </w:p>
        </w:tc>
        <w:tc>
          <w:tcPr>
            <w:tcW w:w="2686" w:type="dxa"/>
            <w:vAlign w:val="center"/>
          </w:tcPr>
          <w:p w:rsidR="004F5BA7" w:rsidRPr="00B07C21" w:rsidRDefault="00C2772B" w:rsidP="00C2772B">
            <w:pPr>
              <w:tabs>
                <w:tab w:val="left" w:pos="720"/>
              </w:tabs>
              <w:spacing w:after="20" w:line="240" w:lineRule="auto"/>
              <w:jc w:val="center"/>
              <w:rPr>
                <w:rFonts w:ascii="Times New Roman" w:hAnsi="Times New Roman" w:cs="Times New Roman"/>
              </w:rPr>
            </w:pPr>
            <w:r>
              <w:rPr>
                <w:rFonts w:ascii="Times New Roman" w:hAnsi="Times New Roman" w:cs="Times New Roman"/>
              </w:rPr>
              <w:t>-</w:t>
            </w:r>
          </w:p>
        </w:tc>
        <w:tc>
          <w:tcPr>
            <w:tcW w:w="3402" w:type="dxa"/>
            <w:vAlign w:val="center"/>
          </w:tcPr>
          <w:p w:rsidR="004F5BA7" w:rsidRDefault="004F5BA7" w:rsidP="001C497B">
            <w:pPr>
              <w:pStyle w:val="a4"/>
              <w:numPr>
                <w:ilvl w:val="0"/>
                <w:numId w:val="3"/>
              </w:numPr>
              <w:tabs>
                <w:tab w:val="left" w:pos="248"/>
              </w:tabs>
              <w:spacing w:after="60"/>
              <w:ind w:left="-35" w:right="-78" w:firstLine="0"/>
              <w:rPr>
                <w:rFonts w:ascii="Times New Roman" w:hAnsi="Times New Roman" w:cs="Times New Roman"/>
              </w:rPr>
            </w:pPr>
            <w:r>
              <w:rPr>
                <w:rFonts w:ascii="Times New Roman" w:hAnsi="Times New Roman" w:cs="Times New Roman"/>
              </w:rPr>
              <w:t xml:space="preserve">Запуск </w:t>
            </w:r>
            <w:r w:rsidRPr="0093410B">
              <w:rPr>
                <w:rFonts w:ascii="Times New Roman" w:eastAsia="Calibri" w:hAnsi="Times New Roman" w:cs="Times New Roman"/>
              </w:rPr>
              <w:t xml:space="preserve">основних виробничих цехів на </w:t>
            </w:r>
            <w:proofErr w:type="spellStart"/>
            <w:r w:rsidRPr="0093410B">
              <w:rPr>
                <w:rFonts w:ascii="Times New Roman" w:eastAsia="Calibri" w:hAnsi="Times New Roman" w:cs="Times New Roman"/>
              </w:rPr>
              <w:t>ПрАТ</w:t>
            </w:r>
            <w:proofErr w:type="spellEnd"/>
            <w:r w:rsidRPr="0093410B">
              <w:rPr>
                <w:rFonts w:ascii="Times New Roman" w:eastAsia="Calibri" w:hAnsi="Times New Roman" w:cs="Times New Roman"/>
              </w:rPr>
              <w:t xml:space="preserve"> «</w:t>
            </w:r>
            <w:proofErr w:type="spellStart"/>
            <w:r w:rsidRPr="0093410B">
              <w:rPr>
                <w:rFonts w:ascii="Times New Roman" w:eastAsia="Calibri" w:hAnsi="Times New Roman" w:cs="Times New Roman"/>
              </w:rPr>
              <w:t>Сєвєродонецьке</w:t>
            </w:r>
            <w:proofErr w:type="spellEnd"/>
            <w:r w:rsidRPr="0093410B">
              <w:rPr>
                <w:rFonts w:ascii="Times New Roman" w:eastAsia="Calibri" w:hAnsi="Times New Roman" w:cs="Times New Roman"/>
              </w:rPr>
              <w:t xml:space="preserve"> об’єднання Азот»</w:t>
            </w:r>
            <w:r>
              <w:rPr>
                <w:rFonts w:ascii="Times New Roman" w:hAnsi="Times New Roman" w:cs="Times New Roman"/>
              </w:rPr>
              <w:t>.</w:t>
            </w:r>
          </w:p>
          <w:p w:rsidR="004F5BA7" w:rsidRDefault="004F5BA7" w:rsidP="001C497B">
            <w:pPr>
              <w:pStyle w:val="a4"/>
              <w:numPr>
                <w:ilvl w:val="0"/>
                <w:numId w:val="3"/>
              </w:numPr>
              <w:tabs>
                <w:tab w:val="left" w:pos="248"/>
              </w:tabs>
              <w:spacing w:after="60"/>
              <w:ind w:left="-35" w:right="-78" w:firstLine="0"/>
              <w:rPr>
                <w:rFonts w:ascii="Times New Roman" w:hAnsi="Times New Roman" w:cs="Times New Roman"/>
              </w:rPr>
            </w:pPr>
            <w:r>
              <w:rPr>
                <w:rFonts w:ascii="Times New Roman" w:hAnsi="Times New Roman" w:cs="Times New Roman"/>
              </w:rPr>
              <w:t>Забезпечення підприємств міста безперервним постачанням електричної енергії.</w:t>
            </w:r>
          </w:p>
          <w:p w:rsidR="004F5BA7" w:rsidRPr="002A083B" w:rsidRDefault="004F5BA7" w:rsidP="00A6533E">
            <w:pPr>
              <w:pStyle w:val="a4"/>
              <w:numPr>
                <w:ilvl w:val="0"/>
                <w:numId w:val="3"/>
              </w:numPr>
              <w:tabs>
                <w:tab w:val="left" w:pos="248"/>
              </w:tabs>
              <w:spacing w:after="60"/>
              <w:ind w:left="-35" w:right="-78" w:firstLine="0"/>
              <w:rPr>
                <w:rFonts w:ascii="Times New Roman" w:hAnsi="Times New Roman" w:cs="Times New Roman"/>
              </w:rPr>
            </w:pPr>
            <w:r>
              <w:rPr>
                <w:rFonts w:ascii="Times New Roman" w:hAnsi="Times New Roman" w:cs="Times New Roman"/>
              </w:rPr>
              <w:t xml:space="preserve">Налагодження нових логістичних </w:t>
            </w:r>
            <w:proofErr w:type="spellStart"/>
            <w:r>
              <w:rPr>
                <w:rFonts w:ascii="Times New Roman" w:hAnsi="Times New Roman" w:cs="Times New Roman"/>
              </w:rPr>
              <w:t>зв’</w:t>
            </w:r>
            <w:r w:rsidRPr="00BB6788">
              <w:rPr>
                <w:rFonts w:ascii="Times New Roman" w:hAnsi="Times New Roman" w:cs="Times New Roman"/>
                <w:lang w:val="ru-RU"/>
              </w:rPr>
              <w:t>язків</w:t>
            </w:r>
            <w:proofErr w:type="spellEnd"/>
            <w:r w:rsidRPr="00BB6788">
              <w:rPr>
                <w:rFonts w:ascii="Times New Roman" w:hAnsi="Times New Roman" w:cs="Times New Roman"/>
                <w:lang w:val="ru-RU"/>
              </w:rPr>
              <w:t>.</w:t>
            </w:r>
          </w:p>
        </w:tc>
      </w:tr>
      <w:tr w:rsidR="00F97B28" w:rsidRPr="00DE5090" w:rsidTr="00C2772B">
        <w:trPr>
          <w:trHeight w:val="2629"/>
        </w:trPr>
        <w:tc>
          <w:tcPr>
            <w:tcW w:w="491" w:type="dxa"/>
            <w:vAlign w:val="center"/>
          </w:tcPr>
          <w:p w:rsidR="00F97B28" w:rsidRPr="00C70F94" w:rsidRDefault="00F97B28" w:rsidP="00782FDB">
            <w:pPr>
              <w:spacing w:after="60"/>
              <w:jc w:val="center"/>
              <w:rPr>
                <w:rFonts w:ascii="Times New Roman" w:hAnsi="Times New Roman" w:cs="Times New Roman"/>
              </w:rPr>
            </w:pPr>
            <w:r>
              <w:rPr>
                <w:rFonts w:ascii="Times New Roman" w:hAnsi="Times New Roman" w:cs="Times New Roman"/>
              </w:rPr>
              <w:t>2.</w:t>
            </w:r>
          </w:p>
        </w:tc>
        <w:tc>
          <w:tcPr>
            <w:tcW w:w="2979" w:type="dxa"/>
            <w:vAlign w:val="center"/>
          </w:tcPr>
          <w:p w:rsidR="00F97B28" w:rsidRDefault="00F97B28" w:rsidP="00911626">
            <w:pPr>
              <w:spacing w:after="60"/>
              <w:rPr>
                <w:rFonts w:ascii="Times New Roman" w:hAnsi="Times New Roman" w:cs="Times New Roman"/>
              </w:rPr>
            </w:pPr>
            <w:r>
              <w:rPr>
                <w:rFonts w:ascii="Times New Roman" w:hAnsi="Times New Roman" w:cs="Times New Roman"/>
              </w:rPr>
              <w:t>Обсяг виконаних будівельних робіт у розрахунку на одну особу населення, гривень</w:t>
            </w:r>
          </w:p>
        </w:tc>
        <w:tc>
          <w:tcPr>
            <w:tcW w:w="1275" w:type="dxa"/>
            <w:vAlign w:val="center"/>
          </w:tcPr>
          <w:p w:rsidR="00F97B28" w:rsidRPr="004B0194" w:rsidRDefault="00F97B28" w:rsidP="00911626">
            <w:pPr>
              <w:spacing w:after="60"/>
              <w:ind w:right="-92"/>
              <w:jc w:val="center"/>
              <w:rPr>
                <w:rFonts w:ascii="Times New Roman" w:hAnsi="Times New Roman" w:cs="Times New Roman"/>
              </w:rPr>
            </w:pPr>
            <w:r>
              <w:rPr>
                <w:rFonts w:ascii="Times New Roman" w:hAnsi="Times New Roman" w:cs="Times New Roman"/>
              </w:rPr>
              <w:t>1967,7</w:t>
            </w:r>
          </w:p>
        </w:tc>
        <w:tc>
          <w:tcPr>
            <w:tcW w:w="993" w:type="dxa"/>
            <w:vAlign w:val="center"/>
          </w:tcPr>
          <w:p w:rsidR="00F97B28" w:rsidRPr="004B0194" w:rsidRDefault="00F97B28" w:rsidP="00911626">
            <w:pPr>
              <w:spacing w:after="60"/>
              <w:ind w:right="-92"/>
              <w:jc w:val="center"/>
              <w:rPr>
                <w:rFonts w:ascii="Times New Roman" w:hAnsi="Times New Roman" w:cs="Times New Roman"/>
              </w:rPr>
            </w:pPr>
            <w:r>
              <w:rPr>
                <w:rFonts w:ascii="Times New Roman" w:hAnsi="Times New Roman" w:cs="Times New Roman"/>
              </w:rPr>
              <w:t>1</w:t>
            </w:r>
          </w:p>
        </w:tc>
        <w:tc>
          <w:tcPr>
            <w:tcW w:w="4118" w:type="dxa"/>
            <w:vAlign w:val="center"/>
          </w:tcPr>
          <w:p w:rsidR="00F97B28" w:rsidRDefault="00F97B28" w:rsidP="00911626">
            <w:pPr>
              <w:spacing w:after="0" w:line="240" w:lineRule="auto"/>
              <w:rPr>
                <w:rFonts w:ascii="Times New Roman" w:hAnsi="Times New Roman" w:cs="Times New Roman"/>
              </w:rPr>
            </w:pPr>
            <w:r>
              <w:rPr>
                <w:rFonts w:ascii="Times New Roman" w:hAnsi="Times New Roman" w:cs="Times New Roman"/>
              </w:rPr>
              <w:t>В 2017 році відбулося зростання обсягу виконаних будівельних робіт у</w:t>
            </w:r>
            <w:r w:rsidRPr="00C70F94">
              <w:rPr>
                <w:rFonts w:ascii="Times New Roman" w:hAnsi="Times New Roman" w:cs="Times New Roman"/>
              </w:rPr>
              <w:t xml:space="preserve"> розрахунку на одну особу населення </w:t>
            </w:r>
            <w:r>
              <w:rPr>
                <w:rFonts w:ascii="Times New Roman" w:hAnsi="Times New Roman" w:cs="Times New Roman"/>
              </w:rPr>
              <w:t>на 40,4% у порівнянні з</w:t>
            </w:r>
            <w:r w:rsidRPr="00260A70">
              <w:rPr>
                <w:rFonts w:ascii="Times New Roman" w:hAnsi="Times New Roman" w:cs="Times New Roman"/>
              </w:rPr>
              <w:t xml:space="preserve"> обсяг</w:t>
            </w:r>
            <w:r>
              <w:rPr>
                <w:rFonts w:ascii="Times New Roman" w:hAnsi="Times New Roman" w:cs="Times New Roman"/>
              </w:rPr>
              <w:t>ом</w:t>
            </w:r>
            <w:r w:rsidRPr="00260A70">
              <w:rPr>
                <w:rFonts w:ascii="Times New Roman" w:hAnsi="Times New Roman" w:cs="Times New Roman"/>
              </w:rPr>
              <w:t xml:space="preserve"> 2016</w:t>
            </w:r>
            <w:r>
              <w:rPr>
                <w:rFonts w:ascii="Times New Roman" w:hAnsi="Times New Roman" w:cs="Times New Roman"/>
              </w:rPr>
              <w:t xml:space="preserve"> </w:t>
            </w:r>
            <w:r w:rsidRPr="00260A70">
              <w:rPr>
                <w:rFonts w:ascii="Times New Roman" w:hAnsi="Times New Roman" w:cs="Times New Roman"/>
              </w:rPr>
              <w:t>р</w:t>
            </w:r>
            <w:r>
              <w:rPr>
                <w:rFonts w:ascii="Times New Roman" w:hAnsi="Times New Roman" w:cs="Times New Roman"/>
              </w:rPr>
              <w:t>оку</w:t>
            </w:r>
            <w:r w:rsidRPr="00260A70">
              <w:rPr>
                <w:rFonts w:ascii="Times New Roman" w:hAnsi="Times New Roman" w:cs="Times New Roman"/>
              </w:rPr>
              <w:t>.</w:t>
            </w:r>
            <w:r w:rsidRPr="00902DC0">
              <w:rPr>
                <w:rFonts w:ascii="Times New Roman" w:hAnsi="Times New Roman" w:cs="Times New Roman"/>
              </w:rPr>
              <w:t xml:space="preserve"> </w:t>
            </w:r>
          </w:p>
          <w:p w:rsidR="00F97B28" w:rsidRPr="00C70F94" w:rsidRDefault="00F97B28" w:rsidP="00911626">
            <w:pPr>
              <w:spacing w:after="60"/>
              <w:ind w:right="-92"/>
              <w:rPr>
                <w:rFonts w:ascii="Times New Roman" w:hAnsi="Times New Roman" w:cs="Times New Roman"/>
              </w:rPr>
            </w:pPr>
            <w:r w:rsidRPr="00FC7E64">
              <w:rPr>
                <w:rFonts w:ascii="Times New Roman" w:hAnsi="Times New Roman" w:cs="Times New Roman"/>
              </w:rPr>
              <w:t xml:space="preserve">Причиною збільшення обсягу виконаних будівельних робіт </w:t>
            </w:r>
            <w:r>
              <w:rPr>
                <w:rFonts w:ascii="Times New Roman" w:hAnsi="Times New Roman" w:cs="Times New Roman"/>
              </w:rPr>
              <w:t>у</w:t>
            </w:r>
            <w:r w:rsidRPr="00FC7E64">
              <w:rPr>
                <w:rFonts w:ascii="Times New Roman" w:hAnsi="Times New Roman" w:cs="Times New Roman"/>
              </w:rPr>
              <w:t xml:space="preserve"> 201</w:t>
            </w:r>
            <w:r>
              <w:rPr>
                <w:rFonts w:ascii="Times New Roman" w:hAnsi="Times New Roman" w:cs="Times New Roman"/>
              </w:rPr>
              <w:t>7</w:t>
            </w:r>
            <w:r w:rsidRPr="00FC7E64">
              <w:rPr>
                <w:rFonts w:ascii="Times New Roman" w:hAnsi="Times New Roman" w:cs="Times New Roman"/>
              </w:rPr>
              <w:t xml:space="preserve"> ро</w:t>
            </w:r>
            <w:r>
              <w:rPr>
                <w:rFonts w:ascii="Times New Roman" w:hAnsi="Times New Roman" w:cs="Times New Roman"/>
              </w:rPr>
              <w:t>ці</w:t>
            </w:r>
            <w:r w:rsidRPr="00FC7E64">
              <w:rPr>
                <w:rFonts w:ascii="Times New Roman" w:hAnsi="Times New Roman" w:cs="Times New Roman"/>
              </w:rPr>
              <w:t xml:space="preserve"> є </w:t>
            </w:r>
            <w:r>
              <w:rPr>
                <w:rFonts w:ascii="Times New Roman" w:hAnsi="Times New Roman" w:cs="Times New Roman"/>
              </w:rPr>
              <w:t>збільшення укладених договорів на виконання будівельних робіт</w:t>
            </w:r>
            <w:r w:rsidRPr="00FC7E64">
              <w:rPr>
                <w:rFonts w:ascii="Times New Roman" w:hAnsi="Times New Roman" w:cs="Times New Roman"/>
              </w:rPr>
              <w:t>.</w:t>
            </w:r>
          </w:p>
        </w:tc>
        <w:tc>
          <w:tcPr>
            <w:tcW w:w="2686" w:type="dxa"/>
            <w:vAlign w:val="center"/>
          </w:tcPr>
          <w:p w:rsidR="00F97B28" w:rsidRPr="00C70F94" w:rsidRDefault="00C2772B" w:rsidP="00C2772B">
            <w:pPr>
              <w:spacing w:after="60"/>
              <w:jc w:val="center"/>
              <w:rPr>
                <w:rFonts w:ascii="Times New Roman" w:hAnsi="Times New Roman" w:cs="Times New Roman"/>
              </w:rPr>
            </w:pPr>
            <w:r>
              <w:rPr>
                <w:rFonts w:ascii="Times New Roman" w:hAnsi="Times New Roman" w:cs="Times New Roman"/>
              </w:rPr>
              <w:t>-</w:t>
            </w:r>
          </w:p>
        </w:tc>
        <w:tc>
          <w:tcPr>
            <w:tcW w:w="3402" w:type="dxa"/>
            <w:vAlign w:val="center"/>
          </w:tcPr>
          <w:p w:rsidR="00F97B28" w:rsidRPr="00C70F94" w:rsidRDefault="00F97B28" w:rsidP="00911626">
            <w:pPr>
              <w:spacing w:after="60"/>
              <w:rPr>
                <w:rFonts w:ascii="Times New Roman" w:hAnsi="Times New Roman" w:cs="Times New Roman"/>
              </w:rPr>
            </w:pPr>
            <w:r>
              <w:rPr>
                <w:rFonts w:ascii="Times New Roman" w:hAnsi="Times New Roman" w:cs="Times New Roman"/>
              </w:rPr>
              <w:t>З</w:t>
            </w:r>
            <w:r w:rsidRPr="0047140D">
              <w:rPr>
                <w:rFonts w:ascii="Times New Roman" w:hAnsi="Times New Roman" w:cs="Times New Roman"/>
              </w:rPr>
              <w:t xml:space="preserve">більшення обсягу </w:t>
            </w:r>
            <w:r>
              <w:rPr>
                <w:rFonts w:ascii="Times New Roman" w:hAnsi="Times New Roman" w:cs="Times New Roman"/>
              </w:rPr>
              <w:t>виконаних будівельних робіт за рахунок залучених коштів з державного бюджету та коштів міжнародних фінансових організацій.</w:t>
            </w:r>
          </w:p>
        </w:tc>
      </w:tr>
      <w:tr w:rsidR="00A340DE" w:rsidRPr="00DE5090" w:rsidTr="00A340DE">
        <w:trPr>
          <w:trHeight w:val="276"/>
        </w:trPr>
        <w:tc>
          <w:tcPr>
            <w:tcW w:w="491" w:type="dxa"/>
            <w:vAlign w:val="center"/>
          </w:tcPr>
          <w:p w:rsidR="00A340DE" w:rsidRDefault="00A340DE" w:rsidP="00782FDB">
            <w:pPr>
              <w:spacing w:after="60"/>
              <w:jc w:val="center"/>
              <w:rPr>
                <w:rFonts w:ascii="Times New Roman" w:hAnsi="Times New Roman" w:cs="Times New Roman"/>
              </w:rPr>
            </w:pPr>
          </w:p>
        </w:tc>
        <w:tc>
          <w:tcPr>
            <w:tcW w:w="2979" w:type="dxa"/>
            <w:vAlign w:val="center"/>
          </w:tcPr>
          <w:p w:rsidR="00A340DE" w:rsidRPr="00A340DE" w:rsidRDefault="00A340DE" w:rsidP="00911626">
            <w:pPr>
              <w:spacing w:after="60"/>
              <w:rPr>
                <w:rFonts w:ascii="Times New Roman" w:hAnsi="Times New Roman" w:cs="Times New Roman"/>
                <w:b/>
              </w:rPr>
            </w:pPr>
            <w:r w:rsidRPr="00A340DE">
              <w:rPr>
                <w:rFonts w:ascii="Times New Roman" w:hAnsi="Times New Roman" w:cs="Times New Roman"/>
                <w:b/>
              </w:rPr>
              <w:t>Загальний рейтинг</w:t>
            </w:r>
          </w:p>
        </w:tc>
        <w:tc>
          <w:tcPr>
            <w:tcW w:w="1275" w:type="dxa"/>
            <w:vAlign w:val="center"/>
          </w:tcPr>
          <w:p w:rsidR="00A340DE" w:rsidRDefault="00A340DE" w:rsidP="00911626">
            <w:pPr>
              <w:spacing w:after="60"/>
              <w:ind w:right="-92"/>
              <w:jc w:val="center"/>
              <w:rPr>
                <w:rFonts w:ascii="Times New Roman" w:hAnsi="Times New Roman" w:cs="Times New Roman"/>
              </w:rPr>
            </w:pPr>
          </w:p>
        </w:tc>
        <w:tc>
          <w:tcPr>
            <w:tcW w:w="993" w:type="dxa"/>
            <w:vAlign w:val="center"/>
          </w:tcPr>
          <w:p w:rsidR="00A340DE" w:rsidRPr="00A340DE" w:rsidRDefault="00A340DE" w:rsidP="00911626">
            <w:pPr>
              <w:spacing w:after="60"/>
              <w:ind w:right="-92"/>
              <w:jc w:val="center"/>
              <w:rPr>
                <w:rFonts w:ascii="Times New Roman" w:hAnsi="Times New Roman" w:cs="Times New Roman"/>
                <w:b/>
              </w:rPr>
            </w:pPr>
            <w:r w:rsidRPr="00A340DE">
              <w:rPr>
                <w:rFonts w:ascii="Times New Roman" w:hAnsi="Times New Roman" w:cs="Times New Roman"/>
                <w:b/>
              </w:rPr>
              <w:t>1</w:t>
            </w:r>
          </w:p>
        </w:tc>
        <w:tc>
          <w:tcPr>
            <w:tcW w:w="4118" w:type="dxa"/>
            <w:vAlign w:val="center"/>
          </w:tcPr>
          <w:p w:rsidR="00A340DE" w:rsidRDefault="00A340DE" w:rsidP="00911626">
            <w:pPr>
              <w:spacing w:after="0" w:line="240" w:lineRule="auto"/>
              <w:rPr>
                <w:rFonts w:ascii="Times New Roman" w:hAnsi="Times New Roman" w:cs="Times New Roman"/>
              </w:rPr>
            </w:pPr>
          </w:p>
        </w:tc>
        <w:tc>
          <w:tcPr>
            <w:tcW w:w="2686" w:type="dxa"/>
            <w:vAlign w:val="center"/>
          </w:tcPr>
          <w:p w:rsidR="00A340DE" w:rsidRDefault="00A340DE" w:rsidP="00C2772B">
            <w:pPr>
              <w:spacing w:after="60"/>
              <w:jc w:val="center"/>
              <w:rPr>
                <w:rFonts w:ascii="Times New Roman" w:hAnsi="Times New Roman" w:cs="Times New Roman"/>
              </w:rPr>
            </w:pPr>
          </w:p>
        </w:tc>
        <w:tc>
          <w:tcPr>
            <w:tcW w:w="3402" w:type="dxa"/>
            <w:vAlign w:val="center"/>
          </w:tcPr>
          <w:p w:rsidR="00A340DE" w:rsidRDefault="00A340DE" w:rsidP="00911626">
            <w:pPr>
              <w:spacing w:after="60"/>
              <w:rPr>
                <w:rFonts w:ascii="Times New Roman" w:hAnsi="Times New Roman" w:cs="Times New Roman"/>
              </w:rPr>
            </w:pPr>
          </w:p>
        </w:tc>
      </w:tr>
      <w:tr w:rsidR="00DD6343" w:rsidRPr="00DE5090" w:rsidTr="00C2772B">
        <w:trPr>
          <w:trHeight w:val="276"/>
        </w:trPr>
        <w:tc>
          <w:tcPr>
            <w:tcW w:w="491" w:type="dxa"/>
            <w:vAlign w:val="center"/>
          </w:tcPr>
          <w:p w:rsidR="00DD6343" w:rsidRPr="00DE5090" w:rsidRDefault="00DD6343" w:rsidP="00DD6343">
            <w:pPr>
              <w:spacing w:after="60"/>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2979" w:type="dxa"/>
            <w:vAlign w:val="center"/>
          </w:tcPr>
          <w:p w:rsidR="00DD6343" w:rsidRPr="00DE5090" w:rsidRDefault="00DD6343" w:rsidP="00DD6343">
            <w:pPr>
              <w:spacing w:after="60"/>
              <w:jc w:val="center"/>
              <w:rPr>
                <w:rFonts w:ascii="Times New Roman" w:hAnsi="Times New Roman" w:cs="Times New Roman"/>
                <w:sz w:val="20"/>
                <w:szCs w:val="20"/>
              </w:rPr>
            </w:pPr>
            <w:r>
              <w:rPr>
                <w:rFonts w:ascii="Times New Roman" w:hAnsi="Times New Roman" w:cs="Times New Roman"/>
                <w:sz w:val="20"/>
                <w:szCs w:val="20"/>
              </w:rPr>
              <w:t>2</w:t>
            </w:r>
          </w:p>
        </w:tc>
        <w:tc>
          <w:tcPr>
            <w:tcW w:w="1275" w:type="dxa"/>
          </w:tcPr>
          <w:p w:rsidR="00DD6343" w:rsidRDefault="00DD6343" w:rsidP="00DD6343">
            <w:pPr>
              <w:spacing w:after="60"/>
              <w:jc w:val="center"/>
              <w:rPr>
                <w:rFonts w:ascii="Times New Roman" w:hAnsi="Times New Roman" w:cs="Times New Roman"/>
                <w:sz w:val="20"/>
                <w:szCs w:val="20"/>
              </w:rPr>
            </w:pPr>
            <w:r>
              <w:rPr>
                <w:rFonts w:ascii="Times New Roman" w:hAnsi="Times New Roman" w:cs="Times New Roman"/>
                <w:sz w:val="20"/>
                <w:szCs w:val="20"/>
              </w:rPr>
              <w:t>3</w:t>
            </w:r>
          </w:p>
        </w:tc>
        <w:tc>
          <w:tcPr>
            <w:tcW w:w="993" w:type="dxa"/>
          </w:tcPr>
          <w:p w:rsidR="00DD6343" w:rsidRDefault="00DD6343" w:rsidP="00DD6343">
            <w:pPr>
              <w:spacing w:after="60"/>
              <w:jc w:val="center"/>
              <w:rPr>
                <w:rFonts w:ascii="Times New Roman" w:hAnsi="Times New Roman" w:cs="Times New Roman"/>
                <w:sz w:val="20"/>
                <w:szCs w:val="20"/>
              </w:rPr>
            </w:pPr>
            <w:r>
              <w:rPr>
                <w:rFonts w:ascii="Times New Roman" w:hAnsi="Times New Roman" w:cs="Times New Roman"/>
                <w:sz w:val="20"/>
                <w:szCs w:val="20"/>
              </w:rPr>
              <w:t>4</w:t>
            </w:r>
          </w:p>
        </w:tc>
        <w:tc>
          <w:tcPr>
            <w:tcW w:w="4118" w:type="dxa"/>
            <w:vAlign w:val="center"/>
          </w:tcPr>
          <w:p w:rsidR="00DD6343" w:rsidRPr="00DE5090" w:rsidRDefault="00DD6343" w:rsidP="00DD6343">
            <w:pPr>
              <w:spacing w:after="60"/>
              <w:jc w:val="center"/>
              <w:rPr>
                <w:rFonts w:ascii="Times New Roman" w:hAnsi="Times New Roman" w:cs="Times New Roman"/>
                <w:sz w:val="20"/>
                <w:szCs w:val="20"/>
              </w:rPr>
            </w:pPr>
            <w:r>
              <w:rPr>
                <w:rFonts w:ascii="Times New Roman" w:hAnsi="Times New Roman" w:cs="Times New Roman"/>
                <w:sz w:val="20"/>
                <w:szCs w:val="20"/>
              </w:rPr>
              <w:t>5</w:t>
            </w:r>
          </w:p>
        </w:tc>
        <w:tc>
          <w:tcPr>
            <w:tcW w:w="2686" w:type="dxa"/>
            <w:vAlign w:val="center"/>
          </w:tcPr>
          <w:p w:rsidR="00DD6343" w:rsidRPr="00DE5090" w:rsidRDefault="00DD6343" w:rsidP="00DD6343">
            <w:pPr>
              <w:spacing w:after="60"/>
              <w:jc w:val="center"/>
              <w:rPr>
                <w:rFonts w:ascii="Times New Roman" w:hAnsi="Times New Roman" w:cs="Times New Roman"/>
                <w:sz w:val="20"/>
                <w:szCs w:val="20"/>
              </w:rPr>
            </w:pPr>
            <w:r>
              <w:rPr>
                <w:rFonts w:ascii="Times New Roman" w:hAnsi="Times New Roman" w:cs="Times New Roman"/>
                <w:sz w:val="20"/>
                <w:szCs w:val="20"/>
              </w:rPr>
              <w:t>6</w:t>
            </w:r>
          </w:p>
        </w:tc>
        <w:tc>
          <w:tcPr>
            <w:tcW w:w="3402" w:type="dxa"/>
            <w:vAlign w:val="center"/>
          </w:tcPr>
          <w:p w:rsidR="00DD6343" w:rsidRPr="00DE5090" w:rsidRDefault="00DD6343" w:rsidP="00DD6343">
            <w:pPr>
              <w:spacing w:after="60"/>
              <w:jc w:val="center"/>
              <w:rPr>
                <w:rFonts w:ascii="Times New Roman" w:hAnsi="Times New Roman" w:cs="Times New Roman"/>
                <w:sz w:val="20"/>
                <w:szCs w:val="20"/>
              </w:rPr>
            </w:pPr>
            <w:r>
              <w:rPr>
                <w:rFonts w:ascii="Times New Roman" w:hAnsi="Times New Roman" w:cs="Times New Roman"/>
                <w:sz w:val="20"/>
                <w:szCs w:val="20"/>
              </w:rPr>
              <w:t>7</w:t>
            </w:r>
          </w:p>
        </w:tc>
      </w:tr>
      <w:tr w:rsidR="00DD6343" w:rsidRPr="00DE5090" w:rsidTr="00C2772B">
        <w:trPr>
          <w:trHeight w:val="276"/>
        </w:trPr>
        <w:tc>
          <w:tcPr>
            <w:tcW w:w="15944" w:type="dxa"/>
            <w:gridSpan w:val="7"/>
            <w:vAlign w:val="center"/>
          </w:tcPr>
          <w:p w:rsidR="00DD6343" w:rsidRDefault="00DD6343" w:rsidP="00F06264">
            <w:pPr>
              <w:spacing w:after="60"/>
              <w:jc w:val="center"/>
              <w:rPr>
                <w:rFonts w:ascii="Times New Roman" w:hAnsi="Times New Roman" w:cs="Times New Roman"/>
                <w:sz w:val="20"/>
                <w:szCs w:val="20"/>
              </w:rPr>
            </w:pPr>
            <w:r w:rsidRPr="00431E13">
              <w:rPr>
                <w:rFonts w:ascii="Times New Roman" w:hAnsi="Times New Roman" w:cs="Times New Roman"/>
                <w:b/>
              </w:rPr>
              <w:t>Інвестиційний розвиток та зовнішньоекономічна співпраця</w:t>
            </w:r>
          </w:p>
        </w:tc>
      </w:tr>
      <w:tr w:rsidR="00F97B28" w:rsidRPr="00DE5090" w:rsidTr="00C2772B">
        <w:trPr>
          <w:trHeight w:val="1845"/>
        </w:trPr>
        <w:tc>
          <w:tcPr>
            <w:tcW w:w="491" w:type="dxa"/>
            <w:vAlign w:val="center"/>
          </w:tcPr>
          <w:p w:rsidR="00F97B28" w:rsidRDefault="00F97B28" w:rsidP="00DD6343">
            <w:pPr>
              <w:spacing w:after="60"/>
              <w:jc w:val="center"/>
              <w:rPr>
                <w:rFonts w:ascii="Times New Roman" w:hAnsi="Times New Roman" w:cs="Times New Roman"/>
              </w:rPr>
            </w:pPr>
            <w:r>
              <w:rPr>
                <w:rFonts w:ascii="Times New Roman" w:hAnsi="Times New Roman" w:cs="Times New Roman"/>
              </w:rPr>
              <w:t>1.</w:t>
            </w:r>
          </w:p>
        </w:tc>
        <w:tc>
          <w:tcPr>
            <w:tcW w:w="2979" w:type="dxa"/>
            <w:vAlign w:val="center"/>
          </w:tcPr>
          <w:p w:rsidR="00F97B28" w:rsidRDefault="00F97B28" w:rsidP="00DD6343">
            <w:pPr>
              <w:spacing w:after="60"/>
              <w:rPr>
                <w:rFonts w:ascii="Times New Roman" w:hAnsi="Times New Roman" w:cs="Times New Roman"/>
              </w:rPr>
            </w:pPr>
            <w:r>
              <w:rPr>
                <w:rFonts w:ascii="Times New Roman" w:hAnsi="Times New Roman" w:cs="Times New Roman"/>
              </w:rPr>
              <w:t>Рівень використання коштів державного бюджету на реалізацію проектів розвитку територій, %</w:t>
            </w:r>
          </w:p>
        </w:tc>
        <w:tc>
          <w:tcPr>
            <w:tcW w:w="1275" w:type="dxa"/>
            <w:vAlign w:val="center"/>
          </w:tcPr>
          <w:p w:rsidR="00F97B28" w:rsidRDefault="00F97B28" w:rsidP="00DD6343">
            <w:pPr>
              <w:spacing w:after="60"/>
              <w:ind w:right="-106"/>
              <w:jc w:val="center"/>
              <w:rPr>
                <w:rFonts w:ascii="Times New Roman" w:hAnsi="Times New Roman" w:cs="Times New Roman"/>
              </w:rPr>
            </w:pPr>
            <w:r>
              <w:rPr>
                <w:rFonts w:ascii="Times New Roman" w:hAnsi="Times New Roman" w:cs="Times New Roman"/>
              </w:rPr>
              <w:t>16,9</w:t>
            </w:r>
          </w:p>
        </w:tc>
        <w:tc>
          <w:tcPr>
            <w:tcW w:w="993" w:type="dxa"/>
            <w:vAlign w:val="center"/>
          </w:tcPr>
          <w:p w:rsidR="00F97B28" w:rsidRDefault="00F97B28" w:rsidP="00DD6343">
            <w:pPr>
              <w:spacing w:after="60"/>
              <w:ind w:right="-106"/>
              <w:jc w:val="center"/>
              <w:rPr>
                <w:rFonts w:ascii="Times New Roman" w:hAnsi="Times New Roman" w:cs="Times New Roman"/>
              </w:rPr>
            </w:pPr>
            <w:r>
              <w:rPr>
                <w:rFonts w:ascii="Times New Roman" w:hAnsi="Times New Roman" w:cs="Times New Roman"/>
              </w:rPr>
              <w:t>3</w:t>
            </w:r>
          </w:p>
        </w:tc>
        <w:tc>
          <w:tcPr>
            <w:tcW w:w="4118" w:type="dxa"/>
            <w:vAlign w:val="center"/>
          </w:tcPr>
          <w:p w:rsidR="00F97B28" w:rsidRPr="00D010F8" w:rsidRDefault="00F97B28" w:rsidP="00C2772B">
            <w:pPr>
              <w:spacing w:after="60"/>
              <w:ind w:right="-43"/>
              <w:rPr>
                <w:rFonts w:ascii="Times New Roman" w:hAnsi="Times New Roman" w:cs="Times New Roman"/>
              </w:rPr>
            </w:pPr>
            <w:r>
              <w:rPr>
                <w:rFonts w:ascii="Times New Roman" w:hAnsi="Times New Roman" w:cs="Times New Roman"/>
              </w:rPr>
              <w:t>В 2017 році обсяг використаних коштів державного бюджету на реалізацію 2-х проектів розвитку міста складає 6354,9 тис. грн. Причиною низького рівня використання коштів державного бюджету є низький рівень відібраних проектів для фінансування за рахунок коштів ДФРР</w:t>
            </w:r>
            <w:r w:rsidR="00C2772B">
              <w:rPr>
                <w:rFonts w:ascii="Times New Roman" w:hAnsi="Times New Roman" w:cs="Times New Roman"/>
              </w:rPr>
              <w:t xml:space="preserve"> (2 із 17 поданих)</w:t>
            </w:r>
            <w:r>
              <w:rPr>
                <w:rFonts w:ascii="Times New Roman" w:hAnsi="Times New Roman" w:cs="Times New Roman"/>
              </w:rPr>
              <w:t>.</w:t>
            </w:r>
          </w:p>
        </w:tc>
        <w:tc>
          <w:tcPr>
            <w:tcW w:w="2686" w:type="dxa"/>
            <w:vAlign w:val="center"/>
          </w:tcPr>
          <w:p w:rsidR="00F97B28" w:rsidRPr="00BF09F0" w:rsidRDefault="00F97B28" w:rsidP="00BF09F0">
            <w:pPr>
              <w:spacing w:after="60"/>
              <w:ind w:right="-68"/>
              <w:rPr>
                <w:rFonts w:ascii="Times New Roman" w:hAnsi="Times New Roman" w:cs="Times New Roman"/>
              </w:rPr>
            </w:pPr>
            <w:r w:rsidRPr="00BF09F0">
              <w:rPr>
                <w:rFonts w:ascii="Times New Roman" w:hAnsi="Times New Roman" w:cs="Times New Roman"/>
              </w:rPr>
              <w:t>Міська рада має 12 розроблених робочих проектів, затверджених експертними звітами, які можуть реалізуватися, починаючи з 2018 року</w:t>
            </w:r>
            <w:r>
              <w:rPr>
                <w:rFonts w:ascii="Times New Roman" w:hAnsi="Times New Roman" w:cs="Times New Roman"/>
              </w:rPr>
              <w:t>, за рахунок коштів державного бюджету.</w:t>
            </w:r>
          </w:p>
        </w:tc>
        <w:tc>
          <w:tcPr>
            <w:tcW w:w="3402" w:type="dxa"/>
            <w:vMerge w:val="restart"/>
            <w:vAlign w:val="center"/>
          </w:tcPr>
          <w:p w:rsidR="00F97B28" w:rsidRPr="00C70F94" w:rsidRDefault="00F97B28" w:rsidP="00F97B28">
            <w:pPr>
              <w:spacing w:after="0" w:line="240" w:lineRule="auto"/>
              <w:rPr>
                <w:rFonts w:ascii="Times New Roman" w:hAnsi="Times New Roman" w:cs="Times New Roman"/>
              </w:rPr>
            </w:pPr>
            <w:r>
              <w:rPr>
                <w:rFonts w:ascii="Times New Roman" w:hAnsi="Times New Roman" w:cs="Times New Roman"/>
              </w:rPr>
              <w:t xml:space="preserve">Реалізація </w:t>
            </w:r>
            <w:r w:rsidRPr="002D7470">
              <w:rPr>
                <w:rFonts w:ascii="Times New Roman" w:hAnsi="Times New Roman"/>
                <w:sz w:val="24"/>
                <w:szCs w:val="24"/>
              </w:rPr>
              <w:t>Програм</w:t>
            </w:r>
            <w:r>
              <w:rPr>
                <w:rFonts w:ascii="Times New Roman" w:hAnsi="Times New Roman"/>
                <w:sz w:val="24"/>
                <w:szCs w:val="24"/>
              </w:rPr>
              <w:t>и</w:t>
            </w:r>
            <w:r w:rsidRPr="002D7470">
              <w:rPr>
                <w:rFonts w:ascii="Times New Roman" w:hAnsi="Times New Roman"/>
                <w:sz w:val="24"/>
                <w:szCs w:val="24"/>
              </w:rPr>
              <w:t xml:space="preserve"> розвитку інвестиційної діяльності м. </w:t>
            </w:r>
            <w:proofErr w:type="spellStart"/>
            <w:r w:rsidRPr="002D7470">
              <w:rPr>
                <w:rFonts w:ascii="Times New Roman" w:hAnsi="Times New Roman"/>
                <w:sz w:val="24"/>
                <w:szCs w:val="24"/>
              </w:rPr>
              <w:t>Сєвєродонецька</w:t>
            </w:r>
            <w:proofErr w:type="spellEnd"/>
            <w:r w:rsidRPr="002D7470">
              <w:rPr>
                <w:rFonts w:ascii="Times New Roman" w:hAnsi="Times New Roman"/>
                <w:sz w:val="24"/>
                <w:szCs w:val="24"/>
              </w:rPr>
              <w:t xml:space="preserve"> на 201</w:t>
            </w:r>
            <w:r>
              <w:rPr>
                <w:rFonts w:ascii="Times New Roman" w:hAnsi="Times New Roman"/>
                <w:sz w:val="24"/>
                <w:szCs w:val="24"/>
              </w:rPr>
              <w:t>8</w:t>
            </w:r>
            <w:r w:rsidRPr="002D7470">
              <w:rPr>
                <w:rFonts w:ascii="Times New Roman" w:hAnsi="Times New Roman"/>
                <w:sz w:val="24"/>
                <w:szCs w:val="24"/>
              </w:rPr>
              <w:t xml:space="preserve"> рік</w:t>
            </w:r>
          </w:p>
        </w:tc>
      </w:tr>
      <w:tr w:rsidR="00F97B28" w:rsidRPr="00DE5090" w:rsidTr="00C2772B">
        <w:trPr>
          <w:trHeight w:val="1297"/>
        </w:trPr>
        <w:tc>
          <w:tcPr>
            <w:tcW w:w="491" w:type="dxa"/>
            <w:vAlign w:val="center"/>
          </w:tcPr>
          <w:p w:rsidR="00F97B28" w:rsidRDefault="00F97B28" w:rsidP="00DD6343">
            <w:pPr>
              <w:spacing w:after="60"/>
              <w:jc w:val="center"/>
              <w:rPr>
                <w:rFonts w:ascii="Times New Roman" w:hAnsi="Times New Roman" w:cs="Times New Roman"/>
              </w:rPr>
            </w:pPr>
            <w:r>
              <w:rPr>
                <w:rFonts w:ascii="Times New Roman" w:hAnsi="Times New Roman" w:cs="Times New Roman"/>
              </w:rPr>
              <w:t>2.</w:t>
            </w:r>
          </w:p>
        </w:tc>
        <w:tc>
          <w:tcPr>
            <w:tcW w:w="2979" w:type="dxa"/>
            <w:vAlign w:val="center"/>
          </w:tcPr>
          <w:p w:rsidR="00F97B28" w:rsidRDefault="00F97B28" w:rsidP="00DD6343">
            <w:pPr>
              <w:spacing w:after="60"/>
              <w:ind w:right="-108"/>
              <w:rPr>
                <w:rFonts w:ascii="Times New Roman" w:hAnsi="Times New Roman" w:cs="Times New Roman"/>
              </w:rPr>
            </w:pPr>
            <w:r>
              <w:rPr>
                <w:rFonts w:ascii="Times New Roman" w:hAnsi="Times New Roman" w:cs="Times New Roman"/>
              </w:rPr>
              <w:t>Обсяг залучених за участю виконкомів міських рад коштів міжнародних організацій щодо реалізації проектів розвитку територій, на одну особу населення, грн.</w:t>
            </w:r>
          </w:p>
        </w:tc>
        <w:tc>
          <w:tcPr>
            <w:tcW w:w="1275" w:type="dxa"/>
            <w:vAlign w:val="center"/>
          </w:tcPr>
          <w:p w:rsidR="00F97B28" w:rsidRDefault="00F97B28" w:rsidP="00DD6343">
            <w:pPr>
              <w:spacing w:after="60"/>
              <w:ind w:right="5"/>
              <w:jc w:val="center"/>
              <w:rPr>
                <w:rFonts w:ascii="Times New Roman" w:hAnsi="Times New Roman" w:cs="Times New Roman"/>
              </w:rPr>
            </w:pPr>
            <w:r>
              <w:rPr>
                <w:rFonts w:ascii="Times New Roman" w:hAnsi="Times New Roman" w:cs="Times New Roman"/>
              </w:rPr>
              <w:t>359,0</w:t>
            </w:r>
          </w:p>
        </w:tc>
        <w:tc>
          <w:tcPr>
            <w:tcW w:w="993" w:type="dxa"/>
            <w:vAlign w:val="center"/>
          </w:tcPr>
          <w:p w:rsidR="00F97B28" w:rsidRDefault="00F97B28" w:rsidP="00DD6343">
            <w:pPr>
              <w:spacing w:after="60"/>
              <w:ind w:right="5"/>
              <w:jc w:val="center"/>
              <w:rPr>
                <w:rFonts w:ascii="Times New Roman" w:hAnsi="Times New Roman" w:cs="Times New Roman"/>
              </w:rPr>
            </w:pPr>
            <w:r>
              <w:rPr>
                <w:rFonts w:ascii="Times New Roman" w:hAnsi="Times New Roman" w:cs="Times New Roman"/>
              </w:rPr>
              <w:t>1</w:t>
            </w:r>
          </w:p>
        </w:tc>
        <w:tc>
          <w:tcPr>
            <w:tcW w:w="4118" w:type="dxa"/>
            <w:vAlign w:val="center"/>
          </w:tcPr>
          <w:p w:rsidR="00F97B28" w:rsidRPr="00D010F8" w:rsidRDefault="00F97B28" w:rsidP="00F97B28">
            <w:pPr>
              <w:spacing w:after="60"/>
              <w:ind w:right="5"/>
              <w:rPr>
                <w:rFonts w:ascii="Times New Roman" w:hAnsi="Times New Roman" w:cs="Times New Roman"/>
              </w:rPr>
            </w:pPr>
            <w:r>
              <w:rPr>
                <w:rFonts w:ascii="Times New Roman" w:hAnsi="Times New Roman" w:cs="Times New Roman"/>
              </w:rPr>
              <w:t>В 2017 році обсяг залучених за участю виконкому міської ради коштів міжнародних організацій щодо реалізації проектів розвитку міста складає 41150,0 тис. грн. (в 2016р. – 35903,0 тис. грн.).</w:t>
            </w:r>
          </w:p>
        </w:tc>
        <w:tc>
          <w:tcPr>
            <w:tcW w:w="2686" w:type="dxa"/>
            <w:vAlign w:val="center"/>
          </w:tcPr>
          <w:p w:rsidR="00F97B28" w:rsidRPr="0047140D" w:rsidRDefault="00C2772B" w:rsidP="00C2772B">
            <w:pPr>
              <w:spacing w:after="60"/>
              <w:ind w:right="-68"/>
              <w:jc w:val="center"/>
              <w:rPr>
                <w:rFonts w:ascii="Times New Roman" w:hAnsi="Times New Roman" w:cs="Times New Roman"/>
              </w:rPr>
            </w:pPr>
            <w:r>
              <w:rPr>
                <w:rFonts w:ascii="Times New Roman" w:hAnsi="Times New Roman" w:cs="Times New Roman"/>
              </w:rPr>
              <w:t>-</w:t>
            </w:r>
          </w:p>
        </w:tc>
        <w:tc>
          <w:tcPr>
            <w:tcW w:w="3402" w:type="dxa"/>
            <w:vMerge/>
            <w:vAlign w:val="center"/>
          </w:tcPr>
          <w:p w:rsidR="00F97B28" w:rsidRPr="00C70F94" w:rsidRDefault="00F97B28" w:rsidP="00BF09F0">
            <w:pPr>
              <w:spacing w:after="0" w:line="240" w:lineRule="auto"/>
              <w:rPr>
                <w:rFonts w:ascii="Times New Roman" w:hAnsi="Times New Roman" w:cs="Times New Roman"/>
              </w:rPr>
            </w:pPr>
          </w:p>
        </w:tc>
      </w:tr>
      <w:tr w:rsidR="00F97B28" w:rsidRPr="00DE5090" w:rsidTr="00A340DE">
        <w:trPr>
          <w:trHeight w:val="1607"/>
        </w:trPr>
        <w:tc>
          <w:tcPr>
            <w:tcW w:w="491" w:type="dxa"/>
            <w:vAlign w:val="center"/>
          </w:tcPr>
          <w:p w:rsidR="00F97B28" w:rsidRDefault="00F97B28" w:rsidP="00DD6343">
            <w:pPr>
              <w:spacing w:after="60"/>
              <w:jc w:val="center"/>
              <w:rPr>
                <w:rFonts w:ascii="Times New Roman" w:hAnsi="Times New Roman" w:cs="Times New Roman"/>
              </w:rPr>
            </w:pPr>
            <w:r>
              <w:rPr>
                <w:rFonts w:ascii="Times New Roman" w:hAnsi="Times New Roman" w:cs="Times New Roman"/>
              </w:rPr>
              <w:t>3.</w:t>
            </w:r>
          </w:p>
        </w:tc>
        <w:tc>
          <w:tcPr>
            <w:tcW w:w="2979" w:type="dxa"/>
            <w:vAlign w:val="center"/>
          </w:tcPr>
          <w:p w:rsidR="00F97B28" w:rsidRDefault="00F97B28" w:rsidP="00DD6343">
            <w:pPr>
              <w:spacing w:after="60"/>
              <w:ind w:right="-108"/>
              <w:rPr>
                <w:rFonts w:ascii="Times New Roman" w:hAnsi="Times New Roman" w:cs="Times New Roman"/>
              </w:rPr>
            </w:pPr>
            <w:r>
              <w:rPr>
                <w:rFonts w:ascii="Times New Roman" w:hAnsi="Times New Roman" w:cs="Times New Roman"/>
              </w:rPr>
              <w:t>Обсяг капітальних інвестицій у розрахунку на одну особу населення наростаючим підсумком з початку року, грн.</w:t>
            </w:r>
          </w:p>
        </w:tc>
        <w:tc>
          <w:tcPr>
            <w:tcW w:w="1275" w:type="dxa"/>
            <w:vAlign w:val="center"/>
          </w:tcPr>
          <w:p w:rsidR="00F97B28" w:rsidRPr="00770A77" w:rsidRDefault="00F97B28" w:rsidP="00DD6343">
            <w:pPr>
              <w:spacing w:after="60"/>
              <w:ind w:right="5"/>
              <w:jc w:val="center"/>
              <w:rPr>
                <w:rFonts w:ascii="Times New Roman" w:hAnsi="Times New Roman"/>
              </w:rPr>
            </w:pPr>
            <w:r>
              <w:rPr>
                <w:rFonts w:ascii="Times New Roman" w:hAnsi="Times New Roman"/>
              </w:rPr>
              <w:t>8990,5</w:t>
            </w:r>
          </w:p>
        </w:tc>
        <w:tc>
          <w:tcPr>
            <w:tcW w:w="993" w:type="dxa"/>
            <w:vAlign w:val="center"/>
          </w:tcPr>
          <w:p w:rsidR="00F97B28" w:rsidRPr="00770A77" w:rsidRDefault="00F97B28" w:rsidP="00DD6343">
            <w:pPr>
              <w:spacing w:after="60"/>
              <w:ind w:right="5"/>
              <w:jc w:val="center"/>
              <w:rPr>
                <w:rFonts w:ascii="Times New Roman" w:hAnsi="Times New Roman"/>
              </w:rPr>
            </w:pPr>
            <w:r>
              <w:rPr>
                <w:rFonts w:ascii="Times New Roman" w:hAnsi="Times New Roman"/>
              </w:rPr>
              <w:t>1</w:t>
            </w:r>
          </w:p>
        </w:tc>
        <w:tc>
          <w:tcPr>
            <w:tcW w:w="4118" w:type="dxa"/>
            <w:vAlign w:val="center"/>
          </w:tcPr>
          <w:p w:rsidR="00F97B28" w:rsidRPr="008101D1" w:rsidRDefault="00F97B28" w:rsidP="00EF2F41">
            <w:pPr>
              <w:spacing w:after="60"/>
              <w:ind w:right="5"/>
              <w:rPr>
                <w:rFonts w:ascii="Times New Roman" w:hAnsi="Times New Roman" w:cs="Times New Roman"/>
              </w:rPr>
            </w:pPr>
            <w:r>
              <w:rPr>
                <w:rFonts w:ascii="Times New Roman" w:hAnsi="Times New Roman" w:cs="Times New Roman"/>
              </w:rPr>
              <w:t xml:space="preserve">В 2017 році відбулося зменшення обсягу </w:t>
            </w:r>
            <w:r w:rsidRPr="00770A77">
              <w:rPr>
                <w:rFonts w:ascii="Times New Roman" w:hAnsi="Times New Roman"/>
              </w:rPr>
              <w:t xml:space="preserve">капітальних інвестицій на 1 особу </w:t>
            </w:r>
            <w:r>
              <w:rPr>
                <w:rFonts w:ascii="Times New Roman" w:hAnsi="Times New Roman"/>
              </w:rPr>
              <w:t>на 44,7</w:t>
            </w:r>
            <w:r w:rsidRPr="008101D1">
              <w:rPr>
                <w:rFonts w:ascii="Times New Roman" w:hAnsi="Times New Roman" w:cs="Times New Roman"/>
              </w:rPr>
              <w:t xml:space="preserve">% </w:t>
            </w:r>
            <w:r>
              <w:rPr>
                <w:rFonts w:ascii="Times New Roman" w:hAnsi="Times New Roman" w:cs="Times New Roman"/>
              </w:rPr>
              <w:t>у порівнянні з</w:t>
            </w:r>
            <w:r w:rsidRPr="00260A70">
              <w:rPr>
                <w:rFonts w:ascii="Times New Roman" w:hAnsi="Times New Roman" w:cs="Times New Roman"/>
              </w:rPr>
              <w:t xml:space="preserve"> обсяг</w:t>
            </w:r>
            <w:r>
              <w:rPr>
                <w:rFonts w:ascii="Times New Roman" w:hAnsi="Times New Roman" w:cs="Times New Roman"/>
              </w:rPr>
              <w:t>ом</w:t>
            </w:r>
            <w:r w:rsidRPr="00260A70">
              <w:rPr>
                <w:rFonts w:ascii="Times New Roman" w:hAnsi="Times New Roman" w:cs="Times New Roman"/>
              </w:rPr>
              <w:t xml:space="preserve"> 2016</w:t>
            </w:r>
            <w:r>
              <w:rPr>
                <w:rFonts w:ascii="Times New Roman" w:hAnsi="Times New Roman" w:cs="Times New Roman"/>
              </w:rPr>
              <w:t xml:space="preserve"> </w:t>
            </w:r>
            <w:r w:rsidRPr="00260A70">
              <w:rPr>
                <w:rFonts w:ascii="Times New Roman" w:hAnsi="Times New Roman" w:cs="Times New Roman"/>
              </w:rPr>
              <w:t>р</w:t>
            </w:r>
            <w:r>
              <w:rPr>
                <w:rFonts w:ascii="Times New Roman" w:hAnsi="Times New Roman" w:cs="Times New Roman"/>
              </w:rPr>
              <w:t>оку</w:t>
            </w:r>
            <w:r w:rsidRPr="00260A70">
              <w:rPr>
                <w:rFonts w:ascii="Times New Roman" w:hAnsi="Times New Roman" w:cs="Times New Roman"/>
              </w:rPr>
              <w:t>.</w:t>
            </w:r>
            <w:r>
              <w:rPr>
                <w:rFonts w:ascii="Times New Roman" w:hAnsi="Times New Roman" w:cs="Times New Roman"/>
              </w:rPr>
              <w:t xml:space="preserve"> </w:t>
            </w:r>
            <w:r w:rsidR="00EF2F41">
              <w:rPr>
                <w:rFonts w:ascii="Times New Roman" w:hAnsi="Times New Roman" w:cs="Times New Roman"/>
              </w:rPr>
              <w:t xml:space="preserve">Причина – це </w:t>
            </w:r>
            <w:r>
              <w:rPr>
                <w:rFonts w:ascii="Times New Roman" w:hAnsi="Times New Roman" w:cs="Times New Roman"/>
              </w:rPr>
              <w:t>затримка проведення тендерних торгів та визначення переможців-виконавців робіт.</w:t>
            </w:r>
          </w:p>
        </w:tc>
        <w:tc>
          <w:tcPr>
            <w:tcW w:w="2686" w:type="dxa"/>
            <w:vAlign w:val="center"/>
          </w:tcPr>
          <w:p w:rsidR="00F97B28" w:rsidRPr="006336F3" w:rsidRDefault="00EF2F41" w:rsidP="00C2772B">
            <w:pPr>
              <w:spacing w:after="60"/>
              <w:ind w:right="-68"/>
              <w:jc w:val="center"/>
              <w:rPr>
                <w:rFonts w:ascii="Times New Roman" w:hAnsi="Times New Roman" w:cs="Times New Roman"/>
              </w:rPr>
            </w:pPr>
            <w:r>
              <w:rPr>
                <w:rFonts w:ascii="Times New Roman" w:hAnsi="Times New Roman" w:cs="Times New Roman"/>
              </w:rPr>
              <w:t>-</w:t>
            </w:r>
          </w:p>
        </w:tc>
        <w:tc>
          <w:tcPr>
            <w:tcW w:w="3402" w:type="dxa"/>
            <w:vMerge/>
            <w:vAlign w:val="center"/>
          </w:tcPr>
          <w:p w:rsidR="00F97B28" w:rsidRPr="00C70F94" w:rsidRDefault="00F97B28" w:rsidP="00DD6343">
            <w:pPr>
              <w:spacing w:after="0" w:line="240" w:lineRule="auto"/>
              <w:rPr>
                <w:rFonts w:ascii="Times New Roman" w:hAnsi="Times New Roman" w:cs="Times New Roman"/>
              </w:rPr>
            </w:pPr>
          </w:p>
        </w:tc>
      </w:tr>
      <w:tr w:rsidR="00A34C66" w:rsidRPr="00DE5090" w:rsidTr="00C2772B">
        <w:trPr>
          <w:trHeight w:val="1188"/>
        </w:trPr>
        <w:tc>
          <w:tcPr>
            <w:tcW w:w="491" w:type="dxa"/>
            <w:vAlign w:val="center"/>
          </w:tcPr>
          <w:p w:rsidR="00A34C66" w:rsidRPr="00BE402C" w:rsidRDefault="00A34C66" w:rsidP="00F06264">
            <w:pPr>
              <w:spacing w:after="60"/>
              <w:jc w:val="center"/>
              <w:rPr>
                <w:rFonts w:ascii="Times New Roman" w:hAnsi="Times New Roman" w:cs="Times New Roman"/>
              </w:rPr>
            </w:pPr>
            <w:r w:rsidRPr="00BE402C">
              <w:rPr>
                <w:rFonts w:ascii="Times New Roman" w:hAnsi="Times New Roman" w:cs="Times New Roman"/>
              </w:rPr>
              <w:t>4.</w:t>
            </w:r>
          </w:p>
        </w:tc>
        <w:tc>
          <w:tcPr>
            <w:tcW w:w="2979" w:type="dxa"/>
            <w:vAlign w:val="center"/>
          </w:tcPr>
          <w:p w:rsidR="00A34C66" w:rsidRPr="00BE402C" w:rsidRDefault="00A34C66" w:rsidP="00BE402C">
            <w:pPr>
              <w:spacing w:after="60"/>
              <w:rPr>
                <w:rFonts w:ascii="Times New Roman" w:hAnsi="Times New Roman" w:cs="Times New Roman"/>
              </w:rPr>
            </w:pPr>
            <w:r w:rsidRPr="00BE402C">
              <w:rPr>
                <w:rFonts w:ascii="Times New Roman" w:hAnsi="Times New Roman" w:cs="Times New Roman"/>
              </w:rPr>
              <w:t xml:space="preserve">Темп зростання </w:t>
            </w:r>
            <w:r>
              <w:rPr>
                <w:rFonts w:ascii="Times New Roman" w:hAnsi="Times New Roman" w:cs="Times New Roman"/>
              </w:rPr>
              <w:t xml:space="preserve">(зменшення) обсягу прямих іноземних інвестицій (акціонерного капіталу), % до обсягу на початок року </w:t>
            </w:r>
          </w:p>
        </w:tc>
        <w:tc>
          <w:tcPr>
            <w:tcW w:w="1275" w:type="dxa"/>
            <w:vAlign w:val="center"/>
          </w:tcPr>
          <w:p w:rsidR="00A34C66" w:rsidRPr="00BE402C" w:rsidRDefault="00A34C66" w:rsidP="00DD6343">
            <w:pPr>
              <w:spacing w:after="60"/>
              <w:ind w:right="-101"/>
              <w:jc w:val="center"/>
              <w:rPr>
                <w:rFonts w:ascii="Times New Roman" w:hAnsi="Times New Roman" w:cs="Times New Roman"/>
              </w:rPr>
            </w:pPr>
            <w:r>
              <w:rPr>
                <w:rFonts w:ascii="Times New Roman" w:hAnsi="Times New Roman" w:cs="Times New Roman"/>
              </w:rPr>
              <w:t>99,8</w:t>
            </w:r>
          </w:p>
        </w:tc>
        <w:tc>
          <w:tcPr>
            <w:tcW w:w="993" w:type="dxa"/>
            <w:vAlign w:val="center"/>
          </w:tcPr>
          <w:p w:rsidR="00A34C66" w:rsidRPr="00BE402C" w:rsidRDefault="00A34C66" w:rsidP="00DD6343">
            <w:pPr>
              <w:spacing w:after="60"/>
              <w:ind w:right="-101"/>
              <w:jc w:val="center"/>
              <w:rPr>
                <w:rFonts w:ascii="Times New Roman" w:hAnsi="Times New Roman" w:cs="Times New Roman"/>
              </w:rPr>
            </w:pPr>
            <w:r>
              <w:rPr>
                <w:rFonts w:ascii="Times New Roman" w:hAnsi="Times New Roman" w:cs="Times New Roman"/>
              </w:rPr>
              <w:t>1</w:t>
            </w:r>
          </w:p>
        </w:tc>
        <w:tc>
          <w:tcPr>
            <w:tcW w:w="4118" w:type="dxa"/>
            <w:vAlign w:val="center"/>
          </w:tcPr>
          <w:p w:rsidR="00A34C66" w:rsidRDefault="00A34C66" w:rsidP="00C2772B">
            <w:pPr>
              <w:spacing w:after="60"/>
              <w:ind w:right="-101"/>
              <w:rPr>
                <w:rFonts w:ascii="Times New Roman" w:hAnsi="Times New Roman" w:cs="Times New Roman"/>
                <w:sz w:val="20"/>
                <w:szCs w:val="20"/>
              </w:rPr>
            </w:pPr>
            <w:r>
              <w:rPr>
                <w:rFonts w:ascii="Times New Roman" w:hAnsi="Times New Roman" w:cs="Times New Roman"/>
              </w:rPr>
              <w:t>В</w:t>
            </w:r>
            <w:r w:rsidRPr="008101D1">
              <w:rPr>
                <w:rFonts w:ascii="Times New Roman" w:hAnsi="Times New Roman" w:cs="Times New Roman"/>
              </w:rPr>
              <w:t xml:space="preserve"> </w:t>
            </w:r>
            <w:r w:rsidRPr="00613602">
              <w:rPr>
                <w:rFonts w:ascii="Times New Roman" w:hAnsi="Times New Roman" w:cs="Times New Roman"/>
              </w:rPr>
              <w:t>2017</w:t>
            </w:r>
            <w:r>
              <w:rPr>
                <w:rFonts w:ascii="Times New Roman" w:hAnsi="Times New Roman" w:cs="Times New Roman"/>
              </w:rPr>
              <w:t xml:space="preserve"> </w:t>
            </w:r>
            <w:r w:rsidRPr="00613602">
              <w:rPr>
                <w:rFonts w:ascii="Times New Roman" w:hAnsi="Times New Roman" w:cs="Times New Roman"/>
              </w:rPr>
              <w:t>р</w:t>
            </w:r>
            <w:r>
              <w:rPr>
                <w:rFonts w:ascii="Times New Roman" w:hAnsi="Times New Roman" w:cs="Times New Roman"/>
              </w:rPr>
              <w:t xml:space="preserve">оці відбувся відтік </w:t>
            </w:r>
            <w:r w:rsidRPr="00613602">
              <w:rPr>
                <w:rFonts w:ascii="Times New Roman" w:hAnsi="Times New Roman" w:cs="Times New Roman"/>
              </w:rPr>
              <w:t xml:space="preserve"> </w:t>
            </w:r>
            <w:r>
              <w:rPr>
                <w:rFonts w:ascii="Times New Roman" w:hAnsi="Times New Roman" w:cs="Times New Roman"/>
              </w:rPr>
              <w:t xml:space="preserve">іноземних інвестицій (акціонерного капіталу) в сумі 280,3 </w:t>
            </w:r>
            <w:r w:rsidRPr="00613602">
              <w:rPr>
                <w:rFonts w:ascii="Times New Roman" w:hAnsi="Times New Roman" w:cs="Times New Roman"/>
              </w:rPr>
              <w:t>тис дол. США</w:t>
            </w:r>
            <w:r>
              <w:rPr>
                <w:rFonts w:ascii="Times New Roman" w:hAnsi="Times New Roman" w:cs="Times New Roman"/>
              </w:rPr>
              <w:t>.</w:t>
            </w:r>
            <w:r>
              <w:rPr>
                <w:rFonts w:ascii="Times New Roman" w:hAnsi="Times New Roman" w:cs="Times New Roman"/>
                <w:spacing w:val="-4"/>
              </w:rPr>
              <w:t xml:space="preserve"> Причиною недовіри інвесторів є проведення в регіоні АТО.</w:t>
            </w:r>
          </w:p>
        </w:tc>
        <w:tc>
          <w:tcPr>
            <w:tcW w:w="2686" w:type="dxa"/>
            <w:vAlign w:val="center"/>
          </w:tcPr>
          <w:p w:rsidR="00A34C66" w:rsidRPr="006336F3" w:rsidRDefault="00A34C66" w:rsidP="00C2772B">
            <w:pPr>
              <w:spacing w:after="60"/>
              <w:jc w:val="center"/>
              <w:rPr>
                <w:rFonts w:ascii="Times New Roman" w:hAnsi="Times New Roman" w:cs="Times New Roman"/>
              </w:rPr>
            </w:pPr>
            <w:r>
              <w:rPr>
                <w:rFonts w:ascii="Times New Roman" w:hAnsi="Times New Roman" w:cs="Times New Roman"/>
              </w:rPr>
              <w:t>-</w:t>
            </w:r>
          </w:p>
        </w:tc>
        <w:tc>
          <w:tcPr>
            <w:tcW w:w="3402" w:type="dxa"/>
            <w:vMerge w:val="restart"/>
            <w:vAlign w:val="center"/>
          </w:tcPr>
          <w:p w:rsidR="00A34C66" w:rsidRDefault="00A34C66" w:rsidP="00F06264">
            <w:pPr>
              <w:spacing w:after="60"/>
              <w:rPr>
                <w:rFonts w:ascii="Times New Roman" w:hAnsi="Times New Roman" w:cs="Times New Roman"/>
                <w:sz w:val="20"/>
                <w:szCs w:val="20"/>
              </w:rPr>
            </w:pPr>
            <w:r>
              <w:rPr>
                <w:rFonts w:ascii="Times New Roman" w:hAnsi="Times New Roman" w:cs="Times New Roman"/>
              </w:rPr>
              <w:t>Відновлення миру в Луганській та Донецькій областях, повернення довіри та безпеки інвесторів.</w:t>
            </w:r>
          </w:p>
        </w:tc>
      </w:tr>
      <w:tr w:rsidR="00A34C66" w:rsidRPr="00DE5090" w:rsidTr="00C2772B">
        <w:trPr>
          <w:trHeight w:val="134"/>
        </w:trPr>
        <w:tc>
          <w:tcPr>
            <w:tcW w:w="491" w:type="dxa"/>
            <w:vAlign w:val="center"/>
          </w:tcPr>
          <w:p w:rsidR="00A34C66" w:rsidRDefault="00A34C66" w:rsidP="00911626">
            <w:pPr>
              <w:spacing w:after="60"/>
              <w:jc w:val="center"/>
              <w:rPr>
                <w:rFonts w:ascii="Times New Roman" w:hAnsi="Times New Roman" w:cs="Times New Roman"/>
              </w:rPr>
            </w:pPr>
            <w:r>
              <w:rPr>
                <w:rFonts w:ascii="Times New Roman" w:hAnsi="Times New Roman" w:cs="Times New Roman"/>
              </w:rPr>
              <w:t>5.</w:t>
            </w:r>
          </w:p>
        </w:tc>
        <w:tc>
          <w:tcPr>
            <w:tcW w:w="2979" w:type="dxa"/>
            <w:vAlign w:val="center"/>
          </w:tcPr>
          <w:p w:rsidR="00A34C66" w:rsidRDefault="00A34C66" w:rsidP="00911626">
            <w:pPr>
              <w:spacing w:after="60"/>
              <w:rPr>
                <w:rFonts w:ascii="Times New Roman" w:hAnsi="Times New Roman" w:cs="Times New Roman"/>
              </w:rPr>
            </w:pPr>
            <w:r>
              <w:rPr>
                <w:rFonts w:ascii="Times New Roman" w:hAnsi="Times New Roman" w:cs="Times New Roman"/>
              </w:rPr>
              <w:t>Обсяг прямих іноземних інвестицій (акціонерного капіталу) у розрахунку на одну особу населення наростаючим підсумком з початку інвестування, доларів США</w:t>
            </w:r>
          </w:p>
        </w:tc>
        <w:tc>
          <w:tcPr>
            <w:tcW w:w="1275" w:type="dxa"/>
            <w:vAlign w:val="center"/>
          </w:tcPr>
          <w:p w:rsidR="00A34C66" w:rsidRDefault="00A34C66" w:rsidP="00911626">
            <w:pPr>
              <w:spacing w:after="60"/>
              <w:ind w:right="-137"/>
              <w:jc w:val="center"/>
              <w:rPr>
                <w:rFonts w:ascii="Times New Roman" w:hAnsi="Times New Roman" w:cs="Times New Roman"/>
              </w:rPr>
            </w:pPr>
            <w:r>
              <w:rPr>
                <w:rFonts w:ascii="Times New Roman" w:hAnsi="Times New Roman" w:cs="Times New Roman"/>
              </w:rPr>
              <w:t>1375,6</w:t>
            </w:r>
          </w:p>
        </w:tc>
        <w:tc>
          <w:tcPr>
            <w:tcW w:w="993" w:type="dxa"/>
            <w:vAlign w:val="center"/>
          </w:tcPr>
          <w:p w:rsidR="00A34C66" w:rsidRDefault="00A34C66" w:rsidP="00911626">
            <w:pPr>
              <w:spacing w:after="60"/>
              <w:ind w:right="-137"/>
              <w:jc w:val="center"/>
              <w:rPr>
                <w:rFonts w:ascii="Times New Roman" w:hAnsi="Times New Roman" w:cs="Times New Roman"/>
              </w:rPr>
            </w:pPr>
            <w:r>
              <w:rPr>
                <w:rFonts w:ascii="Times New Roman" w:hAnsi="Times New Roman" w:cs="Times New Roman"/>
              </w:rPr>
              <w:t>1</w:t>
            </w:r>
          </w:p>
        </w:tc>
        <w:tc>
          <w:tcPr>
            <w:tcW w:w="4118" w:type="dxa"/>
            <w:vAlign w:val="center"/>
          </w:tcPr>
          <w:p w:rsidR="00A34C66" w:rsidRPr="00735F6C" w:rsidRDefault="00A34C66" w:rsidP="00EF2F41">
            <w:pPr>
              <w:spacing w:after="60"/>
              <w:ind w:right="-137"/>
              <w:rPr>
                <w:rFonts w:ascii="Times New Roman" w:hAnsi="Times New Roman" w:cs="Times New Roman"/>
              </w:rPr>
            </w:pPr>
            <w:r>
              <w:rPr>
                <w:rFonts w:ascii="Times New Roman" w:hAnsi="Times New Roman" w:cs="Times New Roman"/>
              </w:rPr>
              <w:t>В 2017 році відбулося зростання обсягу іноземних інвестицій у розрахунку на одну особу населення на 1,4% у порівнянні з</w:t>
            </w:r>
            <w:r w:rsidRPr="00260A70">
              <w:rPr>
                <w:rFonts w:ascii="Times New Roman" w:hAnsi="Times New Roman" w:cs="Times New Roman"/>
              </w:rPr>
              <w:t xml:space="preserve"> обсяг</w:t>
            </w:r>
            <w:r>
              <w:rPr>
                <w:rFonts w:ascii="Times New Roman" w:hAnsi="Times New Roman" w:cs="Times New Roman"/>
              </w:rPr>
              <w:t>ом</w:t>
            </w:r>
            <w:r w:rsidRPr="00260A70">
              <w:rPr>
                <w:rFonts w:ascii="Times New Roman" w:hAnsi="Times New Roman" w:cs="Times New Roman"/>
              </w:rPr>
              <w:t xml:space="preserve"> 2016</w:t>
            </w:r>
            <w:r>
              <w:rPr>
                <w:rFonts w:ascii="Times New Roman" w:hAnsi="Times New Roman" w:cs="Times New Roman"/>
              </w:rPr>
              <w:t xml:space="preserve"> </w:t>
            </w:r>
            <w:r w:rsidRPr="00260A70">
              <w:rPr>
                <w:rFonts w:ascii="Times New Roman" w:hAnsi="Times New Roman" w:cs="Times New Roman"/>
              </w:rPr>
              <w:t>р</w:t>
            </w:r>
            <w:r>
              <w:rPr>
                <w:rFonts w:ascii="Times New Roman" w:hAnsi="Times New Roman" w:cs="Times New Roman"/>
              </w:rPr>
              <w:t>оку</w:t>
            </w:r>
            <w:r w:rsidRPr="00260A70">
              <w:rPr>
                <w:rFonts w:ascii="Times New Roman" w:hAnsi="Times New Roman" w:cs="Times New Roman"/>
              </w:rPr>
              <w:t>.</w:t>
            </w:r>
            <w:r>
              <w:rPr>
                <w:rFonts w:ascii="Times New Roman" w:hAnsi="Times New Roman" w:cs="Times New Roman"/>
                <w:spacing w:val="-4"/>
              </w:rPr>
              <w:t xml:space="preserve"> Це</w:t>
            </w:r>
            <w:r>
              <w:rPr>
                <w:rFonts w:ascii="Times New Roman" w:hAnsi="Times New Roman" w:cs="Times New Roman"/>
              </w:rPr>
              <w:t xml:space="preserve"> відбулося за рахунок зменшення чисельності населення.</w:t>
            </w:r>
          </w:p>
        </w:tc>
        <w:tc>
          <w:tcPr>
            <w:tcW w:w="2686" w:type="dxa"/>
            <w:vAlign w:val="center"/>
          </w:tcPr>
          <w:p w:rsidR="00A34C66" w:rsidRPr="006336F3" w:rsidRDefault="00A34C66" w:rsidP="00911626">
            <w:pPr>
              <w:spacing w:after="60"/>
              <w:jc w:val="center"/>
              <w:rPr>
                <w:rFonts w:ascii="Times New Roman" w:hAnsi="Times New Roman" w:cs="Times New Roman"/>
              </w:rPr>
            </w:pPr>
            <w:r>
              <w:rPr>
                <w:rFonts w:ascii="Times New Roman" w:hAnsi="Times New Roman" w:cs="Times New Roman"/>
              </w:rPr>
              <w:t>-</w:t>
            </w:r>
          </w:p>
        </w:tc>
        <w:tc>
          <w:tcPr>
            <w:tcW w:w="3402" w:type="dxa"/>
            <w:vMerge/>
            <w:vAlign w:val="center"/>
          </w:tcPr>
          <w:p w:rsidR="00A34C66" w:rsidRDefault="00A34C66" w:rsidP="00911626">
            <w:pPr>
              <w:spacing w:after="60"/>
              <w:rPr>
                <w:rFonts w:ascii="Times New Roman" w:hAnsi="Times New Roman" w:cs="Times New Roman"/>
                <w:sz w:val="20"/>
                <w:szCs w:val="20"/>
              </w:rPr>
            </w:pPr>
          </w:p>
        </w:tc>
      </w:tr>
      <w:tr w:rsidR="00A340DE" w:rsidRPr="00DE5090" w:rsidTr="00C2772B">
        <w:trPr>
          <w:trHeight w:val="134"/>
        </w:trPr>
        <w:tc>
          <w:tcPr>
            <w:tcW w:w="491" w:type="dxa"/>
            <w:vAlign w:val="center"/>
          </w:tcPr>
          <w:p w:rsidR="00A340DE" w:rsidRDefault="00A340DE" w:rsidP="00911626">
            <w:pPr>
              <w:spacing w:after="60"/>
              <w:jc w:val="center"/>
              <w:rPr>
                <w:rFonts w:ascii="Times New Roman" w:hAnsi="Times New Roman" w:cs="Times New Roman"/>
              </w:rPr>
            </w:pPr>
          </w:p>
        </w:tc>
        <w:tc>
          <w:tcPr>
            <w:tcW w:w="2979" w:type="dxa"/>
            <w:vAlign w:val="center"/>
          </w:tcPr>
          <w:p w:rsidR="00A340DE" w:rsidRPr="00A340DE" w:rsidRDefault="00A340DE" w:rsidP="00911626">
            <w:pPr>
              <w:spacing w:after="60"/>
              <w:rPr>
                <w:rFonts w:ascii="Times New Roman" w:hAnsi="Times New Roman" w:cs="Times New Roman"/>
                <w:b/>
              </w:rPr>
            </w:pPr>
            <w:r w:rsidRPr="00A340DE">
              <w:rPr>
                <w:rFonts w:ascii="Times New Roman" w:hAnsi="Times New Roman" w:cs="Times New Roman"/>
                <w:b/>
              </w:rPr>
              <w:t>Загальний рейтинг</w:t>
            </w:r>
          </w:p>
        </w:tc>
        <w:tc>
          <w:tcPr>
            <w:tcW w:w="1275" w:type="dxa"/>
            <w:vAlign w:val="center"/>
          </w:tcPr>
          <w:p w:rsidR="00A340DE" w:rsidRDefault="00A340DE" w:rsidP="00911626">
            <w:pPr>
              <w:spacing w:after="60"/>
              <w:ind w:right="-92"/>
              <w:jc w:val="center"/>
              <w:rPr>
                <w:rFonts w:ascii="Times New Roman" w:hAnsi="Times New Roman" w:cs="Times New Roman"/>
              </w:rPr>
            </w:pPr>
          </w:p>
        </w:tc>
        <w:tc>
          <w:tcPr>
            <w:tcW w:w="993" w:type="dxa"/>
            <w:vAlign w:val="center"/>
          </w:tcPr>
          <w:p w:rsidR="00A340DE" w:rsidRPr="00A340DE" w:rsidRDefault="00A340DE" w:rsidP="00911626">
            <w:pPr>
              <w:spacing w:after="60"/>
              <w:ind w:right="-92"/>
              <w:jc w:val="center"/>
              <w:rPr>
                <w:rFonts w:ascii="Times New Roman" w:hAnsi="Times New Roman" w:cs="Times New Roman"/>
                <w:b/>
              </w:rPr>
            </w:pPr>
            <w:r w:rsidRPr="00A340DE">
              <w:rPr>
                <w:rFonts w:ascii="Times New Roman" w:hAnsi="Times New Roman" w:cs="Times New Roman"/>
                <w:b/>
              </w:rPr>
              <w:t>1</w:t>
            </w:r>
          </w:p>
        </w:tc>
        <w:tc>
          <w:tcPr>
            <w:tcW w:w="4118" w:type="dxa"/>
            <w:vAlign w:val="center"/>
          </w:tcPr>
          <w:p w:rsidR="00A340DE" w:rsidRDefault="00A340DE" w:rsidP="00EF2F41">
            <w:pPr>
              <w:spacing w:after="60"/>
              <w:ind w:right="-137"/>
              <w:rPr>
                <w:rFonts w:ascii="Times New Roman" w:hAnsi="Times New Roman" w:cs="Times New Roman"/>
              </w:rPr>
            </w:pPr>
          </w:p>
        </w:tc>
        <w:tc>
          <w:tcPr>
            <w:tcW w:w="2686" w:type="dxa"/>
            <w:vAlign w:val="center"/>
          </w:tcPr>
          <w:p w:rsidR="00A340DE" w:rsidRDefault="00A340DE" w:rsidP="00911626">
            <w:pPr>
              <w:spacing w:after="60"/>
              <w:jc w:val="center"/>
              <w:rPr>
                <w:rFonts w:ascii="Times New Roman" w:hAnsi="Times New Roman" w:cs="Times New Roman"/>
              </w:rPr>
            </w:pPr>
          </w:p>
        </w:tc>
        <w:tc>
          <w:tcPr>
            <w:tcW w:w="3402" w:type="dxa"/>
            <w:vAlign w:val="center"/>
          </w:tcPr>
          <w:p w:rsidR="00A340DE" w:rsidRDefault="00A340DE" w:rsidP="00911626">
            <w:pPr>
              <w:spacing w:after="60"/>
              <w:rPr>
                <w:rFonts w:ascii="Times New Roman" w:hAnsi="Times New Roman" w:cs="Times New Roman"/>
                <w:sz w:val="20"/>
                <w:szCs w:val="20"/>
              </w:rPr>
            </w:pPr>
          </w:p>
        </w:tc>
      </w:tr>
      <w:tr w:rsidR="00A340DE" w:rsidRPr="00DE5090" w:rsidTr="00C2772B">
        <w:trPr>
          <w:trHeight w:val="281"/>
        </w:trPr>
        <w:tc>
          <w:tcPr>
            <w:tcW w:w="491" w:type="dxa"/>
            <w:vAlign w:val="center"/>
          </w:tcPr>
          <w:p w:rsidR="00A340DE" w:rsidRPr="00DE5090" w:rsidRDefault="00A340DE" w:rsidP="00F876F7">
            <w:pPr>
              <w:spacing w:after="60"/>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2979" w:type="dxa"/>
            <w:vAlign w:val="center"/>
          </w:tcPr>
          <w:p w:rsidR="00A340DE" w:rsidRPr="00DE5090" w:rsidRDefault="00A340DE" w:rsidP="00F876F7">
            <w:pPr>
              <w:spacing w:after="60"/>
              <w:jc w:val="center"/>
              <w:rPr>
                <w:rFonts w:ascii="Times New Roman" w:hAnsi="Times New Roman" w:cs="Times New Roman"/>
                <w:sz w:val="20"/>
                <w:szCs w:val="20"/>
              </w:rPr>
            </w:pPr>
            <w:r>
              <w:rPr>
                <w:rFonts w:ascii="Times New Roman" w:hAnsi="Times New Roman" w:cs="Times New Roman"/>
                <w:sz w:val="20"/>
                <w:szCs w:val="20"/>
              </w:rPr>
              <w:t>2</w:t>
            </w:r>
          </w:p>
        </w:tc>
        <w:tc>
          <w:tcPr>
            <w:tcW w:w="1275" w:type="dxa"/>
          </w:tcPr>
          <w:p w:rsidR="00A340DE" w:rsidRDefault="00A340DE" w:rsidP="00F876F7">
            <w:pPr>
              <w:spacing w:after="60"/>
              <w:jc w:val="center"/>
              <w:rPr>
                <w:rFonts w:ascii="Times New Roman" w:hAnsi="Times New Roman" w:cs="Times New Roman"/>
                <w:sz w:val="20"/>
                <w:szCs w:val="20"/>
              </w:rPr>
            </w:pPr>
            <w:r>
              <w:rPr>
                <w:rFonts w:ascii="Times New Roman" w:hAnsi="Times New Roman" w:cs="Times New Roman"/>
                <w:sz w:val="20"/>
                <w:szCs w:val="20"/>
              </w:rPr>
              <w:t>3</w:t>
            </w:r>
          </w:p>
        </w:tc>
        <w:tc>
          <w:tcPr>
            <w:tcW w:w="993" w:type="dxa"/>
          </w:tcPr>
          <w:p w:rsidR="00A340DE" w:rsidRDefault="00A340DE" w:rsidP="00F876F7">
            <w:pPr>
              <w:spacing w:after="60"/>
              <w:jc w:val="center"/>
              <w:rPr>
                <w:rFonts w:ascii="Times New Roman" w:hAnsi="Times New Roman" w:cs="Times New Roman"/>
                <w:sz w:val="20"/>
                <w:szCs w:val="20"/>
              </w:rPr>
            </w:pPr>
            <w:r>
              <w:rPr>
                <w:rFonts w:ascii="Times New Roman" w:hAnsi="Times New Roman" w:cs="Times New Roman"/>
                <w:sz w:val="20"/>
                <w:szCs w:val="20"/>
              </w:rPr>
              <w:t>4</w:t>
            </w:r>
          </w:p>
        </w:tc>
        <w:tc>
          <w:tcPr>
            <w:tcW w:w="4118" w:type="dxa"/>
            <w:vAlign w:val="center"/>
          </w:tcPr>
          <w:p w:rsidR="00A340DE" w:rsidRPr="00DE5090" w:rsidRDefault="00A340DE" w:rsidP="00F876F7">
            <w:pPr>
              <w:spacing w:after="60"/>
              <w:jc w:val="center"/>
              <w:rPr>
                <w:rFonts w:ascii="Times New Roman" w:hAnsi="Times New Roman" w:cs="Times New Roman"/>
                <w:sz w:val="20"/>
                <w:szCs w:val="20"/>
              </w:rPr>
            </w:pPr>
            <w:r>
              <w:rPr>
                <w:rFonts w:ascii="Times New Roman" w:hAnsi="Times New Roman" w:cs="Times New Roman"/>
                <w:sz w:val="20"/>
                <w:szCs w:val="20"/>
              </w:rPr>
              <w:t>5</w:t>
            </w:r>
          </w:p>
        </w:tc>
        <w:tc>
          <w:tcPr>
            <w:tcW w:w="2686" w:type="dxa"/>
            <w:vAlign w:val="center"/>
          </w:tcPr>
          <w:p w:rsidR="00A340DE" w:rsidRPr="00DE5090" w:rsidRDefault="00A340DE" w:rsidP="00F876F7">
            <w:pPr>
              <w:spacing w:after="60"/>
              <w:jc w:val="center"/>
              <w:rPr>
                <w:rFonts w:ascii="Times New Roman" w:hAnsi="Times New Roman" w:cs="Times New Roman"/>
                <w:sz w:val="20"/>
                <w:szCs w:val="20"/>
              </w:rPr>
            </w:pPr>
          </w:p>
        </w:tc>
        <w:tc>
          <w:tcPr>
            <w:tcW w:w="3402" w:type="dxa"/>
            <w:vAlign w:val="center"/>
          </w:tcPr>
          <w:p w:rsidR="00A340DE" w:rsidRPr="00DE5090" w:rsidRDefault="00A340DE" w:rsidP="00F876F7">
            <w:pPr>
              <w:spacing w:after="60"/>
              <w:jc w:val="center"/>
              <w:rPr>
                <w:rFonts w:ascii="Times New Roman" w:hAnsi="Times New Roman" w:cs="Times New Roman"/>
                <w:sz w:val="20"/>
                <w:szCs w:val="20"/>
              </w:rPr>
            </w:pPr>
            <w:r>
              <w:rPr>
                <w:rFonts w:ascii="Times New Roman" w:hAnsi="Times New Roman" w:cs="Times New Roman"/>
                <w:sz w:val="20"/>
                <w:szCs w:val="20"/>
              </w:rPr>
              <w:t>7</w:t>
            </w:r>
          </w:p>
        </w:tc>
      </w:tr>
      <w:tr w:rsidR="00A340DE" w:rsidRPr="00DE5090" w:rsidTr="00C2772B">
        <w:tc>
          <w:tcPr>
            <w:tcW w:w="15944" w:type="dxa"/>
            <w:gridSpan w:val="7"/>
          </w:tcPr>
          <w:p w:rsidR="00A340DE" w:rsidRPr="00C70F94" w:rsidRDefault="00A340DE" w:rsidP="00782FDB">
            <w:pPr>
              <w:spacing w:after="60"/>
              <w:jc w:val="center"/>
              <w:rPr>
                <w:rFonts w:ascii="Times New Roman" w:hAnsi="Times New Roman" w:cs="Times New Roman"/>
              </w:rPr>
            </w:pPr>
            <w:r w:rsidRPr="00DE5090">
              <w:rPr>
                <w:rFonts w:ascii="Times New Roman" w:hAnsi="Times New Roman" w:cs="Times New Roman"/>
                <w:b/>
              </w:rPr>
              <w:t>Фінансова самодостатність</w:t>
            </w:r>
          </w:p>
        </w:tc>
      </w:tr>
      <w:tr w:rsidR="00A340DE" w:rsidRPr="00DE5090" w:rsidTr="00EF2F41">
        <w:trPr>
          <w:trHeight w:val="2837"/>
        </w:trPr>
        <w:tc>
          <w:tcPr>
            <w:tcW w:w="491" w:type="dxa"/>
            <w:vAlign w:val="center"/>
          </w:tcPr>
          <w:p w:rsidR="00A340DE" w:rsidRPr="00DE5090" w:rsidRDefault="00A340DE" w:rsidP="000F48CD">
            <w:pPr>
              <w:spacing w:after="60"/>
              <w:jc w:val="center"/>
              <w:rPr>
                <w:rFonts w:ascii="Times New Roman" w:hAnsi="Times New Roman" w:cs="Times New Roman"/>
              </w:rPr>
            </w:pPr>
            <w:r w:rsidRPr="00DE5090">
              <w:rPr>
                <w:rFonts w:ascii="Times New Roman" w:hAnsi="Times New Roman" w:cs="Times New Roman"/>
              </w:rPr>
              <w:t>1.</w:t>
            </w:r>
          </w:p>
        </w:tc>
        <w:tc>
          <w:tcPr>
            <w:tcW w:w="2979" w:type="dxa"/>
            <w:vAlign w:val="center"/>
          </w:tcPr>
          <w:p w:rsidR="00A340DE" w:rsidRPr="00DE5090" w:rsidRDefault="00A340DE" w:rsidP="00C04E0A">
            <w:pPr>
              <w:spacing w:after="60"/>
              <w:ind w:right="-108"/>
              <w:rPr>
                <w:rFonts w:ascii="Times New Roman" w:hAnsi="Times New Roman" w:cs="Times New Roman"/>
              </w:rPr>
            </w:pPr>
            <w:r w:rsidRPr="00DE5090">
              <w:rPr>
                <w:rFonts w:ascii="Times New Roman" w:hAnsi="Times New Roman" w:cs="Times New Roman"/>
              </w:rPr>
              <w:t xml:space="preserve">Темп зростання (зменшення) доходів місцевих бюджетів (без трансфертів), </w:t>
            </w:r>
            <w:r>
              <w:rPr>
                <w:rFonts w:ascii="Times New Roman" w:hAnsi="Times New Roman" w:cs="Times New Roman"/>
              </w:rPr>
              <w:t>%</w:t>
            </w:r>
            <w:r w:rsidRPr="00DE5090">
              <w:rPr>
                <w:rFonts w:ascii="Times New Roman" w:hAnsi="Times New Roman" w:cs="Times New Roman"/>
              </w:rPr>
              <w:t xml:space="preserve"> до відповідного періоду попереднього року</w:t>
            </w:r>
          </w:p>
        </w:tc>
        <w:tc>
          <w:tcPr>
            <w:tcW w:w="1275" w:type="dxa"/>
            <w:vAlign w:val="center"/>
          </w:tcPr>
          <w:p w:rsidR="00A340DE" w:rsidRPr="00DE5090" w:rsidRDefault="00A340DE" w:rsidP="00F876F7">
            <w:pPr>
              <w:spacing w:after="0" w:line="240" w:lineRule="auto"/>
              <w:jc w:val="center"/>
              <w:rPr>
                <w:rFonts w:ascii="Times New Roman" w:hAnsi="Times New Roman" w:cs="Times New Roman"/>
              </w:rPr>
            </w:pPr>
            <w:r>
              <w:rPr>
                <w:rFonts w:ascii="Times New Roman" w:hAnsi="Times New Roman" w:cs="Times New Roman"/>
              </w:rPr>
              <w:t>121,7</w:t>
            </w:r>
          </w:p>
        </w:tc>
        <w:tc>
          <w:tcPr>
            <w:tcW w:w="993" w:type="dxa"/>
            <w:vAlign w:val="center"/>
          </w:tcPr>
          <w:p w:rsidR="00A340DE" w:rsidRPr="00DE5090" w:rsidRDefault="00A340DE" w:rsidP="00F876F7">
            <w:pPr>
              <w:spacing w:after="0" w:line="240" w:lineRule="auto"/>
              <w:jc w:val="center"/>
              <w:rPr>
                <w:rFonts w:ascii="Times New Roman" w:hAnsi="Times New Roman" w:cs="Times New Roman"/>
              </w:rPr>
            </w:pPr>
            <w:r>
              <w:rPr>
                <w:rFonts w:ascii="Times New Roman" w:hAnsi="Times New Roman" w:cs="Times New Roman"/>
              </w:rPr>
              <w:t>3</w:t>
            </w:r>
          </w:p>
        </w:tc>
        <w:tc>
          <w:tcPr>
            <w:tcW w:w="4118" w:type="dxa"/>
            <w:vAlign w:val="center"/>
          </w:tcPr>
          <w:p w:rsidR="00A340DE" w:rsidRPr="00C70F94" w:rsidRDefault="00A340DE" w:rsidP="00A340DE">
            <w:pPr>
              <w:spacing w:after="60"/>
              <w:ind w:right="-68"/>
              <w:rPr>
                <w:rFonts w:ascii="Times New Roman" w:hAnsi="Times New Roman" w:cs="Times New Roman"/>
              </w:rPr>
            </w:pPr>
            <w:r>
              <w:rPr>
                <w:rFonts w:ascii="Times New Roman" w:hAnsi="Times New Roman" w:cs="Times New Roman"/>
              </w:rPr>
              <w:t>В 2017 році збільшилися надходження податку на доходи фізичних осіб за рахунок перереєстрації підприємств та організацій, що раніше здійснювали діяльність на тимчасом окупованій території. Відповідно до змін до Бюджетного кодексу України до міського бюджету зараховуються нові види податків: акцизний та транспортний податок.</w:t>
            </w:r>
          </w:p>
        </w:tc>
        <w:tc>
          <w:tcPr>
            <w:tcW w:w="2686" w:type="dxa"/>
            <w:vAlign w:val="center"/>
          </w:tcPr>
          <w:p w:rsidR="00A340DE" w:rsidRPr="00C70F94" w:rsidRDefault="00A340DE" w:rsidP="00EF2F41">
            <w:pPr>
              <w:spacing w:after="0" w:line="240" w:lineRule="auto"/>
              <w:jc w:val="center"/>
              <w:rPr>
                <w:rFonts w:ascii="Times New Roman" w:hAnsi="Times New Roman" w:cs="Times New Roman"/>
              </w:rPr>
            </w:pPr>
            <w:r>
              <w:rPr>
                <w:rFonts w:ascii="Times New Roman" w:hAnsi="Times New Roman" w:cs="Times New Roman"/>
              </w:rPr>
              <w:t>-</w:t>
            </w:r>
          </w:p>
        </w:tc>
        <w:tc>
          <w:tcPr>
            <w:tcW w:w="3402" w:type="dxa"/>
            <w:vMerge w:val="restart"/>
            <w:vAlign w:val="center"/>
          </w:tcPr>
          <w:p w:rsidR="00A340DE" w:rsidRPr="00A54836" w:rsidRDefault="00A340DE" w:rsidP="009B7159">
            <w:pPr>
              <w:spacing w:after="60"/>
              <w:ind w:right="-109"/>
              <w:rPr>
                <w:rFonts w:ascii="Times New Roman" w:hAnsi="Times New Roman" w:cs="Times New Roman"/>
              </w:rPr>
            </w:pPr>
            <w:r>
              <w:rPr>
                <w:rFonts w:ascii="Times New Roman" w:hAnsi="Times New Roman" w:cs="Times New Roman"/>
              </w:rPr>
              <w:t>1.</w:t>
            </w:r>
            <w:r w:rsidRPr="00A54836">
              <w:rPr>
                <w:rFonts w:ascii="Times New Roman" w:hAnsi="Times New Roman" w:cs="Times New Roman"/>
              </w:rPr>
              <w:t xml:space="preserve">Відпрацювання ДПІ в </w:t>
            </w:r>
            <w:proofErr w:type="spellStart"/>
            <w:r w:rsidRPr="00A54836">
              <w:rPr>
                <w:rFonts w:ascii="Times New Roman" w:hAnsi="Times New Roman" w:cs="Times New Roman"/>
              </w:rPr>
              <w:t>м.Сєвєродонецьку</w:t>
            </w:r>
            <w:proofErr w:type="spellEnd"/>
            <w:r w:rsidRPr="00A54836">
              <w:rPr>
                <w:rFonts w:ascii="Times New Roman" w:hAnsi="Times New Roman" w:cs="Times New Roman"/>
              </w:rPr>
              <w:t xml:space="preserve"> підприємств, які виплачували заробітну плату у розмірі нижчому за встановлений мінімум.</w:t>
            </w:r>
          </w:p>
          <w:p w:rsidR="00A340DE" w:rsidRPr="00A54836" w:rsidRDefault="00A340DE" w:rsidP="009B7159">
            <w:pPr>
              <w:spacing w:after="60"/>
              <w:ind w:right="-109"/>
              <w:rPr>
                <w:rFonts w:ascii="Times New Roman" w:hAnsi="Times New Roman" w:cs="Times New Roman"/>
              </w:rPr>
            </w:pPr>
            <w:r>
              <w:rPr>
                <w:rFonts w:ascii="Times New Roman" w:hAnsi="Times New Roman" w:cs="Times New Roman"/>
              </w:rPr>
              <w:t>2.</w:t>
            </w:r>
            <w:r w:rsidRPr="00A54836">
              <w:rPr>
                <w:rFonts w:ascii="Times New Roman" w:hAnsi="Times New Roman" w:cs="Times New Roman"/>
              </w:rPr>
              <w:t xml:space="preserve">Розширення бази оподаткування по екологічному податку та орендній платі за землю за рахунок контрольно-перевірочних заходів ДПІ у </w:t>
            </w:r>
            <w:proofErr w:type="spellStart"/>
            <w:r w:rsidRPr="00A54836">
              <w:rPr>
                <w:rFonts w:ascii="Times New Roman" w:hAnsi="Times New Roman" w:cs="Times New Roman"/>
              </w:rPr>
              <w:t>м.Сєвєродонецьку</w:t>
            </w:r>
            <w:proofErr w:type="spellEnd"/>
            <w:r w:rsidRPr="00A54836">
              <w:rPr>
                <w:rFonts w:ascii="Times New Roman" w:hAnsi="Times New Roman" w:cs="Times New Roman"/>
              </w:rPr>
              <w:t>.</w:t>
            </w:r>
          </w:p>
        </w:tc>
      </w:tr>
      <w:tr w:rsidR="00A340DE" w:rsidRPr="00DE5090" w:rsidTr="00EF2F41">
        <w:trPr>
          <w:trHeight w:val="1421"/>
        </w:trPr>
        <w:tc>
          <w:tcPr>
            <w:tcW w:w="491" w:type="dxa"/>
            <w:vAlign w:val="center"/>
          </w:tcPr>
          <w:p w:rsidR="00A340DE" w:rsidRPr="00585FC4" w:rsidRDefault="00A340DE" w:rsidP="00782FDB">
            <w:pPr>
              <w:spacing w:after="60"/>
              <w:jc w:val="center"/>
              <w:rPr>
                <w:rFonts w:ascii="Times New Roman" w:hAnsi="Times New Roman" w:cs="Times New Roman"/>
              </w:rPr>
            </w:pPr>
            <w:r>
              <w:rPr>
                <w:rFonts w:ascii="Times New Roman" w:hAnsi="Times New Roman" w:cs="Times New Roman"/>
              </w:rPr>
              <w:t>2</w:t>
            </w:r>
            <w:r w:rsidRPr="00585FC4">
              <w:rPr>
                <w:rFonts w:ascii="Times New Roman" w:hAnsi="Times New Roman" w:cs="Times New Roman"/>
              </w:rPr>
              <w:t>.</w:t>
            </w:r>
          </w:p>
        </w:tc>
        <w:tc>
          <w:tcPr>
            <w:tcW w:w="2979" w:type="dxa"/>
            <w:vAlign w:val="center"/>
          </w:tcPr>
          <w:p w:rsidR="00A340DE" w:rsidRPr="00DE5090" w:rsidRDefault="00A340DE" w:rsidP="009D3E89">
            <w:pPr>
              <w:spacing w:after="60"/>
              <w:ind w:right="-91"/>
              <w:rPr>
                <w:rFonts w:ascii="Times New Roman" w:hAnsi="Times New Roman" w:cs="Times New Roman"/>
              </w:rPr>
            </w:pPr>
            <w:r w:rsidRPr="00DE5090">
              <w:rPr>
                <w:rFonts w:ascii="Times New Roman" w:hAnsi="Times New Roman" w:cs="Times New Roman"/>
              </w:rPr>
              <w:t>Доходи місцевих бюджетів (без трансфертів) у розрахунку на одну особу населення, тис. гривень</w:t>
            </w:r>
          </w:p>
        </w:tc>
        <w:tc>
          <w:tcPr>
            <w:tcW w:w="1275" w:type="dxa"/>
            <w:vAlign w:val="center"/>
          </w:tcPr>
          <w:p w:rsidR="00A340DE" w:rsidRPr="00DE5090" w:rsidRDefault="00A340DE" w:rsidP="0032293A">
            <w:pPr>
              <w:spacing w:after="0" w:line="240" w:lineRule="auto"/>
              <w:jc w:val="center"/>
              <w:rPr>
                <w:rFonts w:ascii="Times New Roman" w:hAnsi="Times New Roman" w:cs="Times New Roman"/>
              </w:rPr>
            </w:pPr>
            <w:r>
              <w:rPr>
                <w:rFonts w:ascii="Times New Roman" w:hAnsi="Times New Roman" w:cs="Times New Roman"/>
              </w:rPr>
              <w:t>4,752</w:t>
            </w:r>
          </w:p>
        </w:tc>
        <w:tc>
          <w:tcPr>
            <w:tcW w:w="993" w:type="dxa"/>
            <w:vAlign w:val="center"/>
          </w:tcPr>
          <w:p w:rsidR="00A340DE" w:rsidRPr="00DE5090" w:rsidRDefault="00A340DE" w:rsidP="0032293A">
            <w:pPr>
              <w:spacing w:after="0" w:line="240" w:lineRule="auto"/>
              <w:jc w:val="center"/>
              <w:rPr>
                <w:rFonts w:ascii="Times New Roman" w:hAnsi="Times New Roman" w:cs="Times New Roman"/>
              </w:rPr>
            </w:pPr>
            <w:r>
              <w:rPr>
                <w:rFonts w:ascii="Times New Roman" w:hAnsi="Times New Roman" w:cs="Times New Roman"/>
              </w:rPr>
              <w:t>1</w:t>
            </w:r>
          </w:p>
        </w:tc>
        <w:tc>
          <w:tcPr>
            <w:tcW w:w="4118" w:type="dxa"/>
            <w:vAlign w:val="center"/>
          </w:tcPr>
          <w:p w:rsidR="00A340DE" w:rsidRPr="00C70F94" w:rsidRDefault="00A340DE" w:rsidP="00F223BF">
            <w:pPr>
              <w:spacing w:after="0" w:line="240" w:lineRule="auto"/>
              <w:jc w:val="both"/>
              <w:rPr>
                <w:rFonts w:ascii="Times New Roman" w:hAnsi="Times New Roman" w:cs="Times New Roman"/>
              </w:rPr>
            </w:pPr>
            <w:r>
              <w:rPr>
                <w:rFonts w:ascii="Times New Roman" w:hAnsi="Times New Roman" w:cs="Times New Roman"/>
              </w:rPr>
              <w:t>В 2017 році відбулося зростання д</w:t>
            </w:r>
            <w:r w:rsidRPr="00DE5090">
              <w:rPr>
                <w:rFonts w:ascii="Times New Roman" w:hAnsi="Times New Roman" w:cs="Times New Roman"/>
              </w:rPr>
              <w:t>оход</w:t>
            </w:r>
            <w:r>
              <w:rPr>
                <w:rFonts w:ascii="Times New Roman" w:hAnsi="Times New Roman" w:cs="Times New Roman"/>
              </w:rPr>
              <w:t>ів</w:t>
            </w:r>
            <w:r w:rsidRPr="00DE5090">
              <w:rPr>
                <w:rFonts w:ascii="Times New Roman" w:hAnsi="Times New Roman" w:cs="Times New Roman"/>
              </w:rPr>
              <w:t xml:space="preserve"> місцевих бюджетів (без трансфертів) у розрахунку на одну особу населення</w:t>
            </w:r>
            <w:r>
              <w:rPr>
                <w:rFonts w:ascii="Times New Roman" w:hAnsi="Times New Roman" w:cs="Times New Roman"/>
              </w:rPr>
              <w:t xml:space="preserve"> на 19,2% у порівнянні з</w:t>
            </w:r>
            <w:r w:rsidRPr="00260A70">
              <w:rPr>
                <w:rFonts w:ascii="Times New Roman" w:hAnsi="Times New Roman" w:cs="Times New Roman"/>
              </w:rPr>
              <w:t xml:space="preserve"> </w:t>
            </w:r>
            <w:r>
              <w:rPr>
                <w:rFonts w:ascii="Times New Roman" w:hAnsi="Times New Roman" w:cs="Times New Roman"/>
              </w:rPr>
              <w:t>доходами</w:t>
            </w:r>
            <w:r w:rsidRPr="00260A70">
              <w:rPr>
                <w:rFonts w:ascii="Times New Roman" w:hAnsi="Times New Roman" w:cs="Times New Roman"/>
              </w:rPr>
              <w:t xml:space="preserve"> 2016</w:t>
            </w:r>
            <w:r>
              <w:rPr>
                <w:rFonts w:ascii="Times New Roman" w:hAnsi="Times New Roman" w:cs="Times New Roman"/>
              </w:rPr>
              <w:t xml:space="preserve"> </w:t>
            </w:r>
            <w:r w:rsidRPr="00260A70">
              <w:rPr>
                <w:rFonts w:ascii="Times New Roman" w:hAnsi="Times New Roman" w:cs="Times New Roman"/>
              </w:rPr>
              <w:t>р</w:t>
            </w:r>
            <w:r>
              <w:rPr>
                <w:rFonts w:ascii="Times New Roman" w:hAnsi="Times New Roman" w:cs="Times New Roman"/>
              </w:rPr>
              <w:t>оку</w:t>
            </w:r>
            <w:r w:rsidRPr="00260A70">
              <w:rPr>
                <w:rFonts w:ascii="Times New Roman" w:hAnsi="Times New Roman" w:cs="Times New Roman"/>
              </w:rPr>
              <w:t>.</w:t>
            </w:r>
          </w:p>
        </w:tc>
        <w:tc>
          <w:tcPr>
            <w:tcW w:w="2686" w:type="dxa"/>
            <w:vAlign w:val="center"/>
          </w:tcPr>
          <w:p w:rsidR="00A340DE" w:rsidRPr="001246C2" w:rsidRDefault="00A340DE" w:rsidP="00A34C66">
            <w:pPr>
              <w:pStyle w:val="a4"/>
              <w:spacing w:after="60"/>
              <w:ind w:left="388" w:hanging="503"/>
              <w:jc w:val="center"/>
              <w:rPr>
                <w:rFonts w:ascii="Times New Roman" w:hAnsi="Times New Roman" w:cs="Times New Roman"/>
              </w:rPr>
            </w:pPr>
            <w:r>
              <w:rPr>
                <w:rFonts w:ascii="Times New Roman" w:hAnsi="Times New Roman" w:cs="Times New Roman"/>
              </w:rPr>
              <w:t>-</w:t>
            </w:r>
          </w:p>
        </w:tc>
        <w:tc>
          <w:tcPr>
            <w:tcW w:w="3402" w:type="dxa"/>
            <w:vMerge/>
            <w:vAlign w:val="center"/>
          </w:tcPr>
          <w:p w:rsidR="00A340DE" w:rsidRPr="00C70F94" w:rsidRDefault="00A340DE" w:rsidP="00B83346">
            <w:pPr>
              <w:spacing w:after="60"/>
              <w:rPr>
                <w:rFonts w:ascii="Times New Roman" w:hAnsi="Times New Roman" w:cs="Times New Roman"/>
              </w:rPr>
            </w:pPr>
          </w:p>
        </w:tc>
      </w:tr>
      <w:tr w:rsidR="00A340DE" w:rsidRPr="00DE5090" w:rsidTr="00EF2F41">
        <w:trPr>
          <w:trHeight w:val="1696"/>
        </w:trPr>
        <w:tc>
          <w:tcPr>
            <w:tcW w:w="491" w:type="dxa"/>
            <w:vAlign w:val="center"/>
          </w:tcPr>
          <w:p w:rsidR="00A340DE" w:rsidRPr="00DE5090" w:rsidRDefault="00A340DE" w:rsidP="00F876F7">
            <w:pPr>
              <w:spacing w:after="60"/>
              <w:jc w:val="center"/>
              <w:rPr>
                <w:rFonts w:ascii="Times New Roman" w:hAnsi="Times New Roman" w:cs="Times New Roman"/>
              </w:rPr>
            </w:pPr>
            <w:r>
              <w:rPr>
                <w:rFonts w:ascii="Times New Roman" w:hAnsi="Times New Roman" w:cs="Times New Roman"/>
              </w:rPr>
              <w:t>3</w:t>
            </w:r>
            <w:r w:rsidRPr="00DE5090">
              <w:rPr>
                <w:rFonts w:ascii="Times New Roman" w:hAnsi="Times New Roman" w:cs="Times New Roman"/>
              </w:rPr>
              <w:t>.</w:t>
            </w:r>
          </w:p>
        </w:tc>
        <w:tc>
          <w:tcPr>
            <w:tcW w:w="2979" w:type="dxa"/>
            <w:vAlign w:val="center"/>
          </w:tcPr>
          <w:p w:rsidR="00A340DE" w:rsidRPr="00DE5090" w:rsidRDefault="00A340DE" w:rsidP="00F876F7">
            <w:pPr>
              <w:spacing w:after="60"/>
              <w:rPr>
                <w:rFonts w:ascii="Times New Roman" w:hAnsi="Times New Roman" w:cs="Times New Roman"/>
              </w:rPr>
            </w:pPr>
            <w:r w:rsidRPr="00DE5090">
              <w:rPr>
                <w:rFonts w:ascii="Times New Roman" w:hAnsi="Times New Roman" w:cs="Times New Roman"/>
              </w:rPr>
              <w:t>Капітальні видатки місцевих бюджетів (без трансфертів з державного бюджету) у розрахунку на одну особу населення, тис. гривень</w:t>
            </w:r>
          </w:p>
        </w:tc>
        <w:tc>
          <w:tcPr>
            <w:tcW w:w="1275" w:type="dxa"/>
            <w:vAlign w:val="center"/>
          </w:tcPr>
          <w:p w:rsidR="00A340DE" w:rsidRDefault="00A340DE" w:rsidP="00F876F7">
            <w:pPr>
              <w:spacing w:after="60"/>
              <w:ind w:right="-106"/>
              <w:jc w:val="center"/>
              <w:rPr>
                <w:rFonts w:ascii="Times New Roman" w:hAnsi="Times New Roman" w:cs="Times New Roman"/>
              </w:rPr>
            </w:pPr>
            <w:r>
              <w:rPr>
                <w:rFonts w:ascii="Times New Roman" w:hAnsi="Times New Roman" w:cs="Times New Roman"/>
              </w:rPr>
              <w:t>1,202</w:t>
            </w:r>
          </w:p>
        </w:tc>
        <w:tc>
          <w:tcPr>
            <w:tcW w:w="993" w:type="dxa"/>
            <w:vAlign w:val="center"/>
          </w:tcPr>
          <w:p w:rsidR="00A340DE" w:rsidRDefault="00A340DE" w:rsidP="00F876F7">
            <w:pPr>
              <w:spacing w:after="60"/>
              <w:ind w:right="-106"/>
              <w:jc w:val="center"/>
              <w:rPr>
                <w:rFonts w:ascii="Times New Roman" w:hAnsi="Times New Roman" w:cs="Times New Roman"/>
              </w:rPr>
            </w:pPr>
            <w:r>
              <w:rPr>
                <w:rFonts w:ascii="Times New Roman" w:hAnsi="Times New Roman" w:cs="Times New Roman"/>
              </w:rPr>
              <w:t>1</w:t>
            </w:r>
          </w:p>
        </w:tc>
        <w:tc>
          <w:tcPr>
            <w:tcW w:w="4118" w:type="dxa"/>
            <w:vAlign w:val="center"/>
          </w:tcPr>
          <w:p w:rsidR="00A340DE" w:rsidRPr="00C70F94" w:rsidRDefault="00A340DE" w:rsidP="00F223BF">
            <w:pPr>
              <w:spacing w:after="60"/>
              <w:ind w:right="-106"/>
              <w:rPr>
                <w:rFonts w:ascii="Times New Roman" w:hAnsi="Times New Roman" w:cs="Times New Roman"/>
              </w:rPr>
            </w:pPr>
            <w:r>
              <w:rPr>
                <w:rFonts w:ascii="Times New Roman" w:hAnsi="Times New Roman" w:cs="Times New Roman"/>
              </w:rPr>
              <w:t>В 2017 році відбулося зростання к</w:t>
            </w:r>
            <w:r w:rsidRPr="00DE5090">
              <w:rPr>
                <w:rFonts w:ascii="Times New Roman" w:hAnsi="Times New Roman" w:cs="Times New Roman"/>
              </w:rPr>
              <w:t>апітальн</w:t>
            </w:r>
            <w:r>
              <w:rPr>
                <w:rFonts w:ascii="Times New Roman" w:hAnsi="Times New Roman" w:cs="Times New Roman"/>
              </w:rPr>
              <w:t>их</w:t>
            </w:r>
            <w:r w:rsidRPr="00DE5090">
              <w:rPr>
                <w:rFonts w:ascii="Times New Roman" w:hAnsi="Times New Roman" w:cs="Times New Roman"/>
              </w:rPr>
              <w:t xml:space="preserve"> видатк</w:t>
            </w:r>
            <w:r>
              <w:rPr>
                <w:rFonts w:ascii="Times New Roman" w:hAnsi="Times New Roman" w:cs="Times New Roman"/>
              </w:rPr>
              <w:t>ів</w:t>
            </w:r>
            <w:r w:rsidRPr="00DE5090">
              <w:rPr>
                <w:rFonts w:ascii="Times New Roman" w:hAnsi="Times New Roman" w:cs="Times New Roman"/>
              </w:rPr>
              <w:t xml:space="preserve"> місцевих бюджетів (без трансфертів з державного бюджету)</w:t>
            </w:r>
            <w:r>
              <w:rPr>
                <w:rFonts w:ascii="Times New Roman" w:hAnsi="Times New Roman" w:cs="Times New Roman"/>
              </w:rPr>
              <w:t xml:space="preserve"> у</w:t>
            </w:r>
            <w:r w:rsidRPr="00DE5090">
              <w:rPr>
                <w:rFonts w:ascii="Times New Roman" w:hAnsi="Times New Roman" w:cs="Times New Roman"/>
              </w:rPr>
              <w:t xml:space="preserve"> розрахунку на одну особу населення</w:t>
            </w:r>
            <w:r>
              <w:rPr>
                <w:rFonts w:ascii="Times New Roman" w:hAnsi="Times New Roman" w:cs="Times New Roman"/>
              </w:rPr>
              <w:t xml:space="preserve"> на 15,8% у порівнянні з</w:t>
            </w:r>
            <w:r w:rsidRPr="00260A70">
              <w:rPr>
                <w:rFonts w:ascii="Times New Roman" w:hAnsi="Times New Roman" w:cs="Times New Roman"/>
              </w:rPr>
              <w:t xml:space="preserve"> обсяг</w:t>
            </w:r>
            <w:r>
              <w:rPr>
                <w:rFonts w:ascii="Times New Roman" w:hAnsi="Times New Roman" w:cs="Times New Roman"/>
              </w:rPr>
              <w:t>ом</w:t>
            </w:r>
            <w:r w:rsidRPr="00260A70">
              <w:rPr>
                <w:rFonts w:ascii="Times New Roman" w:hAnsi="Times New Roman" w:cs="Times New Roman"/>
              </w:rPr>
              <w:t xml:space="preserve"> 2016</w:t>
            </w:r>
            <w:r>
              <w:rPr>
                <w:rFonts w:ascii="Times New Roman" w:hAnsi="Times New Roman" w:cs="Times New Roman"/>
              </w:rPr>
              <w:t xml:space="preserve"> </w:t>
            </w:r>
            <w:r w:rsidRPr="00260A70">
              <w:rPr>
                <w:rFonts w:ascii="Times New Roman" w:hAnsi="Times New Roman" w:cs="Times New Roman"/>
              </w:rPr>
              <w:t>р</w:t>
            </w:r>
            <w:r>
              <w:rPr>
                <w:rFonts w:ascii="Times New Roman" w:hAnsi="Times New Roman" w:cs="Times New Roman"/>
              </w:rPr>
              <w:t>оку</w:t>
            </w:r>
            <w:r w:rsidRPr="00260A70">
              <w:rPr>
                <w:rFonts w:ascii="Times New Roman" w:hAnsi="Times New Roman" w:cs="Times New Roman"/>
              </w:rPr>
              <w:t>.</w:t>
            </w:r>
          </w:p>
        </w:tc>
        <w:tc>
          <w:tcPr>
            <w:tcW w:w="2686" w:type="dxa"/>
            <w:vAlign w:val="center"/>
          </w:tcPr>
          <w:p w:rsidR="00A340DE" w:rsidRDefault="00A340DE" w:rsidP="00A34C66">
            <w:pPr>
              <w:spacing w:after="60"/>
              <w:ind w:right="-106"/>
              <w:jc w:val="center"/>
              <w:rPr>
                <w:rFonts w:ascii="Times New Roman" w:hAnsi="Times New Roman" w:cs="Times New Roman"/>
                <w:sz w:val="20"/>
                <w:szCs w:val="20"/>
              </w:rPr>
            </w:pPr>
            <w:r>
              <w:rPr>
                <w:rFonts w:ascii="Times New Roman" w:hAnsi="Times New Roman" w:cs="Times New Roman"/>
                <w:sz w:val="20"/>
                <w:szCs w:val="20"/>
              </w:rPr>
              <w:t>-</w:t>
            </w:r>
          </w:p>
        </w:tc>
        <w:tc>
          <w:tcPr>
            <w:tcW w:w="3402" w:type="dxa"/>
            <w:vMerge/>
            <w:vAlign w:val="center"/>
          </w:tcPr>
          <w:p w:rsidR="00A340DE" w:rsidRPr="00C70F94" w:rsidRDefault="00A340DE" w:rsidP="00B83346">
            <w:pPr>
              <w:spacing w:after="60"/>
              <w:rPr>
                <w:rFonts w:ascii="Times New Roman" w:hAnsi="Times New Roman" w:cs="Times New Roman"/>
              </w:rPr>
            </w:pPr>
          </w:p>
        </w:tc>
      </w:tr>
      <w:tr w:rsidR="00A340DE" w:rsidRPr="00DE5090" w:rsidTr="00EF2F41">
        <w:trPr>
          <w:trHeight w:val="1141"/>
        </w:trPr>
        <w:tc>
          <w:tcPr>
            <w:tcW w:w="491" w:type="dxa"/>
            <w:vAlign w:val="center"/>
          </w:tcPr>
          <w:p w:rsidR="00A340DE" w:rsidRDefault="00A340DE" w:rsidP="00911626">
            <w:pPr>
              <w:spacing w:after="60"/>
              <w:jc w:val="center"/>
              <w:rPr>
                <w:rFonts w:ascii="Times New Roman" w:hAnsi="Times New Roman" w:cs="Times New Roman"/>
              </w:rPr>
            </w:pPr>
            <w:r>
              <w:rPr>
                <w:rFonts w:ascii="Times New Roman" w:hAnsi="Times New Roman" w:cs="Times New Roman"/>
              </w:rPr>
              <w:t>4.</w:t>
            </w:r>
          </w:p>
        </w:tc>
        <w:tc>
          <w:tcPr>
            <w:tcW w:w="2979" w:type="dxa"/>
            <w:vAlign w:val="center"/>
          </w:tcPr>
          <w:p w:rsidR="00A340DE" w:rsidRPr="00DE5090" w:rsidRDefault="00A340DE" w:rsidP="00911626">
            <w:pPr>
              <w:spacing w:after="60"/>
              <w:ind w:right="-108"/>
              <w:rPr>
                <w:rFonts w:ascii="Times New Roman" w:hAnsi="Times New Roman" w:cs="Times New Roman"/>
              </w:rPr>
            </w:pPr>
            <w:r w:rsidRPr="00DE5090">
              <w:rPr>
                <w:rFonts w:ascii="Times New Roman" w:hAnsi="Times New Roman" w:cs="Times New Roman"/>
              </w:rPr>
              <w:t xml:space="preserve">Темп зростання (зменшення) податкового боргу за грошовими зобов’язаннями платників податків без урахування податкового боргу платників податків, які перебувають у процедурах банкрутства або щодо яких судом прийнято рішення (постанову) про зупинення провадження у справі, відсотків до </w:t>
            </w:r>
            <w:r>
              <w:rPr>
                <w:rFonts w:ascii="Times New Roman" w:hAnsi="Times New Roman" w:cs="Times New Roman"/>
              </w:rPr>
              <w:t>початку</w:t>
            </w:r>
            <w:r w:rsidRPr="00DE5090">
              <w:rPr>
                <w:rFonts w:ascii="Times New Roman" w:hAnsi="Times New Roman" w:cs="Times New Roman"/>
              </w:rPr>
              <w:t xml:space="preserve"> року</w:t>
            </w:r>
          </w:p>
        </w:tc>
        <w:tc>
          <w:tcPr>
            <w:tcW w:w="1275" w:type="dxa"/>
            <w:vAlign w:val="center"/>
          </w:tcPr>
          <w:p w:rsidR="00A340DE" w:rsidRPr="00047E8D" w:rsidRDefault="00A340DE" w:rsidP="00911626">
            <w:pPr>
              <w:spacing w:after="60"/>
              <w:jc w:val="center"/>
              <w:rPr>
                <w:rFonts w:ascii="Times New Roman" w:hAnsi="Times New Roman" w:cs="Times New Roman"/>
              </w:rPr>
            </w:pPr>
            <w:r>
              <w:rPr>
                <w:rFonts w:ascii="Times New Roman" w:hAnsi="Times New Roman" w:cs="Times New Roman"/>
              </w:rPr>
              <w:t>210,8</w:t>
            </w:r>
          </w:p>
        </w:tc>
        <w:tc>
          <w:tcPr>
            <w:tcW w:w="993" w:type="dxa"/>
            <w:vAlign w:val="center"/>
          </w:tcPr>
          <w:p w:rsidR="00A340DE" w:rsidRPr="00047E8D" w:rsidRDefault="00A340DE" w:rsidP="00911626">
            <w:pPr>
              <w:spacing w:after="60"/>
              <w:jc w:val="center"/>
              <w:rPr>
                <w:rFonts w:ascii="Times New Roman" w:hAnsi="Times New Roman" w:cs="Times New Roman"/>
              </w:rPr>
            </w:pPr>
            <w:r>
              <w:rPr>
                <w:rFonts w:ascii="Times New Roman" w:hAnsi="Times New Roman" w:cs="Times New Roman"/>
              </w:rPr>
              <w:t>3</w:t>
            </w:r>
          </w:p>
        </w:tc>
        <w:tc>
          <w:tcPr>
            <w:tcW w:w="4118" w:type="dxa"/>
            <w:vAlign w:val="center"/>
          </w:tcPr>
          <w:p w:rsidR="00A340DE" w:rsidRPr="00E37AE6" w:rsidRDefault="00A340DE" w:rsidP="00911626">
            <w:pPr>
              <w:spacing w:after="60"/>
              <w:rPr>
                <w:rFonts w:ascii="Times New Roman" w:hAnsi="Times New Roman" w:cs="Times New Roman"/>
              </w:rPr>
            </w:pPr>
            <w:r w:rsidRPr="00852362">
              <w:rPr>
                <w:rFonts w:ascii="Times New Roman" w:hAnsi="Times New Roman" w:cs="Times New Roman"/>
              </w:rPr>
              <w:t>Основною</w:t>
            </w:r>
            <w:r>
              <w:rPr>
                <w:rFonts w:ascii="Times New Roman" w:hAnsi="Times New Roman" w:cs="Times New Roman"/>
              </w:rPr>
              <w:t xml:space="preserve"> причиною</w:t>
            </w:r>
            <w:r w:rsidRPr="00852362">
              <w:rPr>
                <w:rFonts w:ascii="Times New Roman" w:hAnsi="Times New Roman" w:cs="Times New Roman"/>
              </w:rPr>
              <w:t xml:space="preserve"> приросту боргу стала передача підприємств із Офісу великих платників податків на облік до ГУ ДФС у Луганській області, несплата поточних зобов’язань платниками податків, у тому числі підприємствами комунальної форми власності міста.</w:t>
            </w:r>
          </w:p>
        </w:tc>
        <w:tc>
          <w:tcPr>
            <w:tcW w:w="2686" w:type="dxa"/>
            <w:vAlign w:val="center"/>
          </w:tcPr>
          <w:p w:rsidR="00A340DE" w:rsidRPr="00852362" w:rsidRDefault="00A340DE" w:rsidP="00911626">
            <w:pPr>
              <w:spacing w:after="60"/>
              <w:rPr>
                <w:rFonts w:ascii="Times New Roman" w:hAnsi="Times New Roman" w:cs="Times New Roman"/>
              </w:rPr>
            </w:pPr>
            <w:r w:rsidRPr="00852362">
              <w:rPr>
                <w:rFonts w:ascii="Times New Roman" w:hAnsi="Times New Roman" w:cs="Times New Roman"/>
              </w:rPr>
              <w:t>ГУ ДФС у Луганській області</w:t>
            </w:r>
            <w:r>
              <w:rPr>
                <w:rFonts w:ascii="Times New Roman" w:hAnsi="Times New Roman" w:cs="Times New Roman"/>
              </w:rPr>
              <w:t xml:space="preserve"> постійно проводиться попереджувальна та </w:t>
            </w:r>
            <w:proofErr w:type="spellStart"/>
            <w:r>
              <w:rPr>
                <w:rFonts w:ascii="Times New Roman" w:hAnsi="Times New Roman" w:cs="Times New Roman"/>
              </w:rPr>
              <w:t>роз’</w:t>
            </w:r>
            <w:r w:rsidRPr="009779F3">
              <w:rPr>
                <w:rFonts w:ascii="Times New Roman" w:hAnsi="Times New Roman" w:cs="Times New Roman"/>
                <w:lang w:val="ru-RU"/>
              </w:rPr>
              <w:t>яснювальна</w:t>
            </w:r>
            <w:proofErr w:type="spellEnd"/>
            <w:r w:rsidRPr="009779F3">
              <w:rPr>
                <w:rFonts w:ascii="Times New Roman" w:hAnsi="Times New Roman" w:cs="Times New Roman"/>
                <w:lang w:val="ru-RU"/>
              </w:rPr>
              <w:t xml:space="preserve"> </w:t>
            </w:r>
            <w:r>
              <w:rPr>
                <w:rFonts w:ascii="Times New Roman" w:hAnsi="Times New Roman" w:cs="Times New Roman"/>
              </w:rPr>
              <w:t>робота з платниками податків.</w:t>
            </w:r>
          </w:p>
        </w:tc>
        <w:tc>
          <w:tcPr>
            <w:tcW w:w="3402" w:type="dxa"/>
            <w:vAlign w:val="center"/>
          </w:tcPr>
          <w:p w:rsidR="00A340DE" w:rsidRPr="00986AC1" w:rsidRDefault="00A340DE" w:rsidP="00911626">
            <w:pPr>
              <w:spacing w:after="0" w:line="240" w:lineRule="auto"/>
              <w:rPr>
                <w:rFonts w:ascii="Times New Roman" w:hAnsi="Times New Roman" w:cs="Times New Roman"/>
              </w:rPr>
            </w:pPr>
            <w:r>
              <w:rPr>
                <w:rFonts w:ascii="Times New Roman" w:hAnsi="Times New Roman" w:cs="Times New Roman"/>
              </w:rPr>
              <w:t>Застосування заходів стягнення податкового боргу, передбачених Податковим кодексом України від 02.12.2010 № 2755-VI</w:t>
            </w:r>
          </w:p>
        </w:tc>
      </w:tr>
      <w:tr w:rsidR="00A340DE" w:rsidRPr="00DE5090" w:rsidTr="00A340DE">
        <w:trPr>
          <w:trHeight w:val="276"/>
        </w:trPr>
        <w:tc>
          <w:tcPr>
            <w:tcW w:w="491" w:type="dxa"/>
            <w:vAlign w:val="center"/>
          </w:tcPr>
          <w:p w:rsidR="00A340DE" w:rsidRDefault="00A340DE" w:rsidP="00911626">
            <w:pPr>
              <w:spacing w:after="60"/>
              <w:jc w:val="center"/>
              <w:rPr>
                <w:rFonts w:ascii="Times New Roman" w:hAnsi="Times New Roman" w:cs="Times New Roman"/>
              </w:rPr>
            </w:pPr>
          </w:p>
        </w:tc>
        <w:tc>
          <w:tcPr>
            <w:tcW w:w="2979" w:type="dxa"/>
            <w:vAlign w:val="center"/>
          </w:tcPr>
          <w:p w:rsidR="00A340DE" w:rsidRPr="00A340DE" w:rsidRDefault="00A340DE" w:rsidP="00911626">
            <w:pPr>
              <w:spacing w:after="60"/>
              <w:rPr>
                <w:rFonts w:ascii="Times New Roman" w:hAnsi="Times New Roman" w:cs="Times New Roman"/>
                <w:b/>
              </w:rPr>
            </w:pPr>
            <w:r w:rsidRPr="00A340DE">
              <w:rPr>
                <w:rFonts w:ascii="Times New Roman" w:hAnsi="Times New Roman" w:cs="Times New Roman"/>
                <w:b/>
              </w:rPr>
              <w:t>Загальний рейтинг</w:t>
            </w:r>
          </w:p>
        </w:tc>
        <w:tc>
          <w:tcPr>
            <w:tcW w:w="1275" w:type="dxa"/>
            <w:vAlign w:val="center"/>
          </w:tcPr>
          <w:p w:rsidR="00A340DE" w:rsidRDefault="00A340DE" w:rsidP="00911626">
            <w:pPr>
              <w:spacing w:after="60"/>
              <w:ind w:right="-92"/>
              <w:jc w:val="center"/>
              <w:rPr>
                <w:rFonts w:ascii="Times New Roman" w:hAnsi="Times New Roman" w:cs="Times New Roman"/>
              </w:rPr>
            </w:pPr>
          </w:p>
        </w:tc>
        <w:tc>
          <w:tcPr>
            <w:tcW w:w="993" w:type="dxa"/>
            <w:vAlign w:val="center"/>
          </w:tcPr>
          <w:p w:rsidR="00A340DE" w:rsidRPr="00A340DE" w:rsidRDefault="00A340DE" w:rsidP="00911626">
            <w:pPr>
              <w:spacing w:after="60"/>
              <w:ind w:right="-92"/>
              <w:jc w:val="center"/>
              <w:rPr>
                <w:rFonts w:ascii="Times New Roman" w:hAnsi="Times New Roman" w:cs="Times New Roman"/>
                <w:b/>
              </w:rPr>
            </w:pPr>
            <w:r>
              <w:rPr>
                <w:rFonts w:ascii="Times New Roman" w:hAnsi="Times New Roman" w:cs="Times New Roman"/>
                <w:b/>
              </w:rPr>
              <w:t>2</w:t>
            </w:r>
          </w:p>
        </w:tc>
        <w:tc>
          <w:tcPr>
            <w:tcW w:w="4118" w:type="dxa"/>
            <w:vAlign w:val="center"/>
          </w:tcPr>
          <w:p w:rsidR="00A340DE" w:rsidRPr="00852362" w:rsidRDefault="00A340DE" w:rsidP="00911626">
            <w:pPr>
              <w:spacing w:after="60"/>
              <w:rPr>
                <w:rFonts w:ascii="Times New Roman" w:hAnsi="Times New Roman" w:cs="Times New Roman"/>
              </w:rPr>
            </w:pPr>
          </w:p>
        </w:tc>
        <w:tc>
          <w:tcPr>
            <w:tcW w:w="2686" w:type="dxa"/>
            <w:vAlign w:val="center"/>
          </w:tcPr>
          <w:p w:rsidR="00A340DE" w:rsidRPr="00852362" w:rsidRDefault="00A340DE" w:rsidP="00911626">
            <w:pPr>
              <w:spacing w:after="60"/>
              <w:rPr>
                <w:rFonts w:ascii="Times New Roman" w:hAnsi="Times New Roman" w:cs="Times New Roman"/>
              </w:rPr>
            </w:pPr>
          </w:p>
        </w:tc>
        <w:tc>
          <w:tcPr>
            <w:tcW w:w="3402" w:type="dxa"/>
            <w:vAlign w:val="center"/>
          </w:tcPr>
          <w:p w:rsidR="00A340DE" w:rsidRDefault="00A340DE" w:rsidP="00911626">
            <w:pPr>
              <w:spacing w:after="0" w:line="240" w:lineRule="auto"/>
              <w:rPr>
                <w:rFonts w:ascii="Times New Roman" w:hAnsi="Times New Roman" w:cs="Times New Roman"/>
              </w:rPr>
            </w:pPr>
          </w:p>
        </w:tc>
      </w:tr>
      <w:tr w:rsidR="00A340DE" w:rsidRPr="00DE5090" w:rsidTr="00C2772B">
        <w:trPr>
          <w:trHeight w:val="273"/>
        </w:trPr>
        <w:tc>
          <w:tcPr>
            <w:tcW w:w="491" w:type="dxa"/>
            <w:vAlign w:val="center"/>
          </w:tcPr>
          <w:p w:rsidR="00A340DE" w:rsidRPr="00DE5090" w:rsidRDefault="00A340DE" w:rsidP="00F06264">
            <w:pPr>
              <w:spacing w:after="60"/>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2979" w:type="dxa"/>
            <w:vAlign w:val="center"/>
          </w:tcPr>
          <w:p w:rsidR="00A340DE" w:rsidRPr="00DE5090" w:rsidRDefault="00A340DE" w:rsidP="00F06264">
            <w:pPr>
              <w:spacing w:after="60"/>
              <w:jc w:val="center"/>
              <w:rPr>
                <w:rFonts w:ascii="Times New Roman" w:hAnsi="Times New Roman" w:cs="Times New Roman"/>
                <w:sz w:val="20"/>
                <w:szCs w:val="20"/>
              </w:rPr>
            </w:pPr>
            <w:r>
              <w:rPr>
                <w:rFonts w:ascii="Times New Roman" w:hAnsi="Times New Roman" w:cs="Times New Roman"/>
                <w:sz w:val="20"/>
                <w:szCs w:val="20"/>
              </w:rPr>
              <w:t>2</w:t>
            </w:r>
          </w:p>
        </w:tc>
        <w:tc>
          <w:tcPr>
            <w:tcW w:w="1275" w:type="dxa"/>
          </w:tcPr>
          <w:p w:rsidR="00A340DE" w:rsidRDefault="00A340DE" w:rsidP="00F06264">
            <w:pPr>
              <w:spacing w:after="60"/>
              <w:jc w:val="center"/>
              <w:rPr>
                <w:rFonts w:ascii="Times New Roman" w:hAnsi="Times New Roman" w:cs="Times New Roman"/>
                <w:sz w:val="20"/>
                <w:szCs w:val="20"/>
              </w:rPr>
            </w:pPr>
            <w:r>
              <w:rPr>
                <w:rFonts w:ascii="Times New Roman" w:hAnsi="Times New Roman" w:cs="Times New Roman"/>
                <w:sz w:val="20"/>
                <w:szCs w:val="20"/>
              </w:rPr>
              <w:t>3</w:t>
            </w:r>
          </w:p>
        </w:tc>
        <w:tc>
          <w:tcPr>
            <w:tcW w:w="993" w:type="dxa"/>
          </w:tcPr>
          <w:p w:rsidR="00A340DE" w:rsidRDefault="00A340DE" w:rsidP="00F06264">
            <w:pPr>
              <w:spacing w:after="60"/>
              <w:jc w:val="center"/>
              <w:rPr>
                <w:rFonts w:ascii="Times New Roman" w:hAnsi="Times New Roman" w:cs="Times New Roman"/>
                <w:sz w:val="20"/>
                <w:szCs w:val="20"/>
              </w:rPr>
            </w:pPr>
            <w:r>
              <w:rPr>
                <w:rFonts w:ascii="Times New Roman" w:hAnsi="Times New Roman" w:cs="Times New Roman"/>
                <w:sz w:val="20"/>
                <w:szCs w:val="20"/>
              </w:rPr>
              <w:t>4</w:t>
            </w:r>
          </w:p>
        </w:tc>
        <w:tc>
          <w:tcPr>
            <w:tcW w:w="4118" w:type="dxa"/>
            <w:vAlign w:val="center"/>
          </w:tcPr>
          <w:p w:rsidR="00A340DE" w:rsidRPr="00DE5090" w:rsidRDefault="00A340DE" w:rsidP="00F06264">
            <w:pPr>
              <w:spacing w:after="60"/>
              <w:jc w:val="center"/>
              <w:rPr>
                <w:rFonts w:ascii="Times New Roman" w:hAnsi="Times New Roman" w:cs="Times New Roman"/>
                <w:sz w:val="20"/>
                <w:szCs w:val="20"/>
              </w:rPr>
            </w:pPr>
            <w:r>
              <w:rPr>
                <w:rFonts w:ascii="Times New Roman" w:hAnsi="Times New Roman" w:cs="Times New Roman"/>
                <w:sz w:val="20"/>
                <w:szCs w:val="20"/>
              </w:rPr>
              <w:t>5</w:t>
            </w:r>
          </w:p>
        </w:tc>
        <w:tc>
          <w:tcPr>
            <w:tcW w:w="2686" w:type="dxa"/>
            <w:vAlign w:val="center"/>
          </w:tcPr>
          <w:p w:rsidR="00A340DE" w:rsidRPr="00DE5090" w:rsidRDefault="00A340DE" w:rsidP="00F06264">
            <w:pPr>
              <w:spacing w:after="60"/>
              <w:jc w:val="center"/>
              <w:rPr>
                <w:rFonts w:ascii="Times New Roman" w:hAnsi="Times New Roman" w:cs="Times New Roman"/>
                <w:sz w:val="20"/>
                <w:szCs w:val="20"/>
              </w:rPr>
            </w:pPr>
            <w:r>
              <w:rPr>
                <w:rFonts w:ascii="Times New Roman" w:hAnsi="Times New Roman" w:cs="Times New Roman"/>
                <w:sz w:val="20"/>
                <w:szCs w:val="20"/>
              </w:rPr>
              <w:t>6</w:t>
            </w:r>
          </w:p>
        </w:tc>
        <w:tc>
          <w:tcPr>
            <w:tcW w:w="3402" w:type="dxa"/>
            <w:vAlign w:val="center"/>
          </w:tcPr>
          <w:p w:rsidR="00A340DE" w:rsidRPr="00DE5090" w:rsidRDefault="00A340DE" w:rsidP="00F06264">
            <w:pPr>
              <w:spacing w:after="60"/>
              <w:jc w:val="center"/>
              <w:rPr>
                <w:rFonts w:ascii="Times New Roman" w:hAnsi="Times New Roman" w:cs="Times New Roman"/>
                <w:sz w:val="20"/>
                <w:szCs w:val="20"/>
              </w:rPr>
            </w:pPr>
            <w:r>
              <w:rPr>
                <w:rFonts w:ascii="Times New Roman" w:hAnsi="Times New Roman" w:cs="Times New Roman"/>
                <w:sz w:val="20"/>
                <w:szCs w:val="20"/>
              </w:rPr>
              <w:t>7</w:t>
            </w:r>
          </w:p>
        </w:tc>
      </w:tr>
      <w:tr w:rsidR="00A340DE" w:rsidRPr="00DE5090" w:rsidTr="00C2772B">
        <w:tc>
          <w:tcPr>
            <w:tcW w:w="15944" w:type="dxa"/>
            <w:gridSpan w:val="7"/>
          </w:tcPr>
          <w:p w:rsidR="00A340DE" w:rsidRPr="00C70F94" w:rsidRDefault="00A340DE" w:rsidP="00782FDB">
            <w:pPr>
              <w:spacing w:after="60"/>
              <w:jc w:val="center"/>
              <w:rPr>
                <w:rFonts w:ascii="Times New Roman" w:hAnsi="Times New Roman" w:cs="Times New Roman"/>
              </w:rPr>
            </w:pPr>
            <w:r w:rsidRPr="00F37021">
              <w:rPr>
                <w:rFonts w:ascii="Times New Roman" w:hAnsi="Times New Roman" w:cs="Times New Roman"/>
                <w:b/>
                <w:sz w:val="24"/>
                <w:szCs w:val="24"/>
              </w:rPr>
              <w:t>Ефективність ринку праці, соціальний захист та безпека</w:t>
            </w:r>
          </w:p>
        </w:tc>
      </w:tr>
      <w:tr w:rsidR="00A340DE" w:rsidRPr="00DE5090" w:rsidTr="00EF2F41">
        <w:trPr>
          <w:trHeight w:val="2242"/>
        </w:trPr>
        <w:tc>
          <w:tcPr>
            <w:tcW w:w="491" w:type="dxa"/>
            <w:vAlign w:val="center"/>
          </w:tcPr>
          <w:p w:rsidR="00A340DE" w:rsidRPr="00732CF6" w:rsidRDefault="00A340DE" w:rsidP="00247B35">
            <w:pPr>
              <w:spacing w:after="60"/>
              <w:jc w:val="center"/>
              <w:rPr>
                <w:rFonts w:ascii="Times New Roman" w:hAnsi="Times New Roman" w:cs="Times New Roman"/>
              </w:rPr>
            </w:pPr>
            <w:r w:rsidRPr="00732CF6">
              <w:rPr>
                <w:rFonts w:ascii="Times New Roman" w:hAnsi="Times New Roman" w:cs="Times New Roman"/>
              </w:rPr>
              <w:t>1.</w:t>
            </w:r>
          </w:p>
        </w:tc>
        <w:tc>
          <w:tcPr>
            <w:tcW w:w="2979" w:type="dxa"/>
            <w:vAlign w:val="center"/>
          </w:tcPr>
          <w:p w:rsidR="00A340DE" w:rsidRDefault="00A340DE" w:rsidP="005971EC">
            <w:pPr>
              <w:spacing w:after="60"/>
              <w:rPr>
                <w:rFonts w:ascii="Times New Roman" w:hAnsi="Times New Roman" w:cs="Times New Roman"/>
              </w:rPr>
            </w:pPr>
            <w:r>
              <w:rPr>
                <w:rFonts w:ascii="Times New Roman" w:hAnsi="Times New Roman" w:cs="Times New Roman"/>
              </w:rPr>
              <w:t>Середньомісячна заробітна плата штатних працівників, гривень</w:t>
            </w:r>
          </w:p>
        </w:tc>
        <w:tc>
          <w:tcPr>
            <w:tcW w:w="1275" w:type="dxa"/>
            <w:vAlign w:val="center"/>
          </w:tcPr>
          <w:p w:rsidR="00A340DE" w:rsidRPr="00AC0EF8" w:rsidRDefault="00A340DE" w:rsidP="00A4332D">
            <w:pPr>
              <w:pStyle w:val="3"/>
              <w:spacing w:after="20"/>
              <w:ind w:left="0"/>
              <w:jc w:val="center"/>
              <w:rPr>
                <w:sz w:val="22"/>
                <w:szCs w:val="22"/>
              </w:rPr>
            </w:pPr>
            <w:r>
              <w:rPr>
                <w:sz w:val="22"/>
                <w:szCs w:val="22"/>
              </w:rPr>
              <w:t>8688,0</w:t>
            </w:r>
          </w:p>
        </w:tc>
        <w:tc>
          <w:tcPr>
            <w:tcW w:w="993" w:type="dxa"/>
            <w:vAlign w:val="center"/>
          </w:tcPr>
          <w:p w:rsidR="00A340DE" w:rsidRPr="00AC0EF8" w:rsidRDefault="00A340DE" w:rsidP="00A4332D">
            <w:pPr>
              <w:pStyle w:val="3"/>
              <w:spacing w:after="20"/>
              <w:ind w:left="0"/>
              <w:jc w:val="center"/>
              <w:rPr>
                <w:sz w:val="22"/>
                <w:szCs w:val="22"/>
              </w:rPr>
            </w:pPr>
            <w:r>
              <w:rPr>
                <w:sz w:val="22"/>
                <w:szCs w:val="22"/>
              </w:rPr>
              <w:t>1</w:t>
            </w:r>
          </w:p>
        </w:tc>
        <w:tc>
          <w:tcPr>
            <w:tcW w:w="4118" w:type="dxa"/>
            <w:vAlign w:val="center"/>
          </w:tcPr>
          <w:p w:rsidR="00A340DE" w:rsidRDefault="00A340DE" w:rsidP="00A4332D">
            <w:pPr>
              <w:pStyle w:val="3"/>
              <w:spacing w:after="20"/>
              <w:ind w:left="0"/>
              <w:jc w:val="left"/>
              <w:rPr>
                <w:bCs/>
              </w:rPr>
            </w:pPr>
            <w:r w:rsidRPr="00A4332D">
              <w:rPr>
                <w:sz w:val="22"/>
                <w:szCs w:val="22"/>
              </w:rPr>
              <w:t>В 2017 році відбулося зростання</w:t>
            </w:r>
            <w:r>
              <w:t xml:space="preserve"> </w:t>
            </w:r>
            <w:r>
              <w:rPr>
                <w:sz w:val="22"/>
                <w:szCs w:val="22"/>
              </w:rPr>
              <w:t>с</w:t>
            </w:r>
            <w:r w:rsidRPr="00AC0EF8">
              <w:rPr>
                <w:sz w:val="22"/>
                <w:szCs w:val="22"/>
              </w:rPr>
              <w:t>ередньомісячн</w:t>
            </w:r>
            <w:r>
              <w:rPr>
                <w:sz w:val="22"/>
                <w:szCs w:val="22"/>
              </w:rPr>
              <w:t>ої</w:t>
            </w:r>
            <w:r w:rsidRPr="00AC0EF8">
              <w:rPr>
                <w:sz w:val="22"/>
                <w:szCs w:val="22"/>
              </w:rPr>
              <w:t xml:space="preserve"> заробітн</w:t>
            </w:r>
            <w:r>
              <w:rPr>
                <w:sz w:val="22"/>
                <w:szCs w:val="22"/>
              </w:rPr>
              <w:t>ої</w:t>
            </w:r>
            <w:r w:rsidRPr="00AC0EF8">
              <w:rPr>
                <w:sz w:val="22"/>
                <w:szCs w:val="22"/>
              </w:rPr>
              <w:t xml:space="preserve"> плат</w:t>
            </w:r>
            <w:r>
              <w:rPr>
                <w:sz w:val="22"/>
                <w:szCs w:val="22"/>
              </w:rPr>
              <w:t>и</w:t>
            </w:r>
            <w:r w:rsidRPr="00AC0EF8">
              <w:rPr>
                <w:sz w:val="22"/>
                <w:szCs w:val="22"/>
              </w:rPr>
              <w:t xml:space="preserve"> </w:t>
            </w:r>
            <w:r>
              <w:rPr>
                <w:sz w:val="22"/>
                <w:szCs w:val="22"/>
              </w:rPr>
              <w:t xml:space="preserve">працівників </w:t>
            </w:r>
            <w:r w:rsidRPr="00AC0EF8">
              <w:rPr>
                <w:sz w:val="22"/>
                <w:szCs w:val="22"/>
              </w:rPr>
              <w:t xml:space="preserve">на </w:t>
            </w:r>
            <w:r>
              <w:rPr>
                <w:sz w:val="22"/>
                <w:szCs w:val="22"/>
              </w:rPr>
              <w:t>66,5</w:t>
            </w:r>
            <w:r w:rsidRPr="00AC0EF8">
              <w:rPr>
                <w:sz w:val="22"/>
                <w:szCs w:val="22"/>
              </w:rPr>
              <w:t xml:space="preserve">% </w:t>
            </w:r>
            <w:r w:rsidRPr="00A4332D">
              <w:rPr>
                <w:sz w:val="22"/>
                <w:szCs w:val="22"/>
              </w:rPr>
              <w:t>у порівнянні з 2016</w:t>
            </w:r>
            <w:r>
              <w:rPr>
                <w:sz w:val="22"/>
                <w:szCs w:val="22"/>
              </w:rPr>
              <w:t> </w:t>
            </w:r>
            <w:r w:rsidRPr="00A4332D">
              <w:rPr>
                <w:sz w:val="22"/>
                <w:szCs w:val="22"/>
              </w:rPr>
              <w:t>рок</w:t>
            </w:r>
            <w:r>
              <w:rPr>
                <w:sz w:val="22"/>
                <w:szCs w:val="22"/>
              </w:rPr>
              <w:t>ом</w:t>
            </w:r>
            <w:r w:rsidRPr="00A4332D">
              <w:rPr>
                <w:sz w:val="22"/>
                <w:szCs w:val="22"/>
              </w:rPr>
              <w:t>.</w:t>
            </w:r>
            <w:r w:rsidRPr="00732CF6">
              <w:rPr>
                <w:bCs/>
              </w:rPr>
              <w:t xml:space="preserve"> </w:t>
            </w:r>
          </w:p>
          <w:p w:rsidR="00A340DE" w:rsidRPr="002F2035" w:rsidRDefault="00A340DE" w:rsidP="00A4332D">
            <w:pPr>
              <w:pStyle w:val="3"/>
              <w:spacing w:after="20"/>
              <w:ind w:left="0"/>
              <w:jc w:val="left"/>
            </w:pPr>
            <w:r w:rsidRPr="00A4332D">
              <w:rPr>
                <w:bCs/>
                <w:sz w:val="22"/>
                <w:szCs w:val="22"/>
              </w:rPr>
              <w:t xml:space="preserve">Розмір середньомісячної заробітної плати  у 2017 році збільшився у зв’язку з підвищенням з 01.01.2017р. розміру мінімальної заробітної плати у 2 рази </w:t>
            </w:r>
            <w:r w:rsidRPr="00A4332D">
              <w:rPr>
                <w:rStyle w:val="FontStyle7"/>
                <w:b w:val="0"/>
                <w:color w:val="auto"/>
                <w:sz w:val="22"/>
                <w:szCs w:val="22"/>
              </w:rPr>
              <w:t>до рівня 3200 грн.</w:t>
            </w:r>
          </w:p>
        </w:tc>
        <w:tc>
          <w:tcPr>
            <w:tcW w:w="2686" w:type="dxa"/>
            <w:vAlign w:val="center"/>
          </w:tcPr>
          <w:p w:rsidR="00A340DE" w:rsidRPr="00A4332D" w:rsidRDefault="00A340DE" w:rsidP="00EF2F41">
            <w:pPr>
              <w:spacing w:after="60"/>
              <w:ind w:right="-119"/>
              <w:jc w:val="center"/>
              <w:rPr>
                <w:rFonts w:ascii="Times New Roman" w:hAnsi="Times New Roman" w:cs="Times New Roman"/>
              </w:rPr>
            </w:pPr>
            <w:r>
              <w:rPr>
                <w:rFonts w:ascii="Times New Roman" w:hAnsi="Times New Roman" w:cs="Times New Roman"/>
              </w:rPr>
              <w:t>-</w:t>
            </w:r>
          </w:p>
        </w:tc>
        <w:tc>
          <w:tcPr>
            <w:tcW w:w="3402" w:type="dxa"/>
            <w:vAlign w:val="center"/>
          </w:tcPr>
          <w:p w:rsidR="00A340DE" w:rsidRPr="00C70F94" w:rsidRDefault="00A340DE" w:rsidP="00185224">
            <w:pPr>
              <w:spacing w:after="60"/>
              <w:rPr>
                <w:rFonts w:ascii="Times New Roman" w:hAnsi="Times New Roman" w:cs="Times New Roman"/>
              </w:rPr>
            </w:pPr>
            <w:r>
              <w:rPr>
                <w:rFonts w:ascii="Times New Roman" w:hAnsi="Times New Roman" w:cs="Times New Roman"/>
                <w:bCs/>
              </w:rPr>
              <w:t>Підвищення р</w:t>
            </w:r>
            <w:r w:rsidRPr="002F2035">
              <w:rPr>
                <w:rFonts w:ascii="Times New Roman" w:hAnsi="Times New Roman" w:cs="Times New Roman"/>
                <w:bCs/>
              </w:rPr>
              <w:t>озмір</w:t>
            </w:r>
            <w:r>
              <w:rPr>
                <w:rFonts w:ascii="Times New Roman" w:hAnsi="Times New Roman" w:cs="Times New Roman"/>
                <w:bCs/>
              </w:rPr>
              <w:t>у</w:t>
            </w:r>
            <w:r w:rsidRPr="002F2035">
              <w:rPr>
                <w:rFonts w:ascii="Times New Roman" w:hAnsi="Times New Roman" w:cs="Times New Roman"/>
                <w:bCs/>
              </w:rPr>
              <w:t xml:space="preserve"> середньомісячної заробітної плати</w:t>
            </w:r>
            <w:r>
              <w:rPr>
                <w:rFonts w:ascii="Times New Roman" w:hAnsi="Times New Roman" w:cs="Times New Roman"/>
                <w:bCs/>
              </w:rPr>
              <w:t xml:space="preserve"> штатних працівників відповідно із зростанням  розміру мінімальної заробітної плати.</w:t>
            </w:r>
          </w:p>
        </w:tc>
      </w:tr>
      <w:tr w:rsidR="00A340DE" w:rsidRPr="00DE5090" w:rsidTr="00EF2F41">
        <w:trPr>
          <w:trHeight w:val="2898"/>
        </w:trPr>
        <w:tc>
          <w:tcPr>
            <w:tcW w:w="491" w:type="dxa"/>
            <w:vAlign w:val="center"/>
          </w:tcPr>
          <w:p w:rsidR="00A340DE" w:rsidRPr="00732CF6" w:rsidRDefault="00A340DE" w:rsidP="00DD6343">
            <w:pPr>
              <w:spacing w:after="60"/>
              <w:jc w:val="center"/>
              <w:rPr>
                <w:rFonts w:ascii="Times New Roman" w:hAnsi="Times New Roman" w:cs="Times New Roman"/>
              </w:rPr>
            </w:pPr>
            <w:r>
              <w:rPr>
                <w:rFonts w:ascii="Times New Roman" w:hAnsi="Times New Roman" w:cs="Times New Roman"/>
              </w:rPr>
              <w:t>2</w:t>
            </w:r>
            <w:r w:rsidRPr="00732CF6">
              <w:rPr>
                <w:rFonts w:ascii="Times New Roman" w:hAnsi="Times New Roman" w:cs="Times New Roman"/>
              </w:rPr>
              <w:t>.</w:t>
            </w:r>
          </w:p>
        </w:tc>
        <w:tc>
          <w:tcPr>
            <w:tcW w:w="2979" w:type="dxa"/>
            <w:vAlign w:val="center"/>
          </w:tcPr>
          <w:p w:rsidR="00A340DE" w:rsidRPr="00DE5090" w:rsidRDefault="00A340DE" w:rsidP="00DD6343">
            <w:pPr>
              <w:spacing w:after="60"/>
              <w:rPr>
                <w:rFonts w:ascii="Times New Roman" w:hAnsi="Times New Roman" w:cs="Times New Roman"/>
              </w:rPr>
            </w:pPr>
            <w:r>
              <w:rPr>
                <w:rFonts w:ascii="Times New Roman" w:hAnsi="Times New Roman" w:cs="Times New Roman"/>
              </w:rPr>
              <w:t>Темп зростання (зменшення) заборгованості із виплати заробітної плати працівникам економічно активних підприємств (установ, організацій), % до початку звітного року</w:t>
            </w:r>
          </w:p>
        </w:tc>
        <w:tc>
          <w:tcPr>
            <w:tcW w:w="1275" w:type="dxa"/>
            <w:vAlign w:val="center"/>
          </w:tcPr>
          <w:p w:rsidR="00A340DE" w:rsidRPr="00DE5985" w:rsidRDefault="00A340DE" w:rsidP="00A4332D">
            <w:pPr>
              <w:pStyle w:val="3"/>
              <w:spacing w:after="20"/>
              <w:ind w:left="0"/>
              <w:jc w:val="center"/>
              <w:rPr>
                <w:sz w:val="22"/>
                <w:szCs w:val="22"/>
              </w:rPr>
            </w:pPr>
            <w:r>
              <w:rPr>
                <w:sz w:val="22"/>
                <w:szCs w:val="22"/>
              </w:rPr>
              <w:t>2434,8</w:t>
            </w:r>
          </w:p>
        </w:tc>
        <w:tc>
          <w:tcPr>
            <w:tcW w:w="993" w:type="dxa"/>
            <w:vAlign w:val="center"/>
          </w:tcPr>
          <w:p w:rsidR="00A340DE" w:rsidRPr="00DE5985" w:rsidRDefault="00A340DE" w:rsidP="00A4332D">
            <w:pPr>
              <w:pStyle w:val="3"/>
              <w:spacing w:after="20"/>
              <w:ind w:left="0"/>
              <w:jc w:val="center"/>
              <w:rPr>
                <w:sz w:val="22"/>
                <w:szCs w:val="22"/>
              </w:rPr>
            </w:pPr>
            <w:r>
              <w:rPr>
                <w:sz w:val="22"/>
                <w:szCs w:val="22"/>
              </w:rPr>
              <w:t>3</w:t>
            </w:r>
          </w:p>
        </w:tc>
        <w:tc>
          <w:tcPr>
            <w:tcW w:w="4118" w:type="dxa"/>
            <w:vAlign w:val="center"/>
          </w:tcPr>
          <w:p w:rsidR="00A340DE" w:rsidRPr="00A42280" w:rsidRDefault="00A340DE" w:rsidP="00185224">
            <w:pPr>
              <w:pStyle w:val="3"/>
              <w:spacing w:after="20"/>
              <w:ind w:left="0"/>
              <w:jc w:val="left"/>
              <w:rPr>
                <w:sz w:val="22"/>
                <w:szCs w:val="22"/>
              </w:rPr>
            </w:pPr>
            <w:r w:rsidRPr="00A42280">
              <w:rPr>
                <w:sz w:val="22"/>
                <w:szCs w:val="22"/>
              </w:rPr>
              <w:t xml:space="preserve">Основною причиною негативної динаміки серед економічно-активних підприємств є виникнення заборгованості на підприємстві </w:t>
            </w:r>
            <w:proofErr w:type="spellStart"/>
            <w:r w:rsidRPr="00A42280">
              <w:rPr>
                <w:sz w:val="22"/>
                <w:szCs w:val="22"/>
              </w:rPr>
              <w:t>ПрАТ</w:t>
            </w:r>
            <w:proofErr w:type="spellEnd"/>
            <w:r w:rsidRPr="00A42280">
              <w:rPr>
                <w:sz w:val="22"/>
                <w:szCs w:val="22"/>
              </w:rPr>
              <w:t xml:space="preserve"> «</w:t>
            </w:r>
            <w:proofErr w:type="spellStart"/>
            <w:r w:rsidRPr="00A42280">
              <w:rPr>
                <w:sz w:val="22"/>
                <w:szCs w:val="22"/>
              </w:rPr>
              <w:t>Сєвєродонецьке</w:t>
            </w:r>
            <w:proofErr w:type="spellEnd"/>
            <w:r w:rsidRPr="00A42280">
              <w:rPr>
                <w:sz w:val="22"/>
                <w:szCs w:val="22"/>
              </w:rPr>
              <w:t xml:space="preserve"> об'єднання Азот». </w:t>
            </w:r>
            <w:r w:rsidRPr="00A42280">
              <w:rPr>
                <w:rFonts w:eastAsia="Calibri"/>
                <w:sz w:val="22"/>
                <w:szCs w:val="22"/>
              </w:rPr>
              <w:t xml:space="preserve">Станом на 01.01.2018р. </w:t>
            </w:r>
            <w:r w:rsidRPr="00A42280">
              <w:rPr>
                <w:sz w:val="22"/>
                <w:szCs w:val="22"/>
              </w:rPr>
              <w:t xml:space="preserve">на </w:t>
            </w:r>
            <w:proofErr w:type="spellStart"/>
            <w:r w:rsidRPr="00A42280">
              <w:rPr>
                <w:sz w:val="22"/>
                <w:szCs w:val="22"/>
              </w:rPr>
              <w:t>ПрАТ</w:t>
            </w:r>
            <w:proofErr w:type="spellEnd"/>
            <w:r w:rsidRPr="00A42280">
              <w:rPr>
                <w:sz w:val="22"/>
                <w:szCs w:val="22"/>
              </w:rPr>
              <w:t xml:space="preserve"> «</w:t>
            </w:r>
            <w:proofErr w:type="spellStart"/>
            <w:r w:rsidRPr="00A42280">
              <w:rPr>
                <w:sz w:val="22"/>
                <w:szCs w:val="22"/>
              </w:rPr>
              <w:t>Сєвєродонецьке</w:t>
            </w:r>
            <w:proofErr w:type="spellEnd"/>
            <w:r w:rsidRPr="00A42280">
              <w:rPr>
                <w:sz w:val="22"/>
                <w:szCs w:val="22"/>
              </w:rPr>
              <w:t xml:space="preserve"> об’єднання Азот» приходиться найбільша сума заборгованості – 95053,6 тис. грн., що складає 99,5% від загальної суми заборгованості серед економічно-активних підприємств.</w:t>
            </w:r>
          </w:p>
        </w:tc>
        <w:tc>
          <w:tcPr>
            <w:tcW w:w="2686" w:type="dxa"/>
            <w:vAlign w:val="center"/>
          </w:tcPr>
          <w:p w:rsidR="00A340DE" w:rsidRPr="00732CF6" w:rsidRDefault="00A340DE" w:rsidP="009779F3">
            <w:pPr>
              <w:spacing w:after="0" w:line="240" w:lineRule="auto"/>
              <w:ind w:right="41"/>
              <w:rPr>
                <w:rFonts w:ascii="Times New Roman" w:hAnsi="Times New Roman" w:cs="Times New Roman"/>
                <w:bCs/>
              </w:rPr>
            </w:pPr>
            <w:r>
              <w:rPr>
                <w:rFonts w:ascii="Times New Roman" w:hAnsi="Times New Roman" w:cs="Times New Roman"/>
                <w:bCs/>
              </w:rPr>
              <w:t xml:space="preserve">Щомісяця проводяться засідання </w:t>
            </w:r>
            <w:r w:rsidRPr="00054EDB">
              <w:rPr>
                <w:rFonts w:ascii="Times New Roman" w:hAnsi="Times New Roman"/>
                <w:sz w:val="21"/>
                <w:szCs w:val="21"/>
              </w:rPr>
              <w:t>тимчасової</w:t>
            </w:r>
            <w:r w:rsidRPr="00054EDB">
              <w:rPr>
                <w:rFonts w:ascii="Times New Roman" w:hAnsi="Times New Roman" w:cs="Times New Roman"/>
                <w:sz w:val="21"/>
                <w:szCs w:val="21"/>
              </w:rPr>
              <w:t xml:space="preserve"> </w:t>
            </w:r>
            <w:r w:rsidRPr="00054EDB">
              <w:rPr>
                <w:rFonts w:ascii="Times New Roman" w:hAnsi="Times New Roman"/>
                <w:sz w:val="21"/>
                <w:szCs w:val="21"/>
              </w:rPr>
              <w:t>комісії</w:t>
            </w:r>
            <w:r w:rsidRPr="00054EDB">
              <w:rPr>
                <w:rFonts w:ascii="Times New Roman" w:hAnsi="Times New Roman" w:cs="Times New Roman"/>
                <w:sz w:val="21"/>
                <w:szCs w:val="21"/>
              </w:rPr>
              <w:t xml:space="preserve"> </w:t>
            </w:r>
            <w:r w:rsidRPr="00054EDB">
              <w:rPr>
                <w:rFonts w:ascii="Times New Roman" w:hAnsi="Times New Roman"/>
                <w:sz w:val="21"/>
                <w:szCs w:val="21"/>
              </w:rPr>
              <w:t>з</w:t>
            </w:r>
            <w:r w:rsidRPr="00054EDB">
              <w:rPr>
                <w:rFonts w:ascii="Times New Roman" w:hAnsi="Times New Roman" w:cs="Times New Roman"/>
                <w:sz w:val="21"/>
                <w:szCs w:val="21"/>
              </w:rPr>
              <w:t xml:space="preserve"> </w:t>
            </w:r>
            <w:r w:rsidRPr="00054EDB">
              <w:rPr>
                <w:rFonts w:ascii="Times New Roman" w:hAnsi="Times New Roman"/>
                <w:sz w:val="21"/>
                <w:szCs w:val="21"/>
              </w:rPr>
              <w:t>питань</w:t>
            </w:r>
            <w:r w:rsidRPr="00054EDB">
              <w:rPr>
                <w:rFonts w:ascii="Times New Roman" w:hAnsi="Times New Roman" w:cs="Times New Roman"/>
                <w:sz w:val="21"/>
                <w:szCs w:val="21"/>
              </w:rPr>
              <w:t xml:space="preserve"> </w:t>
            </w:r>
            <w:r w:rsidRPr="00054EDB">
              <w:rPr>
                <w:rFonts w:ascii="Times New Roman" w:hAnsi="Times New Roman"/>
                <w:sz w:val="21"/>
                <w:szCs w:val="21"/>
              </w:rPr>
              <w:t>погашення</w:t>
            </w:r>
            <w:r w:rsidRPr="00054EDB">
              <w:rPr>
                <w:rFonts w:ascii="Times New Roman" w:hAnsi="Times New Roman" w:cs="Times New Roman"/>
                <w:sz w:val="21"/>
                <w:szCs w:val="21"/>
              </w:rPr>
              <w:t xml:space="preserve"> </w:t>
            </w:r>
            <w:r w:rsidRPr="00054EDB">
              <w:rPr>
                <w:rFonts w:ascii="Times New Roman" w:hAnsi="Times New Roman"/>
                <w:sz w:val="21"/>
                <w:szCs w:val="21"/>
              </w:rPr>
              <w:t>заборгованості</w:t>
            </w:r>
            <w:r w:rsidRPr="00054EDB">
              <w:rPr>
                <w:rFonts w:ascii="Times New Roman" w:hAnsi="Times New Roman" w:cs="Times New Roman"/>
                <w:sz w:val="21"/>
                <w:szCs w:val="21"/>
              </w:rPr>
              <w:t xml:space="preserve"> </w:t>
            </w:r>
            <w:r w:rsidRPr="00054EDB">
              <w:rPr>
                <w:rFonts w:ascii="Times New Roman" w:hAnsi="Times New Roman"/>
                <w:sz w:val="21"/>
                <w:szCs w:val="21"/>
              </w:rPr>
              <w:t>із</w:t>
            </w:r>
            <w:r w:rsidRPr="00054EDB">
              <w:rPr>
                <w:rFonts w:ascii="Times New Roman" w:hAnsi="Times New Roman" w:cs="Times New Roman"/>
                <w:sz w:val="21"/>
                <w:szCs w:val="21"/>
              </w:rPr>
              <w:t xml:space="preserve"> </w:t>
            </w:r>
            <w:r w:rsidRPr="00054EDB">
              <w:rPr>
                <w:rFonts w:ascii="Times New Roman" w:hAnsi="Times New Roman"/>
                <w:sz w:val="21"/>
                <w:szCs w:val="21"/>
              </w:rPr>
              <w:t>заробітної</w:t>
            </w:r>
            <w:r w:rsidRPr="00054EDB">
              <w:rPr>
                <w:rFonts w:ascii="Times New Roman" w:hAnsi="Times New Roman" w:cs="Times New Roman"/>
                <w:sz w:val="21"/>
                <w:szCs w:val="21"/>
              </w:rPr>
              <w:t xml:space="preserve"> </w:t>
            </w:r>
            <w:r w:rsidRPr="00054EDB">
              <w:rPr>
                <w:rFonts w:ascii="Times New Roman" w:hAnsi="Times New Roman"/>
                <w:sz w:val="21"/>
                <w:szCs w:val="21"/>
              </w:rPr>
              <w:t>плати,</w:t>
            </w:r>
            <w:r w:rsidRPr="00054EDB">
              <w:rPr>
                <w:rFonts w:ascii="Times New Roman" w:hAnsi="Times New Roman" w:cs="Times New Roman"/>
                <w:sz w:val="21"/>
                <w:szCs w:val="21"/>
              </w:rPr>
              <w:t xml:space="preserve"> </w:t>
            </w:r>
            <w:r w:rsidRPr="00054EDB">
              <w:rPr>
                <w:rFonts w:ascii="Times New Roman" w:hAnsi="Times New Roman"/>
                <w:sz w:val="21"/>
                <w:szCs w:val="21"/>
              </w:rPr>
              <w:t>пенсій,</w:t>
            </w:r>
            <w:r w:rsidRPr="00054EDB">
              <w:rPr>
                <w:rFonts w:ascii="Times New Roman" w:hAnsi="Times New Roman" w:cs="Times New Roman"/>
                <w:sz w:val="21"/>
                <w:szCs w:val="21"/>
              </w:rPr>
              <w:t xml:space="preserve"> </w:t>
            </w:r>
            <w:r w:rsidRPr="00054EDB">
              <w:rPr>
                <w:rFonts w:ascii="Times New Roman" w:hAnsi="Times New Roman"/>
                <w:sz w:val="21"/>
                <w:szCs w:val="21"/>
              </w:rPr>
              <w:t>стипендій</w:t>
            </w:r>
            <w:r w:rsidRPr="00054EDB">
              <w:rPr>
                <w:rFonts w:ascii="Times New Roman" w:hAnsi="Times New Roman" w:cs="Times New Roman"/>
                <w:sz w:val="21"/>
                <w:szCs w:val="21"/>
              </w:rPr>
              <w:t xml:space="preserve"> </w:t>
            </w:r>
            <w:r w:rsidRPr="00054EDB">
              <w:rPr>
                <w:rFonts w:ascii="Times New Roman" w:hAnsi="Times New Roman"/>
                <w:sz w:val="21"/>
                <w:szCs w:val="21"/>
              </w:rPr>
              <w:t>та</w:t>
            </w:r>
            <w:r w:rsidRPr="00054EDB">
              <w:rPr>
                <w:rFonts w:ascii="Times New Roman" w:hAnsi="Times New Roman" w:cs="Times New Roman"/>
                <w:sz w:val="21"/>
                <w:szCs w:val="21"/>
              </w:rPr>
              <w:t xml:space="preserve"> </w:t>
            </w:r>
            <w:r w:rsidRPr="00054EDB">
              <w:rPr>
                <w:rFonts w:ascii="Times New Roman" w:hAnsi="Times New Roman"/>
                <w:sz w:val="21"/>
                <w:szCs w:val="21"/>
              </w:rPr>
              <w:t>інших</w:t>
            </w:r>
            <w:r w:rsidRPr="00054EDB">
              <w:rPr>
                <w:rFonts w:ascii="Times New Roman" w:hAnsi="Times New Roman" w:cs="Times New Roman"/>
                <w:sz w:val="21"/>
                <w:szCs w:val="21"/>
              </w:rPr>
              <w:t xml:space="preserve"> </w:t>
            </w:r>
            <w:r w:rsidRPr="00054EDB">
              <w:rPr>
                <w:rFonts w:ascii="Times New Roman" w:hAnsi="Times New Roman"/>
                <w:sz w:val="21"/>
                <w:szCs w:val="21"/>
              </w:rPr>
              <w:t>соц. виплат,</w:t>
            </w:r>
            <w:r w:rsidRPr="00054EDB">
              <w:rPr>
                <w:rFonts w:ascii="Times New Roman" w:hAnsi="Times New Roman" w:cs="Times New Roman"/>
                <w:sz w:val="21"/>
                <w:szCs w:val="21"/>
              </w:rPr>
              <w:t xml:space="preserve"> </w:t>
            </w:r>
            <w:r w:rsidRPr="00054EDB">
              <w:rPr>
                <w:rFonts w:ascii="Times New Roman" w:hAnsi="Times New Roman"/>
                <w:sz w:val="21"/>
                <w:szCs w:val="21"/>
              </w:rPr>
              <w:t>з</w:t>
            </w:r>
            <w:r w:rsidRPr="00054EDB">
              <w:rPr>
                <w:rFonts w:ascii="Times New Roman" w:hAnsi="Times New Roman" w:cs="Times New Roman"/>
                <w:sz w:val="21"/>
                <w:szCs w:val="21"/>
              </w:rPr>
              <w:t xml:space="preserve"> </w:t>
            </w:r>
            <w:r w:rsidRPr="00054EDB">
              <w:rPr>
                <w:rFonts w:ascii="Times New Roman" w:hAnsi="Times New Roman"/>
                <w:sz w:val="21"/>
                <w:szCs w:val="21"/>
              </w:rPr>
              <w:t>питань</w:t>
            </w:r>
            <w:r w:rsidRPr="00054EDB">
              <w:rPr>
                <w:rFonts w:ascii="Times New Roman" w:hAnsi="Times New Roman" w:cs="Times New Roman"/>
                <w:sz w:val="21"/>
                <w:szCs w:val="21"/>
              </w:rPr>
              <w:t xml:space="preserve"> </w:t>
            </w:r>
            <w:r w:rsidRPr="00054EDB">
              <w:rPr>
                <w:rFonts w:ascii="Times New Roman" w:hAnsi="Times New Roman"/>
                <w:sz w:val="21"/>
                <w:szCs w:val="21"/>
              </w:rPr>
              <w:t>легалізації</w:t>
            </w:r>
            <w:r w:rsidRPr="00054EDB">
              <w:rPr>
                <w:rFonts w:ascii="Times New Roman" w:hAnsi="Times New Roman" w:cs="Times New Roman"/>
                <w:sz w:val="21"/>
                <w:szCs w:val="21"/>
              </w:rPr>
              <w:t xml:space="preserve"> </w:t>
            </w:r>
            <w:r w:rsidRPr="00054EDB">
              <w:rPr>
                <w:rFonts w:ascii="Times New Roman" w:hAnsi="Times New Roman"/>
                <w:sz w:val="21"/>
                <w:szCs w:val="21"/>
              </w:rPr>
              <w:t>зайнятості</w:t>
            </w:r>
            <w:r w:rsidRPr="00054EDB">
              <w:rPr>
                <w:rFonts w:ascii="Times New Roman" w:hAnsi="Times New Roman" w:cs="Times New Roman"/>
                <w:sz w:val="21"/>
                <w:szCs w:val="21"/>
              </w:rPr>
              <w:t xml:space="preserve"> </w:t>
            </w:r>
            <w:r w:rsidRPr="00054EDB">
              <w:rPr>
                <w:rFonts w:ascii="Times New Roman" w:hAnsi="Times New Roman"/>
                <w:sz w:val="21"/>
                <w:szCs w:val="21"/>
              </w:rPr>
              <w:t>та</w:t>
            </w:r>
            <w:r w:rsidRPr="00054EDB">
              <w:rPr>
                <w:rFonts w:ascii="Times New Roman" w:hAnsi="Times New Roman" w:cs="Times New Roman"/>
                <w:sz w:val="21"/>
                <w:szCs w:val="21"/>
              </w:rPr>
              <w:t xml:space="preserve"> </w:t>
            </w:r>
            <w:r w:rsidRPr="00054EDB">
              <w:rPr>
                <w:rFonts w:ascii="Times New Roman" w:hAnsi="Times New Roman"/>
                <w:sz w:val="21"/>
                <w:szCs w:val="21"/>
              </w:rPr>
              <w:t>оплати</w:t>
            </w:r>
            <w:r w:rsidRPr="00054EDB">
              <w:rPr>
                <w:rFonts w:ascii="Times New Roman" w:hAnsi="Times New Roman" w:cs="Times New Roman"/>
                <w:sz w:val="21"/>
                <w:szCs w:val="21"/>
              </w:rPr>
              <w:t xml:space="preserve"> </w:t>
            </w:r>
            <w:r w:rsidRPr="00054EDB">
              <w:rPr>
                <w:rFonts w:ascii="Times New Roman" w:hAnsi="Times New Roman"/>
                <w:sz w:val="21"/>
                <w:szCs w:val="21"/>
              </w:rPr>
              <w:t>праці</w:t>
            </w:r>
            <w:r w:rsidRPr="00054EDB">
              <w:rPr>
                <w:rFonts w:ascii="Times New Roman" w:hAnsi="Times New Roman" w:cs="Times New Roman"/>
                <w:sz w:val="21"/>
                <w:szCs w:val="21"/>
              </w:rPr>
              <w:t xml:space="preserve"> </w:t>
            </w:r>
            <w:r w:rsidRPr="00054EDB">
              <w:rPr>
                <w:rFonts w:ascii="Times New Roman" w:hAnsi="Times New Roman"/>
                <w:sz w:val="21"/>
                <w:szCs w:val="21"/>
              </w:rPr>
              <w:t>населення</w:t>
            </w:r>
            <w:r>
              <w:rPr>
                <w:rFonts w:ascii="Times New Roman" w:hAnsi="Times New Roman"/>
                <w:sz w:val="21"/>
                <w:szCs w:val="21"/>
              </w:rPr>
              <w:t xml:space="preserve">. Станом на 01.03.2018р. заборгованість </w:t>
            </w:r>
            <w:r w:rsidRPr="00A42280">
              <w:rPr>
                <w:rFonts w:ascii="Times New Roman" w:hAnsi="Times New Roman" w:cs="Times New Roman"/>
              </w:rPr>
              <w:t xml:space="preserve">на </w:t>
            </w:r>
            <w:proofErr w:type="spellStart"/>
            <w:r w:rsidRPr="00A42280">
              <w:rPr>
                <w:rFonts w:ascii="Times New Roman" w:hAnsi="Times New Roman" w:cs="Times New Roman"/>
              </w:rPr>
              <w:t>ПрАТ</w:t>
            </w:r>
            <w:proofErr w:type="spellEnd"/>
            <w:r w:rsidRPr="00A42280">
              <w:rPr>
                <w:rFonts w:ascii="Times New Roman" w:hAnsi="Times New Roman" w:cs="Times New Roman"/>
              </w:rPr>
              <w:t xml:space="preserve"> «</w:t>
            </w:r>
            <w:r>
              <w:rPr>
                <w:rFonts w:ascii="Times New Roman" w:hAnsi="Times New Roman" w:cs="Times New Roman"/>
              </w:rPr>
              <w:t>СО</w:t>
            </w:r>
            <w:r w:rsidRPr="00A42280">
              <w:rPr>
                <w:rFonts w:ascii="Times New Roman" w:hAnsi="Times New Roman" w:cs="Times New Roman"/>
              </w:rPr>
              <w:t xml:space="preserve"> Азот» </w:t>
            </w:r>
            <w:r>
              <w:rPr>
                <w:rFonts w:ascii="Times New Roman" w:hAnsi="Times New Roman" w:cs="Times New Roman"/>
              </w:rPr>
              <w:t xml:space="preserve">зменшилась на 17657,9 тис. грн. </w:t>
            </w:r>
          </w:p>
        </w:tc>
        <w:tc>
          <w:tcPr>
            <w:tcW w:w="3402" w:type="dxa"/>
            <w:vAlign w:val="center"/>
          </w:tcPr>
          <w:p w:rsidR="00A340DE" w:rsidRDefault="00A340DE" w:rsidP="00A42280">
            <w:pPr>
              <w:pStyle w:val="a5"/>
              <w:spacing w:before="0" w:after="60"/>
              <w:ind w:left="0" w:right="-69"/>
              <w:jc w:val="left"/>
              <w:rPr>
                <w:rFonts w:ascii="Times New Roman" w:hAnsi="Times New Roman" w:cs="Times New Roman"/>
                <w:bCs/>
              </w:rPr>
            </w:pPr>
            <w:r w:rsidRPr="00054EDB">
              <w:rPr>
                <w:rFonts w:ascii="Times New Roman" w:hAnsi="Times New Roman" w:cs="Times New Roman"/>
                <w:sz w:val="21"/>
                <w:szCs w:val="21"/>
              </w:rPr>
              <w:t xml:space="preserve">1. Визначення шляхів ліквідації заборгованості на засіданнях </w:t>
            </w:r>
            <w:r w:rsidRPr="00054EDB">
              <w:rPr>
                <w:rFonts w:ascii="Times New Roman" w:hAnsi="Times New Roman"/>
                <w:sz w:val="21"/>
                <w:szCs w:val="21"/>
              </w:rPr>
              <w:t>тимчасової</w:t>
            </w:r>
            <w:r w:rsidRPr="00054EDB">
              <w:rPr>
                <w:rFonts w:ascii="Times New Roman" w:hAnsi="Times New Roman" w:cs="Times New Roman"/>
                <w:sz w:val="21"/>
                <w:szCs w:val="21"/>
              </w:rPr>
              <w:t xml:space="preserve"> </w:t>
            </w:r>
            <w:r w:rsidRPr="00054EDB">
              <w:rPr>
                <w:rFonts w:ascii="Times New Roman" w:hAnsi="Times New Roman"/>
                <w:sz w:val="21"/>
                <w:szCs w:val="21"/>
              </w:rPr>
              <w:t>комісії</w:t>
            </w:r>
            <w:r w:rsidRPr="00054EDB">
              <w:rPr>
                <w:rFonts w:ascii="Times New Roman" w:hAnsi="Times New Roman" w:cs="Times New Roman"/>
                <w:sz w:val="21"/>
                <w:szCs w:val="21"/>
              </w:rPr>
              <w:t xml:space="preserve"> </w:t>
            </w:r>
            <w:r w:rsidRPr="00054EDB">
              <w:rPr>
                <w:rFonts w:ascii="Times New Roman" w:hAnsi="Times New Roman"/>
                <w:sz w:val="21"/>
                <w:szCs w:val="21"/>
              </w:rPr>
              <w:t>з</w:t>
            </w:r>
            <w:r w:rsidRPr="00054EDB">
              <w:rPr>
                <w:rFonts w:ascii="Times New Roman" w:hAnsi="Times New Roman" w:cs="Times New Roman"/>
                <w:sz w:val="21"/>
                <w:szCs w:val="21"/>
              </w:rPr>
              <w:t xml:space="preserve"> </w:t>
            </w:r>
            <w:r w:rsidRPr="00054EDB">
              <w:rPr>
                <w:rFonts w:ascii="Times New Roman" w:hAnsi="Times New Roman"/>
                <w:sz w:val="21"/>
                <w:szCs w:val="21"/>
              </w:rPr>
              <w:t>питань</w:t>
            </w:r>
            <w:r w:rsidRPr="00054EDB">
              <w:rPr>
                <w:rFonts w:ascii="Times New Roman" w:hAnsi="Times New Roman" w:cs="Times New Roman"/>
                <w:sz w:val="21"/>
                <w:szCs w:val="21"/>
              </w:rPr>
              <w:t xml:space="preserve"> </w:t>
            </w:r>
            <w:r w:rsidRPr="00054EDB">
              <w:rPr>
                <w:rFonts w:ascii="Times New Roman" w:hAnsi="Times New Roman"/>
                <w:sz w:val="21"/>
                <w:szCs w:val="21"/>
              </w:rPr>
              <w:t>погашення</w:t>
            </w:r>
            <w:r w:rsidRPr="00054EDB">
              <w:rPr>
                <w:rFonts w:ascii="Times New Roman" w:hAnsi="Times New Roman" w:cs="Times New Roman"/>
                <w:sz w:val="21"/>
                <w:szCs w:val="21"/>
              </w:rPr>
              <w:t xml:space="preserve"> </w:t>
            </w:r>
            <w:r w:rsidRPr="00054EDB">
              <w:rPr>
                <w:rFonts w:ascii="Times New Roman" w:hAnsi="Times New Roman"/>
                <w:sz w:val="21"/>
                <w:szCs w:val="21"/>
              </w:rPr>
              <w:t>заборгованості</w:t>
            </w:r>
            <w:r w:rsidRPr="00054EDB">
              <w:rPr>
                <w:rFonts w:ascii="Times New Roman" w:hAnsi="Times New Roman" w:cs="Times New Roman"/>
                <w:sz w:val="21"/>
                <w:szCs w:val="21"/>
              </w:rPr>
              <w:t xml:space="preserve"> </w:t>
            </w:r>
            <w:r w:rsidRPr="00054EDB">
              <w:rPr>
                <w:rFonts w:ascii="Times New Roman" w:hAnsi="Times New Roman"/>
                <w:sz w:val="21"/>
                <w:szCs w:val="21"/>
              </w:rPr>
              <w:t>із</w:t>
            </w:r>
            <w:r w:rsidRPr="00054EDB">
              <w:rPr>
                <w:rFonts w:ascii="Times New Roman" w:hAnsi="Times New Roman" w:cs="Times New Roman"/>
                <w:sz w:val="21"/>
                <w:szCs w:val="21"/>
              </w:rPr>
              <w:t xml:space="preserve"> </w:t>
            </w:r>
            <w:r w:rsidRPr="00054EDB">
              <w:rPr>
                <w:rFonts w:ascii="Times New Roman" w:hAnsi="Times New Roman"/>
                <w:sz w:val="21"/>
                <w:szCs w:val="21"/>
              </w:rPr>
              <w:t>заробітної</w:t>
            </w:r>
            <w:r w:rsidRPr="00054EDB">
              <w:rPr>
                <w:rFonts w:ascii="Times New Roman" w:hAnsi="Times New Roman" w:cs="Times New Roman"/>
                <w:sz w:val="21"/>
                <w:szCs w:val="21"/>
              </w:rPr>
              <w:t xml:space="preserve"> </w:t>
            </w:r>
            <w:r w:rsidRPr="00054EDB">
              <w:rPr>
                <w:rFonts w:ascii="Times New Roman" w:hAnsi="Times New Roman"/>
                <w:sz w:val="21"/>
                <w:szCs w:val="21"/>
              </w:rPr>
              <w:t>плати,</w:t>
            </w:r>
            <w:r w:rsidRPr="00054EDB">
              <w:rPr>
                <w:rFonts w:ascii="Times New Roman" w:hAnsi="Times New Roman" w:cs="Times New Roman"/>
                <w:sz w:val="21"/>
                <w:szCs w:val="21"/>
              </w:rPr>
              <w:t xml:space="preserve"> </w:t>
            </w:r>
            <w:r w:rsidRPr="00054EDB">
              <w:rPr>
                <w:rFonts w:ascii="Times New Roman" w:hAnsi="Times New Roman"/>
                <w:sz w:val="21"/>
                <w:szCs w:val="21"/>
              </w:rPr>
              <w:t>пенсій,</w:t>
            </w:r>
            <w:r w:rsidRPr="00054EDB">
              <w:rPr>
                <w:rFonts w:ascii="Times New Roman" w:hAnsi="Times New Roman" w:cs="Times New Roman"/>
                <w:sz w:val="21"/>
                <w:szCs w:val="21"/>
              </w:rPr>
              <w:t xml:space="preserve"> </w:t>
            </w:r>
            <w:r w:rsidRPr="00054EDB">
              <w:rPr>
                <w:rFonts w:ascii="Times New Roman" w:hAnsi="Times New Roman"/>
                <w:sz w:val="21"/>
                <w:szCs w:val="21"/>
              </w:rPr>
              <w:t>стипендій</w:t>
            </w:r>
            <w:r w:rsidRPr="00054EDB">
              <w:rPr>
                <w:rFonts w:ascii="Times New Roman" w:hAnsi="Times New Roman" w:cs="Times New Roman"/>
                <w:sz w:val="21"/>
                <w:szCs w:val="21"/>
              </w:rPr>
              <w:t xml:space="preserve"> </w:t>
            </w:r>
            <w:r w:rsidRPr="00054EDB">
              <w:rPr>
                <w:rFonts w:ascii="Times New Roman" w:hAnsi="Times New Roman"/>
                <w:sz w:val="21"/>
                <w:szCs w:val="21"/>
              </w:rPr>
              <w:t>та</w:t>
            </w:r>
            <w:r w:rsidRPr="00054EDB">
              <w:rPr>
                <w:rFonts w:ascii="Times New Roman" w:hAnsi="Times New Roman" w:cs="Times New Roman"/>
                <w:sz w:val="21"/>
                <w:szCs w:val="21"/>
              </w:rPr>
              <w:t xml:space="preserve"> </w:t>
            </w:r>
            <w:r w:rsidRPr="00054EDB">
              <w:rPr>
                <w:rFonts w:ascii="Times New Roman" w:hAnsi="Times New Roman"/>
                <w:sz w:val="21"/>
                <w:szCs w:val="21"/>
              </w:rPr>
              <w:t>інших</w:t>
            </w:r>
            <w:r w:rsidRPr="00054EDB">
              <w:rPr>
                <w:rFonts w:ascii="Times New Roman" w:hAnsi="Times New Roman" w:cs="Times New Roman"/>
                <w:sz w:val="21"/>
                <w:szCs w:val="21"/>
              </w:rPr>
              <w:t xml:space="preserve"> </w:t>
            </w:r>
            <w:r w:rsidRPr="00054EDB">
              <w:rPr>
                <w:rFonts w:ascii="Times New Roman" w:hAnsi="Times New Roman"/>
                <w:sz w:val="21"/>
                <w:szCs w:val="21"/>
              </w:rPr>
              <w:t>соц. виплат,</w:t>
            </w:r>
            <w:r w:rsidRPr="00054EDB">
              <w:rPr>
                <w:rFonts w:ascii="Times New Roman" w:hAnsi="Times New Roman" w:cs="Times New Roman"/>
                <w:sz w:val="21"/>
                <w:szCs w:val="21"/>
              </w:rPr>
              <w:t xml:space="preserve"> </w:t>
            </w:r>
            <w:r w:rsidRPr="00054EDB">
              <w:rPr>
                <w:rFonts w:ascii="Times New Roman" w:hAnsi="Times New Roman"/>
                <w:sz w:val="21"/>
                <w:szCs w:val="21"/>
              </w:rPr>
              <w:t>з</w:t>
            </w:r>
            <w:r w:rsidRPr="00054EDB">
              <w:rPr>
                <w:rFonts w:ascii="Times New Roman" w:hAnsi="Times New Roman" w:cs="Times New Roman"/>
                <w:sz w:val="21"/>
                <w:szCs w:val="21"/>
              </w:rPr>
              <w:t xml:space="preserve"> </w:t>
            </w:r>
            <w:r w:rsidRPr="00054EDB">
              <w:rPr>
                <w:rFonts w:ascii="Times New Roman" w:hAnsi="Times New Roman"/>
                <w:sz w:val="21"/>
                <w:szCs w:val="21"/>
              </w:rPr>
              <w:t>питань</w:t>
            </w:r>
            <w:r w:rsidRPr="00054EDB">
              <w:rPr>
                <w:rFonts w:ascii="Times New Roman" w:hAnsi="Times New Roman" w:cs="Times New Roman"/>
                <w:sz w:val="21"/>
                <w:szCs w:val="21"/>
              </w:rPr>
              <w:t xml:space="preserve"> </w:t>
            </w:r>
            <w:r w:rsidRPr="00054EDB">
              <w:rPr>
                <w:rFonts w:ascii="Times New Roman" w:hAnsi="Times New Roman"/>
                <w:sz w:val="21"/>
                <w:szCs w:val="21"/>
              </w:rPr>
              <w:t>легалізації</w:t>
            </w:r>
            <w:r w:rsidRPr="00054EDB">
              <w:rPr>
                <w:rFonts w:ascii="Times New Roman" w:hAnsi="Times New Roman" w:cs="Times New Roman"/>
                <w:sz w:val="21"/>
                <w:szCs w:val="21"/>
              </w:rPr>
              <w:t xml:space="preserve"> </w:t>
            </w:r>
            <w:r w:rsidRPr="00054EDB">
              <w:rPr>
                <w:rFonts w:ascii="Times New Roman" w:hAnsi="Times New Roman"/>
                <w:sz w:val="21"/>
                <w:szCs w:val="21"/>
              </w:rPr>
              <w:t>зайнятості</w:t>
            </w:r>
            <w:r w:rsidRPr="00054EDB">
              <w:rPr>
                <w:rFonts w:ascii="Times New Roman" w:hAnsi="Times New Roman" w:cs="Times New Roman"/>
                <w:sz w:val="21"/>
                <w:szCs w:val="21"/>
              </w:rPr>
              <w:t xml:space="preserve"> </w:t>
            </w:r>
            <w:r w:rsidRPr="00054EDB">
              <w:rPr>
                <w:rFonts w:ascii="Times New Roman" w:hAnsi="Times New Roman"/>
                <w:sz w:val="21"/>
                <w:szCs w:val="21"/>
              </w:rPr>
              <w:t>та</w:t>
            </w:r>
            <w:r w:rsidRPr="00054EDB">
              <w:rPr>
                <w:rFonts w:ascii="Times New Roman" w:hAnsi="Times New Roman" w:cs="Times New Roman"/>
                <w:sz w:val="21"/>
                <w:szCs w:val="21"/>
              </w:rPr>
              <w:t xml:space="preserve"> </w:t>
            </w:r>
            <w:r w:rsidRPr="00054EDB">
              <w:rPr>
                <w:rFonts w:ascii="Times New Roman" w:hAnsi="Times New Roman"/>
                <w:sz w:val="21"/>
                <w:szCs w:val="21"/>
              </w:rPr>
              <w:t>оплати</w:t>
            </w:r>
            <w:r w:rsidRPr="00054EDB">
              <w:rPr>
                <w:rFonts w:ascii="Times New Roman" w:hAnsi="Times New Roman" w:cs="Times New Roman"/>
                <w:sz w:val="21"/>
                <w:szCs w:val="21"/>
              </w:rPr>
              <w:t xml:space="preserve"> </w:t>
            </w:r>
            <w:r w:rsidRPr="00054EDB">
              <w:rPr>
                <w:rFonts w:ascii="Times New Roman" w:hAnsi="Times New Roman"/>
                <w:sz w:val="21"/>
                <w:szCs w:val="21"/>
              </w:rPr>
              <w:t>праці</w:t>
            </w:r>
            <w:r w:rsidRPr="00054EDB">
              <w:rPr>
                <w:rFonts w:ascii="Times New Roman" w:hAnsi="Times New Roman" w:cs="Times New Roman"/>
                <w:sz w:val="21"/>
                <w:szCs w:val="21"/>
              </w:rPr>
              <w:t xml:space="preserve"> </w:t>
            </w:r>
            <w:r w:rsidRPr="00054EDB">
              <w:rPr>
                <w:rFonts w:ascii="Times New Roman" w:hAnsi="Times New Roman"/>
                <w:sz w:val="21"/>
                <w:szCs w:val="21"/>
              </w:rPr>
              <w:t xml:space="preserve">населення.                                  </w:t>
            </w:r>
            <w:r w:rsidRPr="00054EDB">
              <w:rPr>
                <w:rFonts w:ascii="Times New Roman" w:hAnsi="Times New Roman" w:cs="Times New Roman"/>
                <w:sz w:val="21"/>
                <w:szCs w:val="21"/>
              </w:rPr>
              <w:t xml:space="preserve">2. Проведення щотижневого моніторингу.                     3.Складання графіків погашення  заборгованості із виплати заробітної плати. </w:t>
            </w:r>
          </w:p>
        </w:tc>
      </w:tr>
      <w:tr w:rsidR="00A340DE" w:rsidRPr="00DE5090" w:rsidTr="00EF2F41">
        <w:trPr>
          <w:trHeight w:val="2094"/>
        </w:trPr>
        <w:tc>
          <w:tcPr>
            <w:tcW w:w="491" w:type="dxa"/>
            <w:vAlign w:val="center"/>
          </w:tcPr>
          <w:p w:rsidR="00A340DE" w:rsidRDefault="00A340DE" w:rsidP="00911626">
            <w:pPr>
              <w:spacing w:after="60"/>
              <w:jc w:val="center"/>
              <w:rPr>
                <w:rFonts w:ascii="Times New Roman" w:hAnsi="Times New Roman" w:cs="Times New Roman"/>
              </w:rPr>
            </w:pPr>
            <w:r>
              <w:rPr>
                <w:rFonts w:ascii="Times New Roman" w:hAnsi="Times New Roman" w:cs="Times New Roman"/>
              </w:rPr>
              <w:t>3.</w:t>
            </w:r>
          </w:p>
        </w:tc>
        <w:tc>
          <w:tcPr>
            <w:tcW w:w="2979" w:type="dxa"/>
            <w:vAlign w:val="center"/>
          </w:tcPr>
          <w:p w:rsidR="00A340DE" w:rsidRDefault="00A340DE" w:rsidP="00911626">
            <w:pPr>
              <w:pStyle w:val="a5"/>
              <w:spacing w:before="0" w:after="60"/>
              <w:ind w:left="0" w:right="-108"/>
              <w:jc w:val="left"/>
            </w:pPr>
            <w:r>
              <w:rPr>
                <w:rFonts w:ascii="Times New Roman" w:hAnsi="Times New Roman" w:cs="Times New Roman"/>
                <w:sz w:val="22"/>
                <w:szCs w:val="22"/>
              </w:rPr>
              <w:t>Рівень охоплення соціальними послугами осіб, які перебувають у складних життєвих обставинах, територіальними центрами соціального обслуговування, % до загальної кількості таких осіб</w:t>
            </w:r>
          </w:p>
        </w:tc>
        <w:tc>
          <w:tcPr>
            <w:tcW w:w="1275" w:type="dxa"/>
            <w:vAlign w:val="center"/>
          </w:tcPr>
          <w:p w:rsidR="00A340DE" w:rsidRDefault="00A340DE" w:rsidP="00911626">
            <w:pPr>
              <w:spacing w:after="0" w:line="240" w:lineRule="auto"/>
              <w:jc w:val="center"/>
              <w:rPr>
                <w:rFonts w:ascii="Times New Roman" w:hAnsi="Times New Roman" w:cs="Times New Roman"/>
              </w:rPr>
            </w:pPr>
            <w:r>
              <w:rPr>
                <w:rFonts w:ascii="Times New Roman" w:hAnsi="Times New Roman" w:cs="Times New Roman"/>
              </w:rPr>
              <w:t>96,0</w:t>
            </w:r>
          </w:p>
        </w:tc>
        <w:tc>
          <w:tcPr>
            <w:tcW w:w="993" w:type="dxa"/>
            <w:vAlign w:val="center"/>
          </w:tcPr>
          <w:p w:rsidR="00A340DE" w:rsidRDefault="00A340DE" w:rsidP="00911626">
            <w:pPr>
              <w:spacing w:after="0" w:line="240" w:lineRule="auto"/>
              <w:jc w:val="center"/>
              <w:rPr>
                <w:rFonts w:ascii="Times New Roman" w:hAnsi="Times New Roman" w:cs="Times New Roman"/>
              </w:rPr>
            </w:pPr>
            <w:r>
              <w:rPr>
                <w:rFonts w:ascii="Times New Roman" w:hAnsi="Times New Roman" w:cs="Times New Roman"/>
              </w:rPr>
              <w:t>2-3</w:t>
            </w:r>
          </w:p>
        </w:tc>
        <w:tc>
          <w:tcPr>
            <w:tcW w:w="4118" w:type="dxa"/>
            <w:vAlign w:val="center"/>
          </w:tcPr>
          <w:p w:rsidR="00A340DE" w:rsidRDefault="00A340DE" w:rsidP="00911626">
            <w:pPr>
              <w:spacing w:after="0" w:line="240" w:lineRule="auto"/>
            </w:pPr>
            <w:r>
              <w:rPr>
                <w:rFonts w:ascii="Times New Roman" w:hAnsi="Times New Roman" w:cs="Times New Roman"/>
              </w:rPr>
              <w:t>Соціальні послуги особам, які перебувають у складних життєвих обставинах, надаються на постійній основі відповідно до звернень цих осіб.</w:t>
            </w:r>
          </w:p>
        </w:tc>
        <w:tc>
          <w:tcPr>
            <w:tcW w:w="2686" w:type="dxa"/>
            <w:vAlign w:val="center"/>
          </w:tcPr>
          <w:p w:rsidR="00A340DE" w:rsidRPr="000369C4" w:rsidRDefault="00A340DE" w:rsidP="00A34C66">
            <w:pPr>
              <w:pStyle w:val="a5"/>
              <w:spacing w:before="0" w:after="60"/>
              <w:ind w:left="0"/>
              <w:jc w:val="center"/>
              <w:rPr>
                <w:rFonts w:ascii="Times New Roman" w:hAnsi="Times New Roman" w:cs="Times New Roman"/>
                <w:sz w:val="22"/>
                <w:szCs w:val="22"/>
              </w:rPr>
            </w:pPr>
            <w:r>
              <w:rPr>
                <w:rFonts w:ascii="Times New Roman" w:hAnsi="Times New Roman" w:cs="Times New Roman"/>
                <w:sz w:val="22"/>
                <w:szCs w:val="22"/>
              </w:rPr>
              <w:t>-</w:t>
            </w:r>
          </w:p>
        </w:tc>
        <w:tc>
          <w:tcPr>
            <w:tcW w:w="3402" w:type="dxa"/>
            <w:vAlign w:val="center"/>
          </w:tcPr>
          <w:p w:rsidR="00A340DE" w:rsidRPr="000369C4" w:rsidRDefault="00A340DE" w:rsidP="00911626">
            <w:pPr>
              <w:pStyle w:val="a5"/>
              <w:spacing w:before="0" w:after="60"/>
              <w:ind w:left="0"/>
              <w:jc w:val="left"/>
              <w:rPr>
                <w:rFonts w:ascii="Times New Roman" w:hAnsi="Times New Roman" w:cs="Times New Roman"/>
                <w:sz w:val="22"/>
                <w:szCs w:val="22"/>
              </w:rPr>
            </w:pPr>
            <w:r>
              <w:rPr>
                <w:rFonts w:ascii="Times New Roman" w:hAnsi="Times New Roman" w:cs="Times New Roman"/>
                <w:sz w:val="22"/>
                <w:szCs w:val="22"/>
              </w:rPr>
              <w:t>Охоплення соціальними послугами осіб, які перебувають у складних життєвих обставинах, в повному обсязі.</w:t>
            </w:r>
          </w:p>
        </w:tc>
      </w:tr>
      <w:tr w:rsidR="00A340DE" w:rsidRPr="00DE5090" w:rsidTr="00EF2F41">
        <w:trPr>
          <w:trHeight w:val="2094"/>
        </w:trPr>
        <w:tc>
          <w:tcPr>
            <w:tcW w:w="491" w:type="dxa"/>
            <w:vAlign w:val="center"/>
          </w:tcPr>
          <w:p w:rsidR="00A340DE" w:rsidRDefault="00A340DE" w:rsidP="00911626">
            <w:pPr>
              <w:spacing w:after="60"/>
              <w:jc w:val="center"/>
              <w:rPr>
                <w:rFonts w:ascii="Times New Roman" w:hAnsi="Times New Roman" w:cs="Times New Roman"/>
              </w:rPr>
            </w:pPr>
            <w:r>
              <w:rPr>
                <w:rFonts w:ascii="Times New Roman" w:hAnsi="Times New Roman" w:cs="Times New Roman"/>
              </w:rPr>
              <w:t>4.</w:t>
            </w:r>
          </w:p>
        </w:tc>
        <w:tc>
          <w:tcPr>
            <w:tcW w:w="2979" w:type="dxa"/>
            <w:vAlign w:val="center"/>
          </w:tcPr>
          <w:p w:rsidR="00A340DE" w:rsidRDefault="00A340DE" w:rsidP="00911626">
            <w:pPr>
              <w:spacing w:after="60"/>
              <w:rPr>
                <w:rFonts w:ascii="Times New Roman" w:hAnsi="Times New Roman" w:cs="Times New Roman"/>
              </w:rPr>
            </w:pPr>
            <w:r>
              <w:rPr>
                <w:rFonts w:ascii="Times New Roman" w:hAnsi="Times New Roman" w:cs="Times New Roman"/>
              </w:rPr>
              <w:t>Питома вага дітей-сиріт, позбавлених батьківського піклування, які виховуються у сімейних формах виховання у загальній кількості дітей даної категорії, %</w:t>
            </w:r>
          </w:p>
        </w:tc>
        <w:tc>
          <w:tcPr>
            <w:tcW w:w="1275" w:type="dxa"/>
            <w:vAlign w:val="center"/>
          </w:tcPr>
          <w:p w:rsidR="00A340DE" w:rsidRDefault="00A340DE" w:rsidP="00911626">
            <w:pPr>
              <w:jc w:val="center"/>
              <w:rPr>
                <w:rFonts w:ascii="Times New Roman" w:hAnsi="Times New Roman" w:cs="Times New Roman"/>
              </w:rPr>
            </w:pPr>
            <w:r>
              <w:rPr>
                <w:rFonts w:ascii="Times New Roman" w:hAnsi="Times New Roman" w:cs="Times New Roman"/>
              </w:rPr>
              <w:t>87,0</w:t>
            </w:r>
          </w:p>
        </w:tc>
        <w:tc>
          <w:tcPr>
            <w:tcW w:w="993" w:type="dxa"/>
            <w:vAlign w:val="center"/>
          </w:tcPr>
          <w:p w:rsidR="00A340DE" w:rsidRDefault="00A340DE" w:rsidP="00911626">
            <w:pPr>
              <w:jc w:val="center"/>
              <w:rPr>
                <w:rFonts w:ascii="Times New Roman" w:hAnsi="Times New Roman" w:cs="Times New Roman"/>
              </w:rPr>
            </w:pPr>
            <w:r>
              <w:rPr>
                <w:rFonts w:ascii="Times New Roman" w:hAnsi="Times New Roman" w:cs="Times New Roman"/>
              </w:rPr>
              <w:t>2</w:t>
            </w:r>
          </w:p>
        </w:tc>
        <w:tc>
          <w:tcPr>
            <w:tcW w:w="4118" w:type="dxa"/>
            <w:vAlign w:val="center"/>
          </w:tcPr>
          <w:p w:rsidR="00A340DE" w:rsidRDefault="00A340DE" w:rsidP="00911626">
            <w:r w:rsidRPr="00361134">
              <w:rPr>
                <w:rFonts w:ascii="Times New Roman" w:hAnsi="Times New Roman" w:cs="Times New Roman"/>
              </w:rPr>
              <w:t xml:space="preserve">Питома вага дітей-сиріт, позбавлених батьківського піклування, які виховуються у сімейних формах виховання </w:t>
            </w:r>
            <w:r>
              <w:rPr>
                <w:rFonts w:ascii="Times New Roman" w:hAnsi="Times New Roman" w:cs="Times New Roman"/>
              </w:rPr>
              <w:t>щороку збільшується.</w:t>
            </w:r>
          </w:p>
        </w:tc>
        <w:tc>
          <w:tcPr>
            <w:tcW w:w="2686" w:type="dxa"/>
            <w:vAlign w:val="center"/>
          </w:tcPr>
          <w:p w:rsidR="00A340DE" w:rsidRPr="00361134" w:rsidRDefault="00A340DE" w:rsidP="00911626">
            <w:pPr>
              <w:pStyle w:val="a5"/>
              <w:spacing w:before="0" w:after="60"/>
              <w:ind w:left="0"/>
              <w:jc w:val="left"/>
              <w:rPr>
                <w:rFonts w:ascii="Times New Roman" w:hAnsi="Times New Roman" w:cs="Times New Roman"/>
                <w:sz w:val="22"/>
                <w:szCs w:val="22"/>
              </w:rPr>
            </w:pPr>
            <w:r>
              <w:rPr>
                <w:rFonts w:ascii="Times New Roman" w:hAnsi="Times New Roman" w:cs="Times New Roman"/>
                <w:sz w:val="22"/>
                <w:szCs w:val="22"/>
              </w:rPr>
              <w:t xml:space="preserve">Службою у справах дітей постійно ведеться робота щодо улаштування </w:t>
            </w:r>
            <w:r w:rsidRPr="00361134">
              <w:rPr>
                <w:rFonts w:ascii="Times New Roman" w:hAnsi="Times New Roman" w:cs="Times New Roman"/>
                <w:sz w:val="22"/>
                <w:szCs w:val="22"/>
              </w:rPr>
              <w:t xml:space="preserve">дітей-сиріт, позбавлених батьківського піклування, </w:t>
            </w:r>
            <w:r>
              <w:rPr>
                <w:rFonts w:ascii="Times New Roman" w:hAnsi="Times New Roman" w:cs="Times New Roman"/>
                <w:sz w:val="22"/>
                <w:szCs w:val="22"/>
              </w:rPr>
              <w:t>до</w:t>
            </w:r>
            <w:r w:rsidRPr="00361134">
              <w:rPr>
                <w:rFonts w:ascii="Times New Roman" w:hAnsi="Times New Roman" w:cs="Times New Roman"/>
                <w:sz w:val="22"/>
                <w:szCs w:val="22"/>
              </w:rPr>
              <w:t xml:space="preserve"> сімейних форм виховання</w:t>
            </w:r>
          </w:p>
        </w:tc>
        <w:tc>
          <w:tcPr>
            <w:tcW w:w="3402" w:type="dxa"/>
            <w:vAlign w:val="center"/>
          </w:tcPr>
          <w:p w:rsidR="00A340DE" w:rsidRPr="000369C4" w:rsidRDefault="00A340DE" w:rsidP="00911626">
            <w:pPr>
              <w:pStyle w:val="a5"/>
              <w:spacing w:before="0" w:after="60"/>
              <w:ind w:left="0"/>
              <w:jc w:val="left"/>
              <w:rPr>
                <w:rFonts w:ascii="Times New Roman" w:hAnsi="Times New Roman" w:cs="Times New Roman"/>
                <w:sz w:val="22"/>
                <w:szCs w:val="22"/>
              </w:rPr>
            </w:pPr>
            <w:r>
              <w:rPr>
                <w:rFonts w:ascii="Times New Roman" w:hAnsi="Times New Roman" w:cs="Times New Roman"/>
                <w:sz w:val="22"/>
                <w:szCs w:val="22"/>
              </w:rPr>
              <w:t xml:space="preserve">Охоплення </w:t>
            </w:r>
            <w:r w:rsidRPr="00361134">
              <w:rPr>
                <w:rFonts w:ascii="Times New Roman" w:hAnsi="Times New Roman" w:cs="Times New Roman"/>
                <w:sz w:val="22"/>
                <w:szCs w:val="22"/>
              </w:rPr>
              <w:t xml:space="preserve">дітей-сиріт, позбавлених батьківського піклування, </w:t>
            </w:r>
            <w:r>
              <w:rPr>
                <w:rFonts w:ascii="Times New Roman" w:hAnsi="Times New Roman" w:cs="Times New Roman"/>
                <w:sz w:val="22"/>
                <w:szCs w:val="22"/>
              </w:rPr>
              <w:t>у повному обсязі</w:t>
            </w:r>
            <w:r w:rsidRPr="00361134">
              <w:rPr>
                <w:rFonts w:ascii="Times New Roman" w:hAnsi="Times New Roman" w:cs="Times New Roman"/>
                <w:sz w:val="22"/>
                <w:szCs w:val="22"/>
              </w:rPr>
              <w:t xml:space="preserve"> сімейни</w:t>
            </w:r>
            <w:r>
              <w:rPr>
                <w:rFonts w:ascii="Times New Roman" w:hAnsi="Times New Roman" w:cs="Times New Roman"/>
                <w:sz w:val="22"/>
                <w:szCs w:val="22"/>
              </w:rPr>
              <w:t>ми</w:t>
            </w:r>
            <w:r w:rsidRPr="00361134">
              <w:rPr>
                <w:rFonts w:ascii="Times New Roman" w:hAnsi="Times New Roman" w:cs="Times New Roman"/>
                <w:sz w:val="22"/>
                <w:szCs w:val="22"/>
              </w:rPr>
              <w:t xml:space="preserve"> форма</w:t>
            </w:r>
            <w:r>
              <w:rPr>
                <w:rFonts w:ascii="Times New Roman" w:hAnsi="Times New Roman" w:cs="Times New Roman"/>
                <w:sz w:val="22"/>
                <w:szCs w:val="22"/>
              </w:rPr>
              <w:t>ми</w:t>
            </w:r>
            <w:r w:rsidRPr="00361134">
              <w:rPr>
                <w:rFonts w:ascii="Times New Roman" w:hAnsi="Times New Roman" w:cs="Times New Roman"/>
                <w:sz w:val="22"/>
                <w:szCs w:val="22"/>
              </w:rPr>
              <w:t xml:space="preserve"> виховання</w:t>
            </w:r>
            <w:r>
              <w:rPr>
                <w:rFonts w:ascii="Times New Roman" w:hAnsi="Times New Roman" w:cs="Times New Roman"/>
                <w:sz w:val="22"/>
                <w:szCs w:val="22"/>
              </w:rPr>
              <w:t>.</w:t>
            </w:r>
          </w:p>
        </w:tc>
      </w:tr>
      <w:tr w:rsidR="00A340DE" w:rsidRPr="00DE5090" w:rsidTr="00C2772B">
        <w:trPr>
          <w:trHeight w:val="273"/>
        </w:trPr>
        <w:tc>
          <w:tcPr>
            <w:tcW w:w="491" w:type="dxa"/>
            <w:tcBorders>
              <w:bottom w:val="single" w:sz="4" w:space="0" w:color="auto"/>
            </w:tcBorders>
            <w:vAlign w:val="center"/>
          </w:tcPr>
          <w:p w:rsidR="00A340DE" w:rsidRPr="00DE5090" w:rsidRDefault="00A340DE" w:rsidP="00F876F7">
            <w:pPr>
              <w:spacing w:after="60"/>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2979" w:type="dxa"/>
            <w:tcBorders>
              <w:bottom w:val="single" w:sz="4" w:space="0" w:color="auto"/>
            </w:tcBorders>
            <w:vAlign w:val="center"/>
          </w:tcPr>
          <w:p w:rsidR="00A340DE" w:rsidRPr="00DE5090" w:rsidRDefault="00A340DE" w:rsidP="00F876F7">
            <w:pPr>
              <w:spacing w:after="60"/>
              <w:jc w:val="center"/>
              <w:rPr>
                <w:rFonts w:ascii="Times New Roman" w:hAnsi="Times New Roman" w:cs="Times New Roman"/>
                <w:sz w:val="20"/>
                <w:szCs w:val="20"/>
              </w:rPr>
            </w:pPr>
            <w:r>
              <w:rPr>
                <w:rFonts w:ascii="Times New Roman" w:hAnsi="Times New Roman" w:cs="Times New Roman"/>
                <w:sz w:val="20"/>
                <w:szCs w:val="20"/>
              </w:rPr>
              <w:t>2</w:t>
            </w:r>
          </w:p>
        </w:tc>
        <w:tc>
          <w:tcPr>
            <w:tcW w:w="1275" w:type="dxa"/>
            <w:tcBorders>
              <w:bottom w:val="single" w:sz="4" w:space="0" w:color="auto"/>
            </w:tcBorders>
          </w:tcPr>
          <w:p w:rsidR="00A340DE" w:rsidRDefault="00A340DE" w:rsidP="00F876F7">
            <w:pPr>
              <w:spacing w:after="60"/>
              <w:jc w:val="center"/>
              <w:rPr>
                <w:rFonts w:ascii="Times New Roman" w:hAnsi="Times New Roman" w:cs="Times New Roman"/>
                <w:sz w:val="20"/>
                <w:szCs w:val="20"/>
              </w:rPr>
            </w:pPr>
            <w:r>
              <w:rPr>
                <w:rFonts w:ascii="Times New Roman" w:hAnsi="Times New Roman" w:cs="Times New Roman"/>
                <w:sz w:val="20"/>
                <w:szCs w:val="20"/>
              </w:rPr>
              <w:t>3</w:t>
            </w:r>
          </w:p>
        </w:tc>
        <w:tc>
          <w:tcPr>
            <w:tcW w:w="993" w:type="dxa"/>
            <w:tcBorders>
              <w:bottom w:val="single" w:sz="4" w:space="0" w:color="auto"/>
            </w:tcBorders>
          </w:tcPr>
          <w:p w:rsidR="00A340DE" w:rsidRDefault="00A340DE" w:rsidP="00F876F7">
            <w:pPr>
              <w:spacing w:after="60"/>
              <w:jc w:val="center"/>
              <w:rPr>
                <w:rFonts w:ascii="Times New Roman" w:hAnsi="Times New Roman" w:cs="Times New Roman"/>
                <w:sz w:val="20"/>
                <w:szCs w:val="20"/>
              </w:rPr>
            </w:pPr>
            <w:r>
              <w:rPr>
                <w:rFonts w:ascii="Times New Roman" w:hAnsi="Times New Roman" w:cs="Times New Roman"/>
                <w:sz w:val="20"/>
                <w:szCs w:val="20"/>
              </w:rPr>
              <w:t>4</w:t>
            </w:r>
          </w:p>
        </w:tc>
        <w:tc>
          <w:tcPr>
            <w:tcW w:w="4118" w:type="dxa"/>
            <w:tcBorders>
              <w:bottom w:val="single" w:sz="4" w:space="0" w:color="auto"/>
            </w:tcBorders>
            <w:vAlign w:val="center"/>
          </w:tcPr>
          <w:p w:rsidR="00A340DE" w:rsidRPr="00DE5090" w:rsidRDefault="00A340DE" w:rsidP="00F876F7">
            <w:pPr>
              <w:spacing w:after="60"/>
              <w:jc w:val="center"/>
              <w:rPr>
                <w:rFonts w:ascii="Times New Roman" w:hAnsi="Times New Roman" w:cs="Times New Roman"/>
                <w:sz w:val="20"/>
                <w:szCs w:val="20"/>
              </w:rPr>
            </w:pPr>
            <w:r>
              <w:rPr>
                <w:rFonts w:ascii="Times New Roman" w:hAnsi="Times New Roman" w:cs="Times New Roman"/>
                <w:sz w:val="20"/>
                <w:szCs w:val="20"/>
              </w:rPr>
              <w:t>5</w:t>
            </w:r>
          </w:p>
        </w:tc>
        <w:tc>
          <w:tcPr>
            <w:tcW w:w="2686" w:type="dxa"/>
            <w:tcBorders>
              <w:bottom w:val="single" w:sz="4" w:space="0" w:color="auto"/>
            </w:tcBorders>
            <w:vAlign w:val="center"/>
          </w:tcPr>
          <w:p w:rsidR="00A340DE" w:rsidRPr="00DE5090" w:rsidRDefault="00A340DE" w:rsidP="00F876F7">
            <w:pPr>
              <w:spacing w:after="60"/>
              <w:jc w:val="center"/>
              <w:rPr>
                <w:rFonts w:ascii="Times New Roman" w:hAnsi="Times New Roman" w:cs="Times New Roman"/>
                <w:sz w:val="20"/>
                <w:szCs w:val="20"/>
              </w:rPr>
            </w:pPr>
            <w:r>
              <w:rPr>
                <w:rFonts w:ascii="Times New Roman" w:hAnsi="Times New Roman" w:cs="Times New Roman"/>
                <w:sz w:val="20"/>
                <w:szCs w:val="20"/>
              </w:rPr>
              <w:t>6</w:t>
            </w:r>
          </w:p>
        </w:tc>
        <w:tc>
          <w:tcPr>
            <w:tcW w:w="3402" w:type="dxa"/>
            <w:tcBorders>
              <w:bottom w:val="single" w:sz="4" w:space="0" w:color="auto"/>
            </w:tcBorders>
            <w:vAlign w:val="center"/>
          </w:tcPr>
          <w:p w:rsidR="00A340DE" w:rsidRPr="00DE5090" w:rsidRDefault="00A340DE" w:rsidP="00F876F7">
            <w:pPr>
              <w:spacing w:after="60"/>
              <w:jc w:val="center"/>
              <w:rPr>
                <w:rFonts w:ascii="Times New Roman" w:hAnsi="Times New Roman" w:cs="Times New Roman"/>
                <w:sz w:val="20"/>
                <w:szCs w:val="20"/>
              </w:rPr>
            </w:pPr>
            <w:r>
              <w:rPr>
                <w:rFonts w:ascii="Times New Roman" w:hAnsi="Times New Roman" w:cs="Times New Roman"/>
                <w:sz w:val="20"/>
                <w:szCs w:val="20"/>
              </w:rPr>
              <w:t>7</w:t>
            </w:r>
          </w:p>
        </w:tc>
      </w:tr>
      <w:tr w:rsidR="00A340DE" w:rsidRPr="00DE5090" w:rsidTr="00A340DE">
        <w:trPr>
          <w:trHeight w:val="1784"/>
        </w:trPr>
        <w:tc>
          <w:tcPr>
            <w:tcW w:w="491" w:type="dxa"/>
            <w:tcBorders>
              <w:bottom w:val="single" w:sz="4" w:space="0" w:color="auto"/>
            </w:tcBorders>
            <w:vAlign w:val="center"/>
          </w:tcPr>
          <w:p w:rsidR="00A340DE" w:rsidRDefault="00A340DE" w:rsidP="00F06264">
            <w:pPr>
              <w:spacing w:after="60"/>
              <w:jc w:val="center"/>
              <w:rPr>
                <w:rFonts w:ascii="Times New Roman" w:hAnsi="Times New Roman" w:cs="Times New Roman"/>
              </w:rPr>
            </w:pPr>
            <w:r>
              <w:rPr>
                <w:rFonts w:ascii="Times New Roman" w:hAnsi="Times New Roman" w:cs="Times New Roman"/>
              </w:rPr>
              <w:t>5.</w:t>
            </w:r>
          </w:p>
        </w:tc>
        <w:tc>
          <w:tcPr>
            <w:tcW w:w="2979" w:type="dxa"/>
            <w:tcBorders>
              <w:bottom w:val="single" w:sz="4" w:space="0" w:color="auto"/>
            </w:tcBorders>
            <w:vAlign w:val="center"/>
          </w:tcPr>
          <w:p w:rsidR="00A340DE" w:rsidRDefault="00A340DE" w:rsidP="00054EDB">
            <w:pPr>
              <w:spacing w:after="60"/>
              <w:ind w:right="-108"/>
              <w:rPr>
                <w:rFonts w:ascii="Times New Roman" w:hAnsi="Times New Roman" w:cs="Times New Roman"/>
              </w:rPr>
            </w:pPr>
            <w:r w:rsidRPr="00DE5090">
              <w:rPr>
                <w:rFonts w:ascii="Times New Roman" w:hAnsi="Times New Roman" w:cs="Times New Roman"/>
              </w:rPr>
              <w:t xml:space="preserve">Рівень </w:t>
            </w:r>
            <w:r>
              <w:rPr>
                <w:rFonts w:ascii="Times New Roman" w:hAnsi="Times New Roman" w:cs="Times New Roman"/>
              </w:rPr>
              <w:t>забезпечення житлом дітей-сиріт та дітей, позбавлених батьківського піклування, осіб з їх числа, до загальної кількості осіб, які, перебувають на квартирному обліку, %</w:t>
            </w:r>
          </w:p>
        </w:tc>
        <w:tc>
          <w:tcPr>
            <w:tcW w:w="1275" w:type="dxa"/>
            <w:tcBorders>
              <w:bottom w:val="single" w:sz="4" w:space="0" w:color="auto"/>
            </w:tcBorders>
            <w:vAlign w:val="center"/>
          </w:tcPr>
          <w:p w:rsidR="00A340DE" w:rsidRDefault="00A340DE" w:rsidP="00A4332D">
            <w:pPr>
              <w:jc w:val="center"/>
              <w:rPr>
                <w:rFonts w:ascii="Times New Roman" w:hAnsi="Times New Roman" w:cs="Times New Roman"/>
              </w:rPr>
            </w:pPr>
            <w:r>
              <w:rPr>
                <w:rFonts w:ascii="Times New Roman" w:hAnsi="Times New Roman" w:cs="Times New Roman"/>
              </w:rPr>
              <w:t>0,0</w:t>
            </w:r>
          </w:p>
        </w:tc>
        <w:tc>
          <w:tcPr>
            <w:tcW w:w="993" w:type="dxa"/>
            <w:tcBorders>
              <w:bottom w:val="single" w:sz="4" w:space="0" w:color="auto"/>
            </w:tcBorders>
            <w:vAlign w:val="center"/>
          </w:tcPr>
          <w:p w:rsidR="00A340DE" w:rsidRDefault="00A340DE" w:rsidP="00A4332D">
            <w:pPr>
              <w:jc w:val="center"/>
              <w:rPr>
                <w:rFonts w:ascii="Times New Roman" w:hAnsi="Times New Roman" w:cs="Times New Roman"/>
              </w:rPr>
            </w:pPr>
            <w:r>
              <w:rPr>
                <w:rFonts w:ascii="Times New Roman" w:hAnsi="Times New Roman" w:cs="Times New Roman"/>
              </w:rPr>
              <w:t>3</w:t>
            </w:r>
          </w:p>
        </w:tc>
        <w:tc>
          <w:tcPr>
            <w:tcW w:w="4118" w:type="dxa"/>
            <w:tcBorders>
              <w:bottom w:val="single" w:sz="4" w:space="0" w:color="auto"/>
            </w:tcBorders>
            <w:vAlign w:val="center"/>
          </w:tcPr>
          <w:p w:rsidR="00A340DE" w:rsidRPr="0019109D" w:rsidRDefault="00A340DE" w:rsidP="00D42F9C">
            <w:pPr>
              <w:rPr>
                <w:highlight w:val="yellow"/>
              </w:rPr>
            </w:pPr>
            <w:r w:rsidRPr="00D42F9C">
              <w:rPr>
                <w:rFonts w:ascii="Times New Roman" w:hAnsi="Times New Roman" w:cs="Times New Roman"/>
              </w:rPr>
              <w:t xml:space="preserve">Станом на 01.01.2018 року на квартирному обліку перебувають 16 дітей-сиріт та дітей,позбавлених батьківського піклування, в </w:t>
            </w:r>
            <w:r>
              <w:rPr>
                <w:rFonts w:ascii="Times New Roman" w:hAnsi="Times New Roman" w:cs="Times New Roman"/>
              </w:rPr>
              <w:t xml:space="preserve">лютому </w:t>
            </w:r>
            <w:r w:rsidRPr="00D42F9C">
              <w:rPr>
                <w:rFonts w:ascii="Times New Roman" w:hAnsi="Times New Roman" w:cs="Times New Roman"/>
              </w:rPr>
              <w:t>2017</w:t>
            </w:r>
            <w:r>
              <w:rPr>
                <w:rFonts w:ascii="Times New Roman" w:hAnsi="Times New Roman" w:cs="Times New Roman"/>
              </w:rPr>
              <w:t> </w:t>
            </w:r>
            <w:r w:rsidRPr="00D42F9C">
              <w:rPr>
                <w:rFonts w:ascii="Times New Roman" w:hAnsi="Times New Roman" w:cs="Times New Roman"/>
              </w:rPr>
              <w:t>ро</w:t>
            </w:r>
            <w:r>
              <w:rPr>
                <w:rFonts w:ascii="Times New Roman" w:hAnsi="Times New Roman" w:cs="Times New Roman"/>
              </w:rPr>
              <w:t>ку</w:t>
            </w:r>
            <w:r w:rsidRPr="00D42F9C">
              <w:rPr>
                <w:rFonts w:ascii="Times New Roman" w:hAnsi="Times New Roman" w:cs="Times New Roman"/>
              </w:rPr>
              <w:t xml:space="preserve"> забезпечена житлом 1 дитина</w:t>
            </w:r>
            <w:r>
              <w:rPr>
                <w:rFonts w:ascii="Times New Roman" w:hAnsi="Times New Roman" w:cs="Times New Roman"/>
              </w:rPr>
              <w:t xml:space="preserve"> з числа вивільненого житла.</w:t>
            </w:r>
            <w:r w:rsidRPr="00D42F9C">
              <w:rPr>
                <w:rFonts w:ascii="Times New Roman" w:hAnsi="Times New Roman" w:cs="Times New Roman"/>
              </w:rPr>
              <w:t xml:space="preserve"> </w:t>
            </w:r>
          </w:p>
        </w:tc>
        <w:tc>
          <w:tcPr>
            <w:tcW w:w="2686" w:type="dxa"/>
            <w:tcBorders>
              <w:bottom w:val="single" w:sz="4" w:space="0" w:color="auto"/>
            </w:tcBorders>
            <w:vAlign w:val="center"/>
          </w:tcPr>
          <w:p w:rsidR="00A340DE" w:rsidRPr="00054EDB" w:rsidRDefault="00A340DE" w:rsidP="00044E70">
            <w:pPr>
              <w:pStyle w:val="a5"/>
              <w:spacing w:before="0" w:after="60"/>
              <w:ind w:left="0"/>
              <w:jc w:val="left"/>
              <w:rPr>
                <w:rFonts w:ascii="Times New Roman" w:hAnsi="Times New Roman" w:cs="Times New Roman"/>
                <w:sz w:val="22"/>
                <w:szCs w:val="22"/>
              </w:rPr>
            </w:pPr>
            <w:r>
              <w:rPr>
                <w:rFonts w:ascii="Times New Roman" w:hAnsi="Times New Roman" w:cs="Times New Roman"/>
                <w:sz w:val="22"/>
                <w:szCs w:val="22"/>
              </w:rPr>
              <w:t>Д</w:t>
            </w:r>
            <w:r w:rsidRPr="00054EDB">
              <w:rPr>
                <w:rFonts w:ascii="Times New Roman" w:hAnsi="Times New Roman" w:cs="Times New Roman"/>
                <w:sz w:val="22"/>
                <w:szCs w:val="22"/>
              </w:rPr>
              <w:t>іт</w:t>
            </w:r>
            <w:r>
              <w:rPr>
                <w:rFonts w:ascii="Times New Roman" w:hAnsi="Times New Roman" w:cs="Times New Roman"/>
                <w:sz w:val="22"/>
                <w:szCs w:val="22"/>
              </w:rPr>
              <w:t>и</w:t>
            </w:r>
            <w:r w:rsidRPr="00054EDB">
              <w:rPr>
                <w:rFonts w:ascii="Times New Roman" w:hAnsi="Times New Roman" w:cs="Times New Roman"/>
                <w:sz w:val="22"/>
                <w:szCs w:val="22"/>
              </w:rPr>
              <w:t>-сир</w:t>
            </w:r>
            <w:r>
              <w:rPr>
                <w:rFonts w:ascii="Times New Roman" w:hAnsi="Times New Roman" w:cs="Times New Roman"/>
                <w:sz w:val="22"/>
                <w:szCs w:val="22"/>
              </w:rPr>
              <w:t>о</w:t>
            </w:r>
            <w:r w:rsidRPr="00054EDB">
              <w:rPr>
                <w:rFonts w:ascii="Times New Roman" w:hAnsi="Times New Roman" w:cs="Times New Roman"/>
                <w:sz w:val="22"/>
                <w:szCs w:val="22"/>
              </w:rPr>
              <w:t>т</w:t>
            </w:r>
            <w:r>
              <w:rPr>
                <w:rFonts w:ascii="Times New Roman" w:hAnsi="Times New Roman" w:cs="Times New Roman"/>
                <w:sz w:val="22"/>
                <w:szCs w:val="22"/>
              </w:rPr>
              <w:t>и</w:t>
            </w:r>
            <w:r w:rsidRPr="00054EDB">
              <w:rPr>
                <w:rFonts w:ascii="Times New Roman" w:hAnsi="Times New Roman" w:cs="Times New Roman"/>
                <w:sz w:val="22"/>
                <w:szCs w:val="22"/>
              </w:rPr>
              <w:t xml:space="preserve"> та діт</w:t>
            </w:r>
            <w:r>
              <w:rPr>
                <w:rFonts w:ascii="Times New Roman" w:hAnsi="Times New Roman" w:cs="Times New Roman"/>
                <w:sz w:val="22"/>
                <w:szCs w:val="22"/>
              </w:rPr>
              <w:t>и</w:t>
            </w:r>
            <w:r w:rsidRPr="00054EDB">
              <w:rPr>
                <w:rFonts w:ascii="Times New Roman" w:hAnsi="Times New Roman" w:cs="Times New Roman"/>
                <w:sz w:val="22"/>
                <w:szCs w:val="22"/>
              </w:rPr>
              <w:t xml:space="preserve"> позбавлен</w:t>
            </w:r>
            <w:r>
              <w:rPr>
                <w:rFonts w:ascii="Times New Roman" w:hAnsi="Times New Roman" w:cs="Times New Roman"/>
                <w:sz w:val="22"/>
                <w:szCs w:val="22"/>
              </w:rPr>
              <w:t>і</w:t>
            </w:r>
            <w:r w:rsidRPr="00054EDB">
              <w:rPr>
                <w:rFonts w:ascii="Times New Roman" w:hAnsi="Times New Roman" w:cs="Times New Roman"/>
                <w:sz w:val="22"/>
                <w:szCs w:val="22"/>
              </w:rPr>
              <w:t xml:space="preserve"> батьківського піклування</w:t>
            </w:r>
            <w:r>
              <w:rPr>
                <w:rFonts w:ascii="Times New Roman" w:hAnsi="Times New Roman" w:cs="Times New Roman"/>
                <w:sz w:val="22"/>
                <w:szCs w:val="22"/>
              </w:rPr>
              <w:t xml:space="preserve"> з</w:t>
            </w:r>
            <w:r w:rsidRPr="00054EDB">
              <w:rPr>
                <w:rFonts w:ascii="Times New Roman" w:hAnsi="Times New Roman" w:cs="Times New Roman"/>
                <w:sz w:val="22"/>
                <w:szCs w:val="22"/>
              </w:rPr>
              <w:t>абезпеч</w:t>
            </w:r>
            <w:r>
              <w:rPr>
                <w:rFonts w:ascii="Times New Roman" w:hAnsi="Times New Roman" w:cs="Times New Roman"/>
                <w:sz w:val="22"/>
                <w:szCs w:val="22"/>
              </w:rPr>
              <w:t>уються</w:t>
            </w:r>
            <w:r w:rsidRPr="00054EDB">
              <w:rPr>
                <w:rFonts w:ascii="Times New Roman" w:hAnsi="Times New Roman" w:cs="Times New Roman"/>
                <w:sz w:val="22"/>
                <w:szCs w:val="22"/>
              </w:rPr>
              <w:t xml:space="preserve"> житлом </w:t>
            </w:r>
            <w:r>
              <w:rPr>
                <w:rFonts w:ascii="Times New Roman" w:hAnsi="Times New Roman" w:cs="Times New Roman"/>
                <w:sz w:val="22"/>
                <w:szCs w:val="22"/>
              </w:rPr>
              <w:t>відповідно до черги та вивільненого житла.</w:t>
            </w:r>
          </w:p>
        </w:tc>
        <w:tc>
          <w:tcPr>
            <w:tcW w:w="3402" w:type="dxa"/>
            <w:tcBorders>
              <w:bottom w:val="single" w:sz="4" w:space="0" w:color="auto"/>
            </w:tcBorders>
            <w:vAlign w:val="center"/>
          </w:tcPr>
          <w:p w:rsidR="00A340DE" w:rsidRPr="00F97B28" w:rsidRDefault="00A340DE" w:rsidP="00F97B28">
            <w:pPr>
              <w:pStyle w:val="a5"/>
              <w:spacing w:before="0" w:after="60"/>
              <w:ind w:left="0"/>
              <w:jc w:val="left"/>
              <w:rPr>
                <w:rFonts w:ascii="Times New Roman" w:hAnsi="Times New Roman" w:cs="Times New Roman"/>
                <w:sz w:val="22"/>
                <w:szCs w:val="22"/>
              </w:rPr>
            </w:pPr>
            <w:r>
              <w:rPr>
                <w:rFonts w:ascii="Times New Roman" w:hAnsi="Times New Roman" w:cs="Times New Roman"/>
                <w:sz w:val="22"/>
                <w:szCs w:val="22"/>
              </w:rPr>
              <w:t>Реалізація п</w:t>
            </w:r>
            <w:r w:rsidRPr="00F97B28">
              <w:rPr>
                <w:rFonts w:ascii="Times New Roman" w:hAnsi="Times New Roman" w:cs="Times New Roman"/>
                <w:sz w:val="22"/>
                <w:szCs w:val="22"/>
              </w:rPr>
              <w:t>рограм</w:t>
            </w:r>
            <w:r>
              <w:rPr>
                <w:rFonts w:ascii="Times New Roman" w:hAnsi="Times New Roman" w:cs="Times New Roman"/>
                <w:sz w:val="22"/>
                <w:szCs w:val="22"/>
              </w:rPr>
              <w:t>и</w:t>
            </w:r>
            <w:r w:rsidRPr="00F97B28">
              <w:rPr>
                <w:rFonts w:ascii="Times New Roman" w:hAnsi="Times New Roman" w:cs="Times New Roman"/>
                <w:sz w:val="22"/>
                <w:szCs w:val="22"/>
              </w:rPr>
              <w:t xml:space="preserve"> забезпечення житлом дітей-сиріт та дітей, позбавлених батьківського піклування, а також осіб з їх числа,</w:t>
            </w:r>
            <w:r w:rsidRPr="00F97B28">
              <w:rPr>
                <w:rFonts w:ascii="Times New Roman" w:hAnsi="Times New Roman" w:cs="Times New Roman"/>
                <w:b/>
                <w:sz w:val="22"/>
                <w:szCs w:val="22"/>
              </w:rPr>
              <w:t xml:space="preserve"> </w:t>
            </w:r>
            <w:proofErr w:type="spellStart"/>
            <w:r w:rsidRPr="00F97B28">
              <w:rPr>
                <w:rFonts w:ascii="Times New Roman" w:hAnsi="Times New Roman" w:cs="Times New Roman"/>
                <w:sz w:val="22"/>
                <w:szCs w:val="22"/>
              </w:rPr>
              <w:t>Сєвєродонецької</w:t>
            </w:r>
            <w:proofErr w:type="spellEnd"/>
            <w:r w:rsidRPr="00F97B28">
              <w:rPr>
                <w:rFonts w:ascii="Times New Roman" w:hAnsi="Times New Roman" w:cs="Times New Roman"/>
                <w:sz w:val="22"/>
                <w:szCs w:val="22"/>
              </w:rPr>
              <w:t xml:space="preserve"> міської ради на 2018 рік</w:t>
            </w:r>
          </w:p>
        </w:tc>
      </w:tr>
      <w:tr w:rsidR="00A340DE" w:rsidRPr="00DE5090" w:rsidTr="00A340DE">
        <w:trPr>
          <w:trHeight w:val="2237"/>
        </w:trPr>
        <w:tc>
          <w:tcPr>
            <w:tcW w:w="491" w:type="dxa"/>
            <w:tcBorders>
              <w:bottom w:val="single" w:sz="4" w:space="0" w:color="auto"/>
            </w:tcBorders>
            <w:vAlign w:val="center"/>
          </w:tcPr>
          <w:p w:rsidR="00A340DE" w:rsidRDefault="00A340DE" w:rsidP="00DD6343">
            <w:pPr>
              <w:spacing w:after="60"/>
              <w:jc w:val="center"/>
              <w:rPr>
                <w:rFonts w:ascii="Times New Roman" w:hAnsi="Times New Roman" w:cs="Times New Roman"/>
                <w:sz w:val="20"/>
                <w:szCs w:val="20"/>
              </w:rPr>
            </w:pPr>
            <w:r>
              <w:rPr>
                <w:rFonts w:ascii="Times New Roman" w:hAnsi="Times New Roman" w:cs="Times New Roman"/>
              </w:rPr>
              <w:t>6.</w:t>
            </w:r>
          </w:p>
        </w:tc>
        <w:tc>
          <w:tcPr>
            <w:tcW w:w="2979" w:type="dxa"/>
            <w:tcBorders>
              <w:bottom w:val="single" w:sz="4" w:space="0" w:color="auto"/>
            </w:tcBorders>
            <w:vAlign w:val="center"/>
          </w:tcPr>
          <w:p w:rsidR="00A340DE" w:rsidRDefault="00A340DE" w:rsidP="00DD6343">
            <w:pPr>
              <w:spacing w:after="60"/>
              <w:rPr>
                <w:rFonts w:ascii="Times New Roman" w:hAnsi="Times New Roman" w:cs="Times New Roman"/>
                <w:sz w:val="20"/>
                <w:szCs w:val="20"/>
              </w:rPr>
            </w:pPr>
            <w:r>
              <w:rPr>
                <w:rFonts w:ascii="Times New Roman" w:hAnsi="Times New Roman" w:cs="Times New Roman"/>
              </w:rPr>
              <w:t>Кількість облікованих кримінальних правопорушень, на 10 тис. осіб населення, одиниць</w:t>
            </w:r>
          </w:p>
        </w:tc>
        <w:tc>
          <w:tcPr>
            <w:tcW w:w="1275" w:type="dxa"/>
            <w:tcBorders>
              <w:bottom w:val="single" w:sz="4" w:space="0" w:color="auto"/>
            </w:tcBorders>
            <w:vAlign w:val="center"/>
          </w:tcPr>
          <w:p w:rsidR="00A340DE" w:rsidRDefault="00A340DE" w:rsidP="00A4332D">
            <w:pPr>
              <w:spacing w:after="60"/>
              <w:jc w:val="center"/>
              <w:rPr>
                <w:rFonts w:ascii="Times New Roman" w:hAnsi="Times New Roman" w:cs="Times New Roman"/>
              </w:rPr>
            </w:pPr>
            <w:r>
              <w:rPr>
                <w:rFonts w:ascii="Times New Roman" w:hAnsi="Times New Roman" w:cs="Times New Roman"/>
              </w:rPr>
              <w:t>218</w:t>
            </w:r>
          </w:p>
        </w:tc>
        <w:tc>
          <w:tcPr>
            <w:tcW w:w="993" w:type="dxa"/>
            <w:tcBorders>
              <w:bottom w:val="single" w:sz="4" w:space="0" w:color="auto"/>
            </w:tcBorders>
            <w:vAlign w:val="center"/>
          </w:tcPr>
          <w:p w:rsidR="00A340DE" w:rsidRDefault="00A340DE" w:rsidP="00A4332D">
            <w:pPr>
              <w:spacing w:after="60"/>
              <w:jc w:val="center"/>
              <w:rPr>
                <w:rFonts w:ascii="Times New Roman" w:hAnsi="Times New Roman" w:cs="Times New Roman"/>
              </w:rPr>
            </w:pPr>
            <w:r>
              <w:rPr>
                <w:rFonts w:ascii="Times New Roman" w:hAnsi="Times New Roman" w:cs="Times New Roman"/>
              </w:rPr>
              <w:t>3</w:t>
            </w:r>
          </w:p>
        </w:tc>
        <w:tc>
          <w:tcPr>
            <w:tcW w:w="4118" w:type="dxa"/>
            <w:tcBorders>
              <w:bottom w:val="single" w:sz="4" w:space="0" w:color="auto"/>
            </w:tcBorders>
            <w:vAlign w:val="center"/>
          </w:tcPr>
          <w:p w:rsidR="00A340DE" w:rsidRDefault="00A340DE" w:rsidP="00FC7ECF">
            <w:pPr>
              <w:spacing w:after="60"/>
              <w:rPr>
                <w:rFonts w:ascii="Times New Roman" w:hAnsi="Times New Roman" w:cs="Times New Roman"/>
              </w:rPr>
            </w:pPr>
            <w:r>
              <w:rPr>
                <w:rFonts w:ascii="Times New Roman" w:hAnsi="Times New Roman" w:cs="Times New Roman"/>
              </w:rPr>
              <w:t>Кількість облікованих кримінальних правопорушень, на 10 тис. осіб населення за 2017 рік збільшилась на 25 од. у порівнянні з 2016 роком.</w:t>
            </w:r>
          </w:p>
          <w:p w:rsidR="00A340DE" w:rsidRDefault="00A340DE" w:rsidP="00FC7ECF">
            <w:pPr>
              <w:spacing w:after="60"/>
              <w:rPr>
                <w:rFonts w:ascii="Times New Roman" w:hAnsi="Times New Roman" w:cs="Times New Roman"/>
                <w:sz w:val="20"/>
                <w:szCs w:val="20"/>
              </w:rPr>
            </w:pPr>
            <w:r>
              <w:rPr>
                <w:rFonts w:ascii="Times New Roman" w:hAnsi="Times New Roman" w:cs="Times New Roman"/>
              </w:rPr>
              <w:t>Збільшенню правопорушень сприяли – зона АТО, близька відстань від лінії зіткнення, наявність у громадян зброї та інші негативні явища.</w:t>
            </w:r>
          </w:p>
        </w:tc>
        <w:tc>
          <w:tcPr>
            <w:tcW w:w="2686" w:type="dxa"/>
            <w:tcBorders>
              <w:bottom w:val="single" w:sz="4" w:space="0" w:color="auto"/>
            </w:tcBorders>
            <w:vAlign w:val="center"/>
          </w:tcPr>
          <w:p w:rsidR="00A340DE" w:rsidRPr="00420A50" w:rsidRDefault="00A340DE" w:rsidP="00420A50">
            <w:pPr>
              <w:spacing w:after="60"/>
              <w:rPr>
                <w:rFonts w:ascii="Times New Roman" w:hAnsi="Times New Roman" w:cs="Times New Roman"/>
                <w:sz w:val="24"/>
                <w:szCs w:val="24"/>
              </w:rPr>
            </w:pPr>
            <w:r w:rsidRPr="00420A50">
              <w:rPr>
                <w:rFonts w:ascii="Times New Roman" w:hAnsi="Times New Roman" w:cs="Times New Roman"/>
                <w:sz w:val="24"/>
                <w:szCs w:val="24"/>
              </w:rPr>
              <w:t xml:space="preserve">Правоохоронними </w:t>
            </w:r>
            <w:r>
              <w:rPr>
                <w:rFonts w:ascii="Times New Roman" w:hAnsi="Times New Roman" w:cs="Times New Roman"/>
                <w:sz w:val="24"/>
                <w:szCs w:val="24"/>
              </w:rPr>
              <w:t>органами постійно проводяться профілактичні заходи щодо запобігання правопорушенням в місті.</w:t>
            </w:r>
          </w:p>
        </w:tc>
        <w:tc>
          <w:tcPr>
            <w:tcW w:w="3402" w:type="dxa"/>
            <w:tcBorders>
              <w:bottom w:val="single" w:sz="4" w:space="0" w:color="auto"/>
            </w:tcBorders>
            <w:vAlign w:val="center"/>
          </w:tcPr>
          <w:p w:rsidR="00A340DE" w:rsidRDefault="00A340DE" w:rsidP="00DD6343">
            <w:pPr>
              <w:spacing w:after="60"/>
              <w:rPr>
                <w:rFonts w:ascii="Times New Roman" w:hAnsi="Times New Roman" w:cs="Times New Roman"/>
                <w:sz w:val="20"/>
                <w:szCs w:val="20"/>
              </w:rPr>
            </w:pPr>
            <w:r>
              <w:rPr>
                <w:rFonts w:ascii="Times New Roman" w:hAnsi="Times New Roman" w:cs="Times New Roman"/>
              </w:rPr>
              <w:t>Зменшення кількості кримінальних правопорушень.</w:t>
            </w:r>
          </w:p>
        </w:tc>
      </w:tr>
      <w:tr w:rsidR="00A340DE" w:rsidRPr="00DE5090" w:rsidTr="00A340DE">
        <w:trPr>
          <w:trHeight w:val="251"/>
        </w:trPr>
        <w:tc>
          <w:tcPr>
            <w:tcW w:w="491" w:type="dxa"/>
            <w:tcBorders>
              <w:bottom w:val="single" w:sz="4" w:space="0" w:color="auto"/>
            </w:tcBorders>
            <w:vAlign w:val="center"/>
          </w:tcPr>
          <w:p w:rsidR="00A340DE" w:rsidRDefault="00A340DE" w:rsidP="00DD6343">
            <w:pPr>
              <w:spacing w:after="60"/>
              <w:jc w:val="center"/>
              <w:rPr>
                <w:rFonts w:ascii="Times New Roman" w:hAnsi="Times New Roman" w:cs="Times New Roman"/>
              </w:rPr>
            </w:pPr>
          </w:p>
        </w:tc>
        <w:tc>
          <w:tcPr>
            <w:tcW w:w="2979" w:type="dxa"/>
            <w:tcBorders>
              <w:bottom w:val="single" w:sz="4" w:space="0" w:color="auto"/>
            </w:tcBorders>
            <w:vAlign w:val="center"/>
          </w:tcPr>
          <w:p w:rsidR="00A340DE" w:rsidRPr="00A340DE" w:rsidRDefault="00A340DE" w:rsidP="00911626">
            <w:pPr>
              <w:spacing w:after="60"/>
              <w:rPr>
                <w:rFonts w:ascii="Times New Roman" w:hAnsi="Times New Roman" w:cs="Times New Roman"/>
                <w:b/>
              </w:rPr>
            </w:pPr>
            <w:r w:rsidRPr="00A340DE">
              <w:rPr>
                <w:rFonts w:ascii="Times New Roman" w:hAnsi="Times New Roman" w:cs="Times New Roman"/>
                <w:b/>
              </w:rPr>
              <w:t>Загальний рейтинг</w:t>
            </w:r>
          </w:p>
        </w:tc>
        <w:tc>
          <w:tcPr>
            <w:tcW w:w="1275" w:type="dxa"/>
            <w:tcBorders>
              <w:bottom w:val="single" w:sz="4" w:space="0" w:color="auto"/>
            </w:tcBorders>
            <w:vAlign w:val="center"/>
          </w:tcPr>
          <w:p w:rsidR="00A340DE" w:rsidRDefault="00A340DE" w:rsidP="00911626">
            <w:pPr>
              <w:spacing w:after="60"/>
              <w:ind w:right="-92"/>
              <w:jc w:val="center"/>
              <w:rPr>
                <w:rFonts w:ascii="Times New Roman" w:hAnsi="Times New Roman" w:cs="Times New Roman"/>
              </w:rPr>
            </w:pPr>
          </w:p>
        </w:tc>
        <w:tc>
          <w:tcPr>
            <w:tcW w:w="993" w:type="dxa"/>
            <w:tcBorders>
              <w:bottom w:val="single" w:sz="4" w:space="0" w:color="auto"/>
            </w:tcBorders>
            <w:vAlign w:val="center"/>
          </w:tcPr>
          <w:p w:rsidR="00A340DE" w:rsidRPr="00A340DE" w:rsidRDefault="00A340DE" w:rsidP="00911626">
            <w:pPr>
              <w:spacing w:after="60"/>
              <w:ind w:right="-92"/>
              <w:jc w:val="center"/>
              <w:rPr>
                <w:rFonts w:ascii="Times New Roman" w:hAnsi="Times New Roman" w:cs="Times New Roman"/>
                <w:b/>
              </w:rPr>
            </w:pPr>
            <w:r>
              <w:rPr>
                <w:rFonts w:ascii="Times New Roman" w:hAnsi="Times New Roman" w:cs="Times New Roman"/>
                <w:b/>
              </w:rPr>
              <w:t>3</w:t>
            </w:r>
          </w:p>
        </w:tc>
        <w:tc>
          <w:tcPr>
            <w:tcW w:w="4118" w:type="dxa"/>
            <w:tcBorders>
              <w:bottom w:val="single" w:sz="4" w:space="0" w:color="auto"/>
            </w:tcBorders>
            <w:vAlign w:val="center"/>
          </w:tcPr>
          <w:p w:rsidR="00A340DE" w:rsidRDefault="00A340DE" w:rsidP="00FC7ECF">
            <w:pPr>
              <w:spacing w:after="60"/>
              <w:rPr>
                <w:rFonts w:ascii="Times New Roman" w:hAnsi="Times New Roman" w:cs="Times New Roman"/>
              </w:rPr>
            </w:pPr>
          </w:p>
        </w:tc>
        <w:tc>
          <w:tcPr>
            <w:tcW w:w="2686" w:type="dxa"/>
            <w:tcBorders>
              <w:bottom w:val="single" w:sz="4" w:space="0" w:color="auto"/>
            </w:tcBorders>
            <w:vAlign w:val="center"/>
          </w:tcPr>
          <w:p w:rsidR="00A340DE" w:rsidRPr="00420A50" w:rsidRDefault="00A340DE" w:rsidP="00420A50">
            <w:pPr>
              <w:spacing w:after="60"/>
              <w:rPr>
                <w:rFonts w:ascii="Times New Roman" w:hAnsi="Times New Roman" w:cs="Times New Roman"/>
                <w:sz w:val="24"/>
                <w:szCs w:val="24"/>
              </w:rPr>
            </w:pPr>
          </w:p>
        </w:tc>
        <w:tc>
          <w:tcPr>
            <w:tcW w:w="3402" w:type="dxa"/>
            <w:tcBorders>
              <w:bottom w:val="single" w:sz="4" w:space="0" w:color="auto"/>
            </w:tcBorders>
            <w:vAlign w:val="center"/>
          </w:tcPr>
          <w:p w:rsidR="00A340DE" w:rsidRDefault="00A340DE" w:rsidP="00DD6343">
            <w:pPr>
              <w:spacing w:after="60"/>
              <w:rPr>
                <w:rFonts w:ascii="Times New Roman" w:hAnsi="Times New Roman" w:cs="Times New Roman"/>
              </w:rPr>
            </w:pPr>
          </w:p>
        </w:tc>
      </w:tr>
      <w:tr w:rsidR="00A340DE" w:rsidRPr="00DE5090" w:rsidTr="00C2772B">
        <w:tc>
          <w:tcPr>
            <w:tcW w:w="15944" w:type="dxa"/>
            <w:gridSpan w:val="7"/>
            <w:tcBorders>
              <w:top w:val="single" w:sz="4" w:space="0" w:color="auto"/>
              <w:left w:val="single" w:sz="4" w:space="0" w:color="auto"/>
              <w:bottom w:val="single" w:sz="4" w:space="0" w:color="auto"/>
              <w:right w:val="single" w:sz="4" w:space="0" w:color="auto"/>
            </w:tcBorders>
          </w:tcPr>
          <w:p w:rsidR="00A340DE" w:rsidRPr="00C70F94" w:rsidRDefault="00A340DE" w:rsidP="00C67353">
            <w:pPr>
              <w:spacing w:after="60"/>
              <w:ind w:left="-49" w:right="-101"/>
              <w:jc w:val="center"/>
              <w:rPr>
                <w:rFonts w:ascii="Times New Roman" w:hAnsi="Times New Roman" w:cs="Times New Roman"/>
              </w:rPr>
            </w:pPr>
            <w:r w:rsidRPr="00DE5090">
              <w:rPr>
                <w:rFonts w:ascii="Times New Roman" w:hAnsi="Times New Roman" w:cs="Times New Roman"/>
                <w:b/>
              </w:rPr>
              <w:t>Розвиток інфраструктури</w:t>
            </w:r>
            <w:r>
              <w:rPr>
                <w:rFonts w:ascii="Times New Roman" w:hAnsi="Times New Roman" w:cs="Times New Roman"/>
                <w:b/>
              </w:rPr>
              <w:t xml:space="preserve"> та якість довкілля</w:t>
            </w:r>
          </w:p>
        </w:tc>
      </w:tr>
      <w:tr w:rsidR="00A340DE" w:rsidRPr="00DE5090" w:rsidTr="00C2772B">
        <w:trPr>
          <w:trHeight w:val="1278"/>
        </w:trPr>
        <w:tc>
          <w:tcPr>
            <w:tcW w:w="491" w:type="dxa"/>
            <w:tcBorders>
              <w:top w:val="single" w:sz="4" w:space="0" w:color="auto"/>
            </w:tcBorders>
            <w:vAlign w:val="center"/>
          </w:tcPr>
          <w:p w:rsidR="00A340DE" w:rsidRPr="00603B7C" w:rsidRDefault="00A340DE" w:rsidP="00782FDB">
            <w:pPr>
              <w:spacing w:after="60"/>
              <w:jc w:val="center"/>
              <w:rPr>
                <w:rFonts w:ascii="Times New Roman" w:hAnsi="Times New Roman" w:cs="Times New Roman"/>
              </w:rPr>
            </w:pPr>
            <w:r>
              <w:rPr>
                <w:rFonts w:ascii="Times New Roman" w:hAnsi="Times New Roman" w:cs="Times New Roman"/>
              </w:rPr>
              <w:t>1</w:t>
            </w:r>
            <w:r w:rsidRPr="00603B7C">
              <w:rPr>
                <w:rFonts w:ascii="Times New Roman" w:hAnsi="Times New Roman" w:cs="Times New Roman"/>
              </w:rPr>
              <w:t>.</w:t>
            </w:r>
          </w:p>
        </w:tc>
        <w:tc>
          <w:tcPr>
            <w:tcW w:w="2979" w:type="dxa"/>
            <w:tcBorders>
              <w:top w:val="single" w:sz="4" w:space="0" w:color="auto"/>
            </w:tcBorders>
            <w:vAlign w:val="center"/>
          </w:tcPr>
          <w:p w:rsidR="00A340DE" w:rsidRPr="00DE5090" w:rsidRDefault="00A340DE" w:rsidP="00A41BA7">
            <w:pPr>
              <w:spacing w:after="60"/>
              <w:ind w:right="-94"/>
              <w:rPr>
                <w:rFonts w:ascii="Times New Roman" w:hAnsi="Times New Roman" w:cs="Times New Roman"/>
              </w:rPr>
            </w:pPr>
            <w:r w:rsidRPr="00DE5090">
              <w:rPr>
                <w:rFonts w:ascii="Times New Roman" w:hAnsi="Times New Roman" w:cs="Times New Roman"/>
              </w:rPr>
              <w:t>Темп зростання (зменшення) обсягу прийнятого в експлуатацію житла, відсотків до відповідного періоду попереднього року</w:t>
            </w:r>
          </w:p>
        </w:tc>
        <w:tc>
          <w:tcPr>
            <w:tcW w:w="1275" w:type="dxa"/>
            <w:tcBorders>
              <w:top w:val="single" w:sz="4" w:space="0" w:color="auto"/>
            </w:tcBorders>
            <w:vAlign w:val="center"/>
          </w:tcPr>
          <w:p w:rsidR="00A340DE" w:rsidRPr="00B83A95" w:rsidRDefault="00A340DE" w:rsidP="00ED2C5C">
            <w:pPr>
              <w:pStyle w:val="a4"/>
              <w:spacing w:before="60" w:after="60"/>
              <w:ind w:left="0"/>
              <w:jc w:val="center"/>
              <w:rPr>
                <w:rFonts w:ascii="Times New Roman" w:hAnsi="Times New Roman"/>
              </w:rPr>
            </w:pPr>
            <w:r>
              <w:rPr>
                <w:rFonts w:ascii="Times New Roman" w:hAnsi="Times New Roman"/>
              </w:rPr>
              <w:t>420,6</w:t>
            </w:r>
          </w:p>
        </w:tc>
        <w:tc>
          <w:tcPr>
            <w:tcW w:w="993" w:type="dxa"/>
            <w:tcBorders>
              <w:top w:val="single" w:sz="4" w:space="0" w:color="auto"/>
            </w:tcBorders>
            <w:vAlign w:val="center"/>
          </w:tcPr>
          <w:p w:rsidR="00A340DE" w:rsidRPr="00B83A95" w:rsidRDefault="00A340DE" w:rsidP="003A15D5">
            <w:pPr>
              <w:pStyle w:val="a4"/>
              <w:spacing w:before="60" w:after="60"/>
              <w:ind w:left="0"/>
              <w:jc w:val="center"/>
              <w:rPr>
                <w:rFonts w:ascii="Times New Roman" w:hAnsi="Times New Roman"/>
              </w:rPr>
            </w:pPr>
            <w:r>
              <w:rPr>
                <w:rFonts w:ascii="Times New Roman" w:hAnsi="Times New Roman"/>
              </w:rPr>
              <w:t>2</w:t>
            </w:r>
          </w:p>
        </w:tc>
        <w:tc>
          <w:tcPr>
            <w:tcW w:w="4118" w:type="dxa"/>
            <w:vMerge w:val="restart"/>
            <w:tcBorders>
              <w:top w:val="single" w:sz="4" w:space="0" w:color="auto"/>
            </w:tcBorders>
            <w:vAlign w:val="center"/>
          </w:tcPr>
          <w:p w:rsidR="00A340DE" w:rsidRPr="000369C4" w:rsidRDefault="00A340DE" w:rsidP="00C2772B">
            <w:pPr>
              <w:pStyle w:val="a4"/>
              <w:spacing w:before="60" w:after="60"/>
              <w:ind w:left="0"/>
              <w:rPr>
                <w:rFonts w:ascii="Times New Roman" w:hAnsi="Times New Roman" w:cs="Times New Roman"/>
              </w:rPr>
            </w:pPr>
            <w:r>
              <w:rPr>
                <w:rFonts w:ascii="Times New Roman" w:hAnsi="Times New Roman" w:cs="Times New Roman"/>
              </w:rPr>
              <w:t>Обсяг</w:t>
            </w:r>
            <w:r w:rsidRPr="006126CF">
              <w:rPr>
                <w:rFonts w:ascii="Times New Roman" w:hAnsi="Times New Roman" w:cs="Times New Roman"/>
              </w:rPr>
              <w:t xml:space="preserve"> введено</w:t>
            </w:r>
            <w:r>
              <w:rPr>
                <w:rFonts w:ascii="Times New Roman" w:hAnsi="Times New Roman" w:cs="Times New Roman"/>
              </w:rPr>
              <w:t>го</w:t>
            </w:r>
            <w:r w:rsidRPr="006126CF">
              <w:rPr>
                <w:rFonts w:ascii="Times New Roman" w:hAnsi="Times New Roman" w:cs="Times New Roman"/>
              </w:rPr>
              <w:t xml:space="preserve"> </w:t>
            </w:r>
            <w:r>
              <w:rPr>
                <w:rFonts w:ascii="Times New Roman" w:hAnsi="Times New Roman" w:cs="Times New Roman"/>
              </w:rPr>
              <w:t xml:space="preserve">в 2017 році </w:t>
            </w:r>
            <w:r w:rsidRPr="006126CF">
              <w:rPr>
                <w:rFonts w:ascii="Times New Roman" w:hAnsi="Times New Roman" w:cs="Times New Roman"/>
              </w:rPr>
              <w:t>в експлуатацію житла</w:t>
            </w:r>
            <w:r>
              <w:rPr>
                <w:rFonts w:ascii="Times New Roman" w:hAnsi="Times New Roman" w:cs="Times New Roman"/>
              </w:rPr>
              <w:t xml:space="preserve"> </w:t>
            </w:r>
            <w:r w:rsidRPr="006126CF">
              <w:rPr>
                <w:rFonts w:ascii="Times New Roman" w:hAnsi="Times New Roman" w:cs="Times New Roman"/>
              </w:rPr>
              <w:t xml:space="preserve"> </w:t>
            </w:r>
            <w:r>
              <w:rPr>
                <w:rFonts w:ascii="Times New Roman" w:hAnsi="Times New Roman" w:cs="Times New Roman"/>
              </w:rPr>
              <w:t>збільшився в 4,2 рази у порівнянні з 2016 роком, це відбулося  за рахунок введених житлових будинків, будівництво яких було розпочато в попередні роки.</w:t>
            </w:r>
          </w:p>
        </w:tc>
        <w:tc>
          <w:tcPr>
            <w:tcW w:w="2686" w:type="dxa"/>
            <w:vMerge w:val="restart"/>
            <w:tcBorders>
              <w:top w:val="single" w:sz="4" w:space="0" w:color="auto"/>
            </w:tcBorders>
            <w:vAlign w:val="center"/>
          </w:tcPr>
          <w:p w:rsidR="00A340DE" w:rsidRPr="007E00A4" w:rsidRDefault="00A340DE" w:rsidP="00A340DE">
            <w:pPr>
              <w:pStyle w:val="a4"/>
              <w:spacing w:after="0" w:line="240" w:lineRule="auto"/>
              <w:ind w:left="0"/>
              <w:jc w:val="center"/>
              <w:rPr>
                <w:rFonts w:ascii="Times New Roman" w:hAnsi="Times New Roman" w:cs="Times New Roman"/>
              </w:rPr>
            </w:pPr>
            <w:r>
              <w:rPr>
                <w:rFonts w:ascii="Times New Roman" w:hAnsi="Times New Roman" w:cs="Times New Roman"/>
              </w:rPr>
              <w:t>-</w:t>
            </w:r>
          </w:p>
        </w:tc>
        <w:tc>
          <w:tcPr>
            <w:tcW w:w="3402" w:type="dxa"/>
            <w:vMerge w:val="restart"/>
            <w:tcBorders>
              <w:top w:val="single" w:sz="4" w:space="0" w:color="auto"/>
            </w:tcBorders>
            <w:vAlign w:val="center"/>
          </w:tcPr>
          <w:p w:rsidR="00A340DE" w:rsidRPr="00C70F94" w:rsidRDefault="00A340DE" w:rsidP="00226DB5">
            <w:pPr>
              <w:spacing w:after="60"/>
              <w:rPr>
                <w:rFonts w:ascii="Times New Roman" w:hAnsi="Times New Roman" w:cs="Times New Roman"/>
              </w:rPr>
            </w:pPr>
            <w:r>
              <w:rPr>
                <w:rFonts w:ascii="Times New Roman" w:eastAsia="MS Mincho" w:hAnsi="Times New Roman" w:cs="Times New Roman"/>
              </w:rPr>
              <w:t xml:space="preserve">Збільшення </w:t>
            </w:r>
            <w:r w:rsidRPr="00DE5090">
              <w:rPr>
                <w:rFonts w:ascii="Times New Roman" w:hAnsi="Times New Roman" w:cs="Times New Roman"/>
              </w:rPr>
              <w:t>обсяг</w:t>
            </w:r>
            <w:r>
              <w:rPr>
                <w:rFonts w:ascii="Times New Roman" w:hAnsi="Times New Roman" w:cs="Times New Roman"/>
              </w:rPr>
              <w:t>ів</w:t>
            </w:r>
            <w:r w:rsidRPr="00DE5090">
              <w:rPr>
                <w:rFonts w:ascii="Times New Roman" w:hAnsi="Times New Roman" w:cs="Times New Roman"/>
              </w:rPr>
              <w:t xml:space="preserve"> </w:t>
            </w:r>
            <w:r>
              <w:rPr>
                <w:rFonts w:ascii="Times New Roman" w:hAnsi="Times New Roman" w:cs="Times New Roman"/>
              </w:rPr>
              <w:t xml:space="preserve">будівництва </w:t>
            </w:r>
            <w:r w:rsidRPr="00DE5090">
              <w:rPr>
                <w:rFonts w:ascii="Times New Roman" w:hAnsi="Times New Roman" w:cs="Times New Roman"/>
              </w:rPr>
              <w:t>житла</w:t>
            </w:r>
            <w:r>
              <w:rPr>
                <w:rFonts w:ascii="Times New Roman" w:hAnsi="Times New Roman" w:cs="Times New Roman"/>
              </w:rPr>
              <w:t>.</w:t>
            </w:r>
          </w:p>
        </w:tc>
      </w:tr>
      <w:tr w:rsidR="00A340DE" w:rsidRPr="00DE5090" w:rsidTr="00C2772B">
        <w:trPr>
          <w:trHeight w:val="1313"/>
        </w:trPr>
        <w:tc>
          <w:tcPr>
            <w:tcW w:w="491" w:type="dxa"/>
            <w:vAlign w:val="center"/>
          </w:tcPr>
          <w:p w:rsidR="00A340DE" w:rsidRPr="00603B7C" w:rsidRDefault="00A340DE" w:rsidP="00C75D84">
            <w:pPr>
              <w:spacing w:after="60"/>
              <w:jc w:val="center"/>
              <w:rPr>
                <w:rFonts w:ascii="Times New Roman" w:hAnsi="Times New Roman" w:cs="Times New Roman"/>
              </w:rPr>
            </w:pPr>
            <w:r w:rsidRPr="00603B7C">
              <w:rPr>
                <w:rFonts w:ascii="Times New Roman" w:hAnsi="Times New Roman" w:cs="Times New Roman"/>
              </w:rPr>
              <w:t>2.</w:t>
            </w:r>
          </w:p>
        </w:tc>
        <w:tc>
          <w:tcPr>
            <w:tcW w:w="2979" w:type="dxa"/>
            <w:vAlign w:val="center"/>
          </w:tcPr>
          <w:p w:rsidR="00A340DE" w:rsidRPr="00DE5090" w:rsidRDefault="00A340DE" w:rsidP="00A41BA7">
            <w:pPr>
              <w:spacing w:after="60"/>
              <w:ind w:right="-94"/>
              <w:rPr>
                <w:rFonts w:ascii="Times New Roman" w:hAnsi="Times New Roman" w:cs="Times New Roman"/>
              </w:rPr>
            </w:pPr>
            <w:r w:rsidRPr="00DE5090">
              <w:rPr>
                <w:rFonts w:ascii="Times New Roman" w:hAnsi="Times New Roman" w:cs="Times New Roman"/>
              </w:rPr>
              <w:t xml:space="preserve">Обсяг прийнятого в експлуатацію житла </w:t>
            </w:r>
            <w:r>
              <w:rPr>
                <w:rFonts w:ascii="Times New Roman" w:hAnsi="Times New Roman" w:cs="Times New Roman"/>
              </w:rPr>
              <w:t>у розрахунку на 10 тис. осіб населення</w:t>
            </w:r>
            <w:r w:rsidRPr="00DE5090">
              <w:rPr>
                <w:rFonts w:ascii="Times New Roman" w:hAnsi="Times New Roman" w:cs="Times New Roman"/>
              </w:rPr>
              <w:t>, кв. метрів загальної площі</w:t>
            </w:r>
          </w:p>
        </w:tc>
        <w:tc>
          <w:tcPr>
            <w:tcW w:w="1275" w:type="dxa"/>
            <w:vAlign w:val="center"/>
          </w:tcPr>
          <w:p w:rsidR="00A340DE" w:rsidRPr="000369C4" w:rsidRDefault="00A340DE" w:rsidP="003A15D5">
            <w:pPr>
              <w:pStyle w:val="a4"/>
              <w:spacing w:after="20" w:line="240" w:lineRule="auto"/>
              <w:ind w:left="0"/>
              <w:jc w:val="center"/>
              <w:rPr>
                <w:rFonts w:ascii="Times New Roman" w:hAnsi="Times New Roman"/>
              </w:rPr>
            </w:pPr>
            <w:r>
              <w:rPr>
                <w:rFonts w:ascii="Times New Roman" w:hAnsi="Times New Roman"/>
              </w:rPr>
              <w:t>279,9</w:t>
            </w:r>
          </w:p>
        </w:tc>
        <w:tc>
          <w:tcPr>
            <w:tcW w:w="993" w:type="dxa"/>
            <w:vAlign w:val="center"/>
          </w:tcPr>
          <w:p w:rsidR="00A340DE" w:rsidRPr="000369C4" w:rsidRDefault="00A340DE" w:rsidP="003A15D5">
            <w:pPr>
              <w:pStyle w:val="a4"/>
              <w:spacing w:after="20" w:line="240" w:lineRule="auto"/>
              <w:ind w:left="0"/>
              <w:jc w:val="center"/>
              <w:rPr>
                <w:rFonts w:ascii="Times New Roman" w:hAnsi="Times New Roman"/>
              </w:rPr>
            </w:pPr>
            <w:r>
              <w:rPr>
                <w:rFonts w:ascii="Times New Roman" w:hAnsi="Times New Roman"/>
              </w:rPr>
              <w:t>1</w:t>
            </w:r>
          </w:p>
        </w:tc>
        <w:tc>
          <w:tcPr>
            <w:tcW w:w="4118" w:type="dxa"/>
            <w:vMerge/>
            <w:vAlign w:val="center"/>
          </w:tcPr>
          <w:p w:rsidR="00A340DE" w:rsidRPr="000369C4" w:rsidRDefault="00A340DE" w:rsidP="002F6707">
            <w:pPr>
              <w:pStyle w:val="a4"/>
              <w:spacing w:after="20" w:line="240" w:lineRule="auto"/>
              <w:ind w:left="0"/>
              <w:rPr>
                <w:rFonts w:ascii="Times New Roman" w:hAnsi="Times New Roman" w:cs="Times New Roman"/>
              </w:rPr>
            </w:pPr>
          </w:p>
        </w:tc>
        <w:tc>
          <w:tcPr>
            <w:tcW w:w="2686" w:type="dxa"/>
            <w:vMerge/>
            <w:vAlign w:val="center"/>
          </w:tcPr>
          <w:p w:rsidR="00A340DE" w:rsidRPr="00C70F94" w:rsidRDefault="00A340DE" w:rsidP="00B83346">
            <w:pPr>
              <w:spacing w:after="60"/>
              <w:rPr>
                <w:rFonts w:ascii="Times New Roman" w:hAnsi="Times New Roman" w:cs="Times New Roman"/>
              </w:rPr>
            </w:pPr>
          </w:p>
        </w:tc>
        <w:tc>
          <w:tcPr>
            <w:tcW w:w="3402" w:type="dxa"/>
            <w:vMerge/>
            <w:vAlign w:val="center"/>
          </w:tcPr>
          <w:p w:rsidR="00A340DE" w:rsidRPr="00C70F94" w:rsidRDefault="00A340DE" w:rsidP="00B83346">
            <w:pPr>
              <w:spacing w:after="60"/>
              <w:rPr>
                <w:rFonts w:ascii="Times New Roman" w:hAnsi="Times New Roman" w:cs="Times New Roman"/>
              </w:rPr>
            </w:pPr>
          </w:p>
        </w:tc>
      </w:tr>
      <w:tr w:rsidR="00A340DE" w:rsidRPr="00DE5090" w:rsidTr="00A340DE">
        <w:trPr>
          <w:trHeight w:val="134"/>
        </w:trPr>
        <w:tc>
          <w:tcPr>
            <w:tcW w:w="491" w:type="dxa"/>
            <w:vAlign w:val="center"/>
          </w:tcPr>
          <w:p w:rsidR="00A340DE" w:rsidRPr="00603B7C" w:rsidRDefault="00A340DE" w:rsidP="00C75D84">
            <w:pPr>
              <w:spacing w:after="60"/>
              <w:jc w:val="center"/>
              <w:rPr>
                <w:rFonts w:ascii="Times New Roman" w:hAnsi="Times New Roman" w:cs="Times New Roman"/>
              </w:rPr>
            </w:pPr>
            <w:r>
              <w:rPr>
                <w:rFonts w:ascii="Times New Roman" w:hAnsi="Times New Roman" w:cs="Times New Roman"/>
              </w:rPr>
              <w:t>3.</w:t>
            </w:r>
          </w:p>
        </w:tc>
        <w:tc>
          <w:tcPr>
            <w:tcW w:w="2979" w:type="dxa"/>
            <w:vAlign w:val="center"/>
          </w:tcPr>
          <w:p w:rsidR="00A340DE" w:rsidRPr="00DE5090" w:rsidRDefault="00A340DE" w:rsidP="00A41BA7">
            <w:pPr>
              <w:spacing w:after="60"/>
              <w:ind w:right="-94"/>
              <w:rPr>
                <w:rFonts w:ascii="Times New Roman" w:hAnsi="Times New Roman" w:cs="Times New Roman"/>
              </w:rPr>
            </w:pPr>
            <w:r>
              <w:rPr>
                <w:rFonts w:ascii="Times New Roman" w:hAnsi="Times New Roman" w:cs="Times New Roman"/>
              </w:rPr>
              <w:t>Темп зростання (зниження) обсягів поточного ремонту комунальних доріг та вулиць населених пунктів, % до попереднього року</w:t>
            </w:r>
          </w:p>
        </w:tc>
        <w:tc>
          <w:tcPr>
            <w:tcW w:w="1275" w:type="dxa"/>
            <w:vAlign w:val="center"/>
          </w:tcPr>
          <w:p w:rsidR="00A340DE" w:rsidRDefault="00A340DE" w:rsidP="003A15D5">
            <w:pPr>
              <w:pStyle w:val="a4"/>
              <w:spacing w:after="20" w:line="240" w:lineRule="auto"/>
              <w:ind w:left="0"/>
              <w:jc w:val="center"/>
              <w:rPr>
                <w:rFonts w:ascii="Times New Roman" w:hAnsi="Times New Roman" w:cs="Times New Roman"/>
              </w:rPr>
            </w:pPr>
            <w:r>
              <w:rPr>
                <w:rFonts w:ascii="Times New Roman" w:hAnsi="Times New Roman" w:cs="Times New Roman"/>
              </w:rPr>
              <w:t>65,0</w:t>
            </w:r>
          </w:p>
        </w:tc>
        <w:tc>
          <w:tcPr>
            <w:tcW w:w="993" w:type="dxa"/>
            <w:vAlign w:val="center"/>
          </w:tcPr>
          <w:p w:rsidR="00A340DE" w:rsidRDefault="00A340DE" w:rsidP="003A15D5">
            <w:pPr>
              <w:pStyle w:val="a4"/>
              <w:spacing w:after="20" w:line="240" w:lineRule="auto"/>
              <w:ind w:left="0"/>
              <w:jc w:val="center"/>
              <w:rPr>
                <w:rFonts w:ascii="Times New Roman" w:hAnsi="Times New Roman" w:cs="Times New Roman"/>
              </w:rPr>
            </w:pPr>
            <w:r>
              <w:rPr>
                <w:rFonts w:ascii="Times New Roman" w:hAnsi="Times New Roman" w:cs="Times New Roman"/>
              </w:rPr>
              <w:t>3</w:t>
            </w:r>
          </w:p>
        </w:tc>
        <w:tc>
          <w:tcPr>
            <w:tcW w:w="4118" w:type="dxa"/>
            <w:vAlign w:val="center"/>
          </w:tcPr>
          <w:p w:rsidR="00A340DE" w:rsidRPr="000369C4" w:rsidRDefault="00A340DE" w:rsidP="008657F2">
            <w:pPr>
              <w:pStyle w:val="a4"/>
              <w:spacing w:after="20" w:line="240" w:lineRule="auto"/>
              <w:ind w:left="0"/>
              <w:rPr>
                <w:rFonts w:ascii="Times New Roman" w:hAnsi="Times New Roman"/>
              </w:rPr>
            </w:pPr>
            <w:r>
              <w:rPr>
                <w:rFonts w:ascii="Times New Roman" w:hAnsi="Times New Roman" w:cs="Times New Roman"/>
              </w:rPr>
              <w:t>Причиною зменшення обсягів поточного ремонту комунальних доріг та вулиць</w:t>
            </w:r>
            <w:r w:rsidRPr="008101D1">
              <w:rPr>
                <w:rFonts w:ascii="Times New Roman" w:hAnsi="Times New Roman" w:cs="Times New Roman"/>
              </w:rPr>
              <w:t xml:space="preserve"> </w:t>
            </w:r>
            <w:r>
              <w:rPr>
                <w:rFonts w:ascii="Times New Roman" w:hAnsi="Times New Roman" w:cs="Times New Roman"/>
              </w:rPr>
              <w:t>у</w:t>
            </w:r>
            <w:r w:rsidRPr="00FC7E64">
              <w:rPr>
                <w:rFonts w:ascii="Times New Roman" w:hAnsi="Times New Roman" w:cs="Times New Roman"/>
              </w:rPr>
              <w:t xml:space="preserve"> </w:t>
            </w:r>
            <w:r w:rsidRPr="008101D1">
              <w:rPr>
                <w:rFonts w:ascii="Times New Roman" w:hAnsi="Times New Roman" w:cs="Times New Roman"/>
              </w:rPr>
              <w:t>2017</w:t>
            </w:r>
            <w:r>
              <w:rPr>
                <w:rFonts w:ascii="Times New Roman" w:hAnsi="Times New Roman" w:cs="Times New Roman"/>
              </w:rPr>
              <w:t xml:space="preserve"> </w:t>
            </w:r>
            <w:r w:rsidRPr="008101D1">
              <w:rPr>
                <w:rFonts w:ascii="Times New Roman" w:hAnsi="Times New Roman" w:cs="Times New Roman"/>
              </w:rPr>
              <w:t>р</w:t>
            </w:r>
            <w:r>
              <w:rPr>
                <w:rFonts w:ascii="Times New Roman" w:hAnsi="Times New Roman" w:cs="Times New Roman"/>
              </w:rPr>
              <w:t>оці є затримка проведення тендерних торгів та визначення переможців-виконавців робіт.</w:t>
            </w:r>
          </w:p>
        </w:tc>
        <w:tc>
          <w:tcPr>
            <w:tcW w:w="2686" w:type="dxa"/>
            <w:vAlign w:val="center"/>
          </w:tcPr>
          <w:p w:rsidR="00A340DE" w:rsidRPr="00C70F94" w:rsidRDefault="00A340DE" w:rsidP="008657F2">
            <w:pPr>
              <w:spacing w:after="60"/>
              <w:rPr>
                <w:rFonts w:ascii="Times New Roman" w:hAnsi="Times New Roman" w:cs="Times New Roman"/>
              </w:rPr>
            </w:pPr>
            <w:r>
              <w:rPr>
                <w:rFonts w:ascii="Times New Roman" w:hAnsi="Times New Roman" w:cs="Times New Roman"/>
              </w:rPr>
              <w:t>В</w:t>
            </w:r>
            <w:r w:rsidRPr="006336F3">
              <w:rPr>
                <w:rFonts w:ascii="Times New Roman" w:hAnsi="Times New Roman" w:cs="Times New Roman"/>
              </w:rPr>
              <w:t>изначен</w:t>
            </w:r>
            <w:r>
              <w:rPr>
                <w:rFonts w:ascii="Times New Roman" w:hAnsi="Times New Roman" w:cs="Times New Roman"/>
              </w:rPr>
              <w:t>і першочергові</w:t>
            </w:r>
            <w:r w:rsidRPr="006336F3">
              <w:rPr>
                <w:rFonts w:ascii="Times New Roman" w:hAnsi="Times New Roman" w:cs="Times New Roman"/>
              </w:rPr>
              <w:t xml:space="preserve"> об’єкт</w:t>
            </w:r>
            <w:r>
              <w:rPr>
                <w:rFonts w:ascii="Times New Roman" w:hAnsi="Times New Roman" w:cs="Times New Roman"/>
              </w:rPr>
              <w:t>и</w:t>
            </w:r>
            <w:r w:rsidRPr="006336F3">
              <w:rPr>
                <w:rFonts w:ascii="Times New Roman" w:hAnsi="Times New Roman" w:cs="Times New Roman"/>
              </w:rPr>
              <w:t xml:space="preserve"> та обсяг</w:t>
            </w:r>
            <w:r>
              <w:rPr>
                <w:rFonts w:ascii="Times New Roman" w:hAnsi="Times New Roman" w:cs="Times New Roman"/>
              </w:rPr>
              <w:t>и</w:t>
            </w:r>
            <w:r w:rsidRPr="006336F3">
              <w:rPr>
                <w:rFonts w:ascii="Times New Roman" w:hAnsi="Times New Roman" w:cs="Times New Roman"/>
              </w:rPr>
              <w:t xml:space="preserve"> </w:t>
            </w:r>
            <w:r>
              <w:rPr>
                <w:rFonts w:ascii="Times New Roman" w:hAnsi="Times New Roman" w:cs="Times New Roman"/>
              </w:rPr>
              <w:t xml:space="preserve">їх </w:t>
            </w:r>
            <w:r w:rsidRPr="006336F3">
              <w:rPr>
                <w:rFonts w:ascii="Times New Roman" w:hAnsi="Times New Roman" w:cs="Times New Roman"/>
              </w:rPr>
              <w:t>фінансування.</w:t>
            </w:r>
          </w:p>
        </w:tc>
        <w:tc>
          <w:tcPr>
            <w:tcW w:w="3402" w:type="dxa"/>
            <w:vAlign w:val="center"/>
          </w:tcPr>
          <w:p w:rsidR="00A340DE" w:rsidRPr="00C70F94" w:rsidRDefault="00A340DE" w:rsidP="00B83346">
            <w:pPr>
              <w:spacing w:after="60"/>
              <w:rPr>
                <w:rFonts w:ascii="Times New Roman" w:hAnsi="Times New Roman" w:cs="Times New Roman"/>
              </w:rPr>
            </w:pPr>
            <w:r>
              <w:rPr>
                <w:rFonts w:ascii="Times New Roman" w:eastAsia="Calibri" w:hAnsi="Times New Roman" w:cs="Times New Roman"/>
              </w:rPr>
              <w:t>Реалізація м</w:t>
            </w:r>
            <w:r w:rsidRPr="00AE73A1">
              <w:rPr>
                <w:rFonts w:ascii="Times New Roman" w:eastAsia="Calibri" w:hAnsi="Times New Roman" w:cs="Times New Roman"/>
              </w:rPr>
              <w:t>іської цільової програми</w:t>
            </w:r>
            <w:r>
              <w:rPr>
                <w:rFonts w:ascii="Times New Roman" w:eastAsia="Calibri" w:hAnsi="Times New Roman" w:cs="Times New Roman"/>
              </w:rPr>
              <w:t xml:space="preserve"> </w:t>
            </w:r>
            <w:r w:rsidRPr="00AE73A1">
              <w:rPr>
                <w:rFonts w:ascii="Times New Roman" w:eastAsia="Calibri" w:hAnsi="Times New Roman" w:cs="Times New Roman"/>
              </w:rPr>
              <w:t>утримання та поточного ремонту доріг,</w:t>
            </w:r>
            <w:r>
              <w:rPr>
                <w:rFonts w:ascii="Times New Roman" w:eastAsia="Calibri" w:hAnsi="Times New Roman" w:cs="Times New Roman"/>
              </w:rPr>
              <w:t xml:space="preserve"> </w:t>
            </w:r>
            <w:proofErr w:type="spellStart"/>
            <w:r w:rsidRPr="00AE73A1">
              <w:rPr>
                <w:rFonts w:ascii="Times New Roman" w:eastAsia="Calibri" w:hAnsi="Times New Roman" w:cs="Times New Roman"/>
              </w:rPr>
              <w:t>внутрішньоквартальних</w:t>
            </w:r>
            <w:proofErr w:type="spellEnd"/>
            <w:r w:rsidRPr="00AE73A1">
              <w:rPr>
                <w:rFonts w:ascii="Times New Roman" w:eastAsia="Calibri" w:hAnsi="Times New Roman" w:cs="Times New Roman"/>
              </w:rPr>
              <w:t xml:space="preserve"> проїздів</w:t>
            </w:r>
            <w:r>
              <w:rPr>
                <w:rFonts w:ascii="Times New Roman" w:eastAsia="Calibri" w:hAnsi="Times New Roman" w:cs="Times New Roman"/>
              </w:rPr>
              <w:t xml:space="preserve"> </w:t>
            </w:r>
            <w:r w:rsidRPr="00AE73A1">
              <w:rPr>
                <w:rFonts w:ascii="Times New Roman" w:eastAsia="Calibri" w:hAnsi="Times New Roman" w:cs="Times New Roman"/>
              </w:rPr>
              <w:t>та вулиць м.</w:t>
            </w:r>
            <w:r>
              <w:rPr>
                <w:rFonts w:ascii="Times New Roman" w:eastAsia="Calibri" w:hAnsi="Times New Roman" w:cs="Times New Roman"/>
              </w:rPr>
              <w:t> </w:t>
            </w:r>
            <w:proofErr w:type="spellStart"/>
            <w:r w:rsidRPr="00AE73A1">
              <w:rPr>
                <w:rFonts w:ascii="Times New Roman" w:eastAsia="Calibri" w:hAnsi="Times New Roman" w:cs="Times New Roman"/>
              </w:rPr>
              <w:t>Сєвєродонецька</w:t>
            </w:r>
            <w:proofErr w:type="spellEnd"/>
            <w:r>
              <w:rPr>
                <w:rFonts w:ascii="Times New Roman" w:eastAsia="Calibri" w:hAnsi="Times New Roman" w:cs="Times New Roman"/>
              </w:rPr>
              <w:t xml:space="preserve"> </w:t>
            </w:r>
            <w:r w:rsidRPr="00AE73A1">
              <w:rPr>
                <w:rFonts w:ascii="Times New Roman" w:eastAsia="Calibri" w:hAnsi="Times New Roman" w:cs="Times New Roman"/>
              </w:rPr>
              <w:t>на 2018 рік</w:t>
            </w:r>
          </w:p>
        </w:tc>
      </w:tr>
      <w:tr w:rsidR="00A340DE" w:rsidRPr="00DE5090" w:rsidTr="00911626">
        <w:trPr>
          <w:trHeight w:val="276"/>
        </w:trPr>
        <w:tc>
          <w:tcPr>
            <w:tcW w:w="491" w:type="dxa"/>
            <w:vAlign w:val="center"/>
          </w:tcPr>
          <w:p w:rsidR="00A340DE" w:rsidRPr="00DE5090" w:rsidRDefault="00A340DE" w:rsidP="00911626">
            <w:pPr>
              <w:spacing w:after="60"/>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2979" w:type="dxa"/>
            <w:vAlign w:val="center"/>
          </w:tcPr>
          <w:p w:rsidR="00A340DE" w:rsidRPr="00DE5090" w:rsidRDefault="00A340DE" w:rsidP="00911626">
            <w:pPr>
              <w:spacing w:after="60"/>
              <w:jc w:val="center"/>
              <w:rPr>
                <w:rFonts w:ascii="Times New Roman" w:hAnsi="Times New Roman" w:cs="Times New Roman"/>
                <w:sz w:val="20"/>
                <w:szCs w:val="20"/>
              </w:rPr>
            </w:pPr>
            <w:r>
              <w:rPr>
                <w:rFonts w:ascii="Times New Roman" w:hAnsi="Times New Roman" w:cs="Times New Roman"/>
                <w:sz w:val="20"/>
                <w:szCs w:val="20"/>
              </w:rPr>
              <w:t>2</w:t>
            </w:r>
          </w:p>
        </w:tc>
        <w:tc>
          <w:tcPr>
            <w:tcW w:w="1275" w:type="dxa"/>
          </w:tcPr>
          <w:p w:rsidR="00A340DE" w:rsidRDefault="00A340DE" w:rsidP="00911626">
            <w:pPr>
              <w:spacing w:after="60"/>
              <w:jc w:val="center"/>
              <w:rPr>
                <w:rFonts w:ascii="Times New Roman" w:hAnsi="Times New Roman" w:cs="Times New Roman"/>
                <w:sz w:val="20"/>
                <w:szCs w:val="20"/>
              </w:rPr>
            </w:pPr>
            <w:r>
              <w:rPr>
                <w:rFonts w:ascii="Times New Roman" w:hAnsi="Times New Roman" w:cs="Times New Roman"/>
                <w:sz w:val="20"/>
                <w:szCs w:val="20"/>
              </w:rPr>
              <w:t>3</w:t>
            </w:r>
          </w:p>
        </w:tc>
        <w:tc>
          <w:tcPr>
            <w:tcW w:w="993" w:type="dxa"/>
          </w:tcPr>
          <w:p w:rsidR="00A340DE" w:rsidRDefault="00A340DE" w:rsidP="00911626">
            <w:pPr>
              <w:spacing w:after="60"/>
              <w:jc w:val="center"/>
              <w:rPr>
                <w:rFonts w:ascii="Times New Roman" w:hAnsi="Times New Roman" w:cs="Times New Roman"/>
                <w:sz w:val="20"/>
                <w:szCs w:val="20"/>
              </w:rPr>
            </w:pPr>
            <w:r>
              <w:rPr>
                <w:rFonts w:ascii="Times New Roman" w:hAnsi="Times New Roman" w:cs="Times New Roman"/>
                <w:sz w:val="20"/>
                <w:szCs w:val="20"/>
              </w:rPr>
              <w:t>4</w:t>
            </w:r>
          </w:p>
        </w:tc>
        <w:tc>
          <w:tcPr>
            <w:tcW w:w="4118" w:type="dxa"/>
            <w:vAlign w:val="center"/>
          </w:tcPr>
          <w:p w:rsidR="00A340DE" w:rsidRPr="00DE5090" w:rsidRDefault="00A340DE" w:rsidP="00911626">
            <w:pPr>
              <w:spacing w:after="60"/>
              <w:jc w:val="center"/>
              <w:rPr>
                <w:rFonts w:ascii="Times New Roman" w:hAnsi="Times New Roman" w:cs="Times New Roman"/>
                <w:sz w:val="20"/>
                <w:szCs w:val="20"/>
              </w:rPr>
            </w:pPr>
            <w:r>
              <w:rPr>
                <w:rFonts w:ascii="Times New Roman" w:hAnsi="Times New Roman" w:cs="Times New Roman"/>
                <w:sz w:val="20"/>
                <w:szCs w:val="20"/>
              </w:rPr>
              <w:t>5</w:t>
            </w:r>
          </w:p>
        </w:tc>
        <w:tc>
          <w:tcPr>
            <w:tcW w:w="2686" w:type="dxa"/>
            <w:vAlign w:val="center"/>
          </w:tcPr>
          <w:p w:rsidR="00A340DE" w:rsidRPr="00DE5090" w:rsidRDefault="00A340DE" w:rsidP="00911626">
            <w:pPr>
              <w:spacing w:after="60"/>
              <w:jc w:val="center"/>
              <w:rPr>
                <w:rFonts w:ascii="Times New Roman" w:hAnsi="Times New Roman" w:cs="Times New Roman"/>
                <w:sz w:val="20"/>
                <w:szCs w:val="20"/>
              </w:rPr>
            </w:pPr>
            <w:r>
              <w:rPr>
                <w:rFonts w:ascii="Times New Roman" w:hAnsi="Times New Roman" w:cs="Times New Roman"/>
                <w:sz w:val="20"/>
                <w:szCs w:val="20"/>
              </w:rPr>
              <w:t>6</w:t>
            </w:r>
          </w:p>
        </w:tc>
        <w:tc>
          <w:tcPr>
            <w:tcW w:w="3402" w:type="dxa"/>
            <w:vAlign w:val="center"/>
          </w:tcPr>
          <w:p w:rsidR="00A340DE" w:rsidRPr="00DE5090" w:rsidRDefault="00A340DE" w:rsidP="00911626">
            <w:pPr>
              <w:spacing w:after="60"/>
              <w:jc w:val="center"/>
              <w:rPr>
                <w:rFonts w:ascii="Times New Roman" w:hAnsi="Times New Roman" w:cs="Times New Roman"/>
                <w:sz w:val="20"/>
                <w:szCs w:val="20"/>
              </w:rPr>
            </w:pPr>
            <w:r>
              <w:rPr>
                <w:rFonts w:ascii="Times New Roman" w:hAnsi="Times New Roman" w:cs="Times New Roman"/>
                <w:sz w:val="20"/>
                <w:szCs w:val="20"/>
              </w:rPr>
              <w:t>7</w:t>
            </w:r>
          </w:p>
        </w:tc>
      </w:tr>
      <w:tr w:rsidR="00A340DE" w:rsidRPr="00DE5090" w:rsidTr="000F09E6">
        <w:trPr>
          <w:trHeight w:val="2067"/>
        </w:trPr>
        <w:tc>
          <w:tcPr>
            <w:tcW w:w="491" w:type="dxa"/>
            <w:vAlign w:val="center"/>
          </w:tcPr>
          <w:p w:rsidR="00A340DE" w:rsidRPr="00603B7C" w:rsidRDefault="00A340DE" w:rsidP="00C75D84">
            <w:pPr>
              <w:spacing w:after="60"/>
              <w:jc w:val="center"/>
              <w:rPr>
                <w:rFonts w:ascii="Times New Roman" w:hAnsi="Times New Roman" w:cs="Times New Roman"/>
              </w:rPr>
            </w:pPr>
            <w:r>
              <w:rPr>
                <w:rFonts w:ascii="Times New Roman" w:hAnsi="Times New Roman" w:cs="Times New Roman"/>
              </w:rPr>
              <w:t>4.</w:t>
            </w:r>
          </w:p>
        </w:tc>
        <w:tc>
          <w:tcPr>
            <w:tcW w:w="2979" w:type="dxa"/>
            <w:vAlign w:val="center"/>
          </w:tcPr>
          <w:p w:rsidR="00A340DE" w:rsidRPr="00DE5090" w:rsidRDefault="00A340DE" w:rsidP="00A41BA7">
            <w:pPr>
              <w:spacing w:after="60"/>
              <w:ind w:right="-94"/>
              <w:rPr>
                <w:rFonts w:ascii="Times New Roman" w:hAnsi="Times New Roman" w:cs="Times New Roman"/>
              </w:rPr>
            </w:pPr>
            <w:r>
              <w:rPr>
                <w:rFonts w:ascii="Times New Roman" w:hAnsi="Times New Roman" w:cs="Times New Roman"/>
              </w:rPr>
              <w:t>Темп зростання (зниження) обсягів будівництва, реконструкції та капітального ремонту комунальних доріг та вулиць населених пунктів, % до попереднього року</w:t>
            </w:r>
          </w:p>
        </w:tc>
        <w:tc>
          <w:tcPr>
            <w:tcW w:w="1275" w:type="dxa"/>
            <w:vAlign w:val="center"/>
          </w:tcPr>
          <w:p w:rsidR="00A340DE" w:rsidRDefault="00A340DE" w:rsidP="003A15D5">
            <w:pPr>
              <w:jc w:val="center"/>
              <w:rPr>
                <w:rFonts w:ascii="Times New Roman" w:hAnsi="Times New Roman" w:cs="Times New Roman"/>
              </w:rPr>
            </w:pPr>
            <w:r>
              <w:rPr>
                <w:rFonts w:ascii="Times New Roman" w:hAnsi="Times New Roman" w:cs="Times New Roman"/>
              </w:rPr>
              <w:t>58,6</w:t>
            </w:r>
          </w:p>
        </w:tc>
        <w:tc>
          <w:tcPr>
            <w:tcW w:w="993" w:type="dxa"/>
            <w:vAlign w:val="center"/>
          </w:tcPr>
          <w:p w:rsidR="00A340DE" w:rsidRDefault="00A340DE" w:rsidP="003A15D5">
            <w:pPr>
              <w:jc w:val="center"/>
              <w:rPr>
                <w:rFonts w:ascii="Times New Roman" w:hAnsi="Times New Roman" w:cs="Times New Roman"/>
              </w:rPr>
            </w:pPr>
            <w:r>
              <w:rPr>
                <w:rFonts w:ascii="Times New Roman" w:hAnsi="Times New Roman" w:cs="Times New Roman"/>
              </w:rPr>
              <w:t>1</w:t>
            </w:r>
          </w:p>
        </w:tc>
        <w:tc>
          <w:tcPr>
            <w:tcW w:w="4118" w:type="dxa"/>
            <w:vAlign w:val="center"/>
          </w:tcPr>
          <w:p w:rsidR="00A340DE" w:rsidRPr="000369C4" w:rsidRDefault="00A340DE" w:rsidP="00F876F7">
            <w:pPr>
              <w:pStyle w:val="a4"/>
              <w:spacing w:after="20" w:line="240" w:lineRule="auto"/>
              <w:ind w:left="0"/>
              <w:rPr>
                <w:rFonts w:ascii="Times New Roman" w:hAnsi="Times New Roman"/>
              </w:rPr>
            </w:pPr>
            <w:r>
              <w:rPr>
                <w:rFonts w:ascii="Times New Roman" w:hAnsi="Times New Roman" w:cs="Times New Roman"/>
              </w:rPr>
              <w:t>Причиною зменшення обсягів будівництва, реконструкції та капітального ремонту комунальних доріг та вулиць</w:t>
            </w:r>
            <w:r w:rsidRPr="008101D1">
              <w:rPr>
                <w:rFonts w:ascii="Times New Roman" w:hAnsi="Times New Roman" w:cs="Times New Roman"/>
              </w:rPr>
              <w:t xml:space="preserve"> </w:t>
            </w:r>
            <w:r>
              <w:rPr>
                <w:rFonts w:ascii="Times New Roman" w:hAnsi="Times New Roman" w:cs="Times New Roman"/>
              </w:rPr>
              <w:t>у</w:t>
            </w:r>
            <w:r w:rsidRPr="00FC7E64">
              <w:rPr>
                <w:rFonts w:ascii="Times New Roman" w:hAnsi="Times New Roman" w:cs="Times New Roman"/>
              </w:rPr>
              <w:t xml:space="preserve"> </w:t>
            </w:r>
            <w:r w:rsidRPr="008101D1">
              <w:rPr>
                <w:rFonts w:ascii="Times New Roman" w:hAnsi="Times New Roman" w:cs="Times New Roman"/>
              </w:rPr>
              <w:t>2017</w:t>
            </w:r>
            <w:r>
              <w:rPr>
                <w:rFonts w:ascii="Times New Roman" w:hAnsi="Times New Roman" w:cs="Times New Roman"/>
              </w:rPr>
              <w:t xml:space="preserve"> </w:t>
            </w:r>
            <w:r w:rsidRPr="008101D1">
              <w:rPr>
                <w:rFonts w:ascii="Times New Roman" w:hAnsi="Times New Roman" w:cs="Times New Roman"/>
              </w:rPr>
              <w:t>р</w:t>
            </w:r>
            <w:r>
              <w:rPr>
                <w:rFonts w:ascii="Times New Roman" w:hAnsi="Times New Roman" w:cs="Times New Roman"/>
              </w:rPr>
              <w:t>оці є затримка проведення тендерних торгів та визначення переможців-виконавців робіт.</w:t>
            </w:r>
          </w:p>
        </w:tc>
        <w:tc>
          <w:tcPr>
            <w:tcW w:w="2686" w:type="dxa"/>
            <w:vAlign w:val="center"/>
          </w:tcPr>
          <w:p w:rsidR="00A340DE" w:rsidRPr="00C70F94" w:rsidRDefault="00A340DE" w:rsidP="00F876F7">
            <w:pPr>
              <w:spacing w:after="60"/>
              <w:rPr>
                <w:rFonts w:ascii="Times New Roman" w:hAnsi="Times New Roman" w:cs="Times New Roman"/>
              </w:rPr>
            </w:pPr>
            <w:r>
              <w:rPr>
                <w:rFonts w:ascii="Times New Roman" w:hAnsi="Times New Roman" w:cs="Times New Roman"/>
              </w:rPr>
              <w:t>В</w:t>
            </w:r>
            <w:r w:rsidRPr="006336F3">
              <w:rPr>
                <w:rFonts w:ascii="Times New Roman" w:hAnsi="Times New Roman" w:cs="Times New Roman"/>
              </w:rPr>
              <w:t>изначен</w:t>
            </w:r>
            <w:r>
              <w:rPr>
                <w:rFonts w:ascii="Times New Roman" w:hAnsi="Times New Roman" w:cs="Times New Roman"/>
              </w:rPr>
              <w:t>і першочергові</w:t>
            </w:r>
            <w:r w:rsidRPr="006336F3">
              <w:rPr>
                <w:rFonts w:ascii="Times New Roman" w:hAnsi="Times New Roman" w:cs="Times New Roman"/>
              </w:rPr>
              <w:t xml:space="preserve"> об’єкт</w:t>
            </w:r>
            <w:r>
              <w:rPr>
                <w:rFonts w:ascii="Times New Roman" w:hAnsi="Times New Roman" w:cs="Times New Roman"/>
              </w:rPr>
              <w:t>и</w:t>
            </w:r>
            <w:r w:rsidRPr="006336F3">
              <w:rPr>
                <w:rFonts w:ascii="Times New Roman" w:hAnsi="Times New Roman" w:cs="Times New Roman"/>
              </w:rPr>
              <w:t xml:space="preserve"> та обсяг</w:t>
            </w:r>
            <w:r>
              <w:rPr>
                <w:rFonts w:ascii="Times New Roman" w:hAnsi="Times New Roman" w:cs="Times New Roman"/>
              </w:rPr>
              <w:t>и</w:t>
            </w:r>
            <w:r w:rsidRPr="006336F3">
              <w:rPr>
                <w:rFonts w:ascii="Times New Roman" w:hAnsi="Times New Roman" w:cs="Times New Roman"/>
              </w:rPr>
              <w:t xml:space="preserve"> </w:t>
            </w:r>
            <w:r>
              <w:rPr>
                <w:rFonts w:ascii="Times New Roman" w:hAnsi="Times New Roman" w:cs="Times New Roman"/>
              </w:rPr>
              <w:t xml:space="preserve">їх </w:t>
            </w:r>
            <w:r w:rsidRPr="006336F3">
              <w:rPr>
                <w:rFonts w:ascii="Times New Roman" w:hAnsi="Times New Roman" w:cs="Times New Roman"/>
              </w:rPr>
              <w:t>фінансування.</w:t>
            </w:r>
          </w:p>
        </w:tc>
        <w:tc>
          <w:tcPr>
            <w:tcW w:w="3402" w:type="dxa"/>
            <w:vMerge w:val="restart"/>
            <w:vAlign w:val="center"/>
          </w:tcPr>
          <w:p w:rsidR="00A340DE" w:rsidRPr="008C039A" w:rsidRDefault="00A340DE" w:rsidP="008C039A">
            <w:pPr>
              <w:spacing w:after="60"/>
              <w:rPr>
                <w:rFonts w:ascii="Times New Roman" w:hAnsi="Times New Roman" w:cs="Times New Roman"/>
              </w:rPr>
            </w:pPr>
            <w:r>
              <w:rPr>
                <w:rFonts w:ascii="Times New Roman" w:hAnsi="Times New Roman" w:cs="Times New Roman"/>
              </w:rPr>
              <w:t xml:space="preserve">Реалізація </w:t>
            </w:r>
            <w:r w:rsidRPr="008C039A">
              <w:rPr>
                <w:rFonts w:ascii="Times New Roman" w:eastAsia="Calibri" w:hAnsi="Times New Roman" w:cs="Times New Roman"/>
              </w:rPr>
              <w:t>Програм</w:t>
            </w:r>
            <w:r>
              <w:rPr>
                <w:rFonts w:ascii="Times New Roman" w:hAnsi="Times New Roman" w:cs="Times New Roman"/>
              </w:rPr>
              <w:t>и</w:t>
            </w:r>
            <w:r w:rsidRPr="008C039A">
              <w:rPr>
                <w:rFonts w:ascii="Times New Roman" w:eastAsia="Calibri" w:hAnsi="Times New Roman" w:cs="Times New Roman"/>
              </w:rPr>
              <w:t xml:space="preserve"> капітального будівництва, реконструкції та капітального ремонту об’єктів інфраструктури міста </w:t>
            </w:r>
            <w:proofErr w:type="spellStart"/>
            <w:r w:rsidRPr="008C039A">
              <w:rPr>
                <w:rFonts w:ascii="Times New Roman" w:eastAsia="Calibri" w:hAnsi="Times New Roman" w:cs="Times New Roman"/>
              </w:rPr>
              <w:t>Сєвєродонецька</w:t>
            </w:r>
            <w:proofErr w:type="spellEnd"/>
            <w:r w:rsidRPr="008C039A">
              <w:rPr>
                <w:rFonts w:ascii="Times New Roman" w:eastAsia="Calibri" w:hAnsi="Times New Roman" w:cs="Times New Roman"/>
              </w:rPr>
              <w:t xml:space="preserve"> на 2018 рік</w:t>
            </w:r>
          </w:p>
        </w:tc>
      </w:tr>
      <w:tr w:rsidR="00A340DE" w:rsidRPr="00DE5090" w:rsidTr="000F09E6">
        <w:trPr>
          <w:trHeight w:val="1982"/>
        </w:trPr>
        <w:tc>
          <w:tcPr>
            <w:tcW w:w="491" w:type="dxa"/>
            <w:vAlign w:val="center"/>
          </w:tcPr>
          <w:p w:rsidR="00A340DE" w:rsidRPr="00603B7C" w:rsidRDefault="00A340DE" w:rsidP="00F06264">
            <w:pPr>
              <w:spacing w:after="60"/>
              <w:jc w:val="center"/>
              <w:rPr>
                <w:rFonts w:ascii="Times New Roman" w:hAnsi="Times New Roman" w:cs="Times New Roman"/>
              </w:rPr>
            </w:pPr>
            <w:r>
              <w:rPr>
                <w:rFonts w:ascii="Times New Roman" w:hAnsi="Times New Roman" w:cs="Times New Roman"/>
              </w:rPr>
              <w:t>5.</w:t>
            </w:r>
          </w:p>
        </w:tc>
        <w:tc>
          <w:tcPr>
            <w:tcW w:w="2979" w:type="dxa"/>
            <w:vAlign w:val="center"/>
          </w:tcPr>
          <w:p w:rsidR="00A340DE" w:rsidRPr="00DE5090" w:rsidRDefault="00A340DE" w:rsidP="00A41BA7">
            <w:pPr>
              <w:spacing w:after="60"/>
              <w:ind w:right="-94"/>
              <w:rPr>
                <w:rFonts w:ascii="Times New Roman" w:hAnsi="Times New Roman" w:cs="Times New Roman"/>
              </w:rPr>
            </w:pPr>
            <w:r>
              <w:rPr>
                <w:rFonts w:ascii="Times New Roman" w:hAnsi="Times New Roman" w:cs="Times New Roman"/>
              </w:rPr>
              <w:t>Темп зростання (зниження) обсягів поточного ремонту штучних споруд на комунальних дорогах та вулицях населених пунктів, % до попереднього року</w:t>
            </w:r>
          </w:p>
        </w:tc>
        <w:tc>
          <w:tcPr>
            <w:tcW w:w="1275" w:type="dxa"/>
            <w:vAlign w:val="center"/>
          </w:tcPr>
          <w:p w:rsidR="00A340DE" w:rsidRDefault="00A340DE" w:rsidP="003A15D5">
            <w:pPr>
              <w:jc w:val="center"/>
              <w:rPr>
                <w:rFonts w:ascii="Times New Roman" w:hAnsi="Times New Roman" w:cs="Times New Roman"/>
              </w:rPr>
            </w:pPr>
            <w:r>
              <w:rPr>
                <w:rFonts w:ascii="Times New Roman" w:hAnsi="Times New Roman" w:cs="Times New Roman"/>
              </w:rPr>
              <w:t>63,5</w:t>
            </w:r>
          </w:p>
        </w:tc>
        <w:tc>
          <w:tcPr>
            <w:tcW w:w="993" w:type="dxa"/>
            <w:vAlign w:val="center"/>
          </w:tcPr>
          <w:p w:rsidR="00A340DE" w:rsidRDefault="00A340DE" w:rsidP="003A15D5">
            <w:pPr>
              <w:jc w:val="center"/>
              <w:rPr>
                <w:rFonts w:ascii="Times New Roman" w:hAnsi="Times New Roman" w:cs="Times New Roman"/>
              </w:rPr>
            </w:pPr>
            <w:r>
              <w:rPr>
                <w:rFonts w:ascii="Times New Roman" w:hAnsi="Times New Roman" w:cs="Times New Roman"/>
              </w:rPr>
              <w:t>1</w:t>
            </w:r>
          </w:p>
        </w:tc>
        <w:tc>
          <w:tcPr>
            <w:tcW w:w="4118" w:type="dxa"/>
            <w:vAlign w:val="center"/>
          </w:tcPr>
          <w:p w:rsidR="00A340DE" w:rsidRPr="000369C4" w:rsidRDefault="00A340DE" w:rsidP="008657F2">
            <w:pPr>
              <w:pStyle w:val="a4"/>
              <w:spacing w:after="20" w:line="240" w:lineRule="auto"/>
              <w:ind w:left="0"/>
              <w:rPr>
                <w:rFonts w:ascii="Times New Roman" w:hAnsi="Times New Roman"/>
              </w:rPr>
            </w:pPr>
            <w:r>
              <w:rPr>
                <w:rFonts w:ascii="Times New Roman" w:hAnsi="Times New Roman" w:cs="Times New Roman"/>
              </w:rPr>
              <w:t>Причиною зменшення обсягів поточного ремонту штучних споруд на комунальних дорогах та вулицях у</w:t>
            </w:r>
            <w:r w:rsidRPr="00FC7E64">
              <w:rPr>
                <w:rFonts w:ascii="Times New Roman" w:hAnsi="Times New Roman" w:cs="Times New Roman"/>
              </w:rPr>
              <w:t xml:space="preserve"> </w:t>
            </w:r>
            <w:r w:rsidRPr="008101D1">
              <w:rPr>
                <w:rFonts w:ascii="Times New Roman" w:hAnsi="Times New Roman" w:cs="Times New Roman"/>
              </w:rPr>
              <w:t>2017</w:t>
            </w:r>
            <w:r>
              <w:rPr>
                <w:rFonts w:ascii="Times New Roman" w:hAnsi="Times New Roman" w:cs="Times New Roman"/>
              </w:rPr>
              <w:t> </w:t>
            </w:r>
            <w:r w:rsidRPr="008101D1">
              <w:rPr>
                <w:rFonts w:ascii="Times New Roman" w:hAnsi="Times New Roman" w:cs="Times New Roman"/>
              </w:rPr>
              <w:t>р</w:t>
            </w:r>
            <w:r>
              <w:rPr>
                <w:rFonts w:ascii="Times New Roman" w:hAnsi="Times New Roman" w:cs="Times New Roman"/>
              </w:rPr>
              <w:t>оці є затримка проведення тендерних торгів та визначення переможців-виконавців робіт.</w:t>
            </w:r>
          </w:p>
        </w:tc>
        <w:tc>
          <w:tcPr>
            <w:tcW w:w="2686" w:type="dxa"/>
            <w:vAlign w:val="center"/>
          </w:tcPr>
          <w:p w:rsidR="00A340DE" w:rsidRPr="00C70F94" w:rsidRDefault="00A340DE" w:rsidP="00F876F7">
            <w:pPr>
              <w:spacing w:after="60"/>
              <w:rPr>
                <w:rFonts w:ascii="Times New Roman" w:hAnsi="Times New Roman" w:cs="Times New Roman"/>
              </w:rPr>
            </w:pPr>
            <w:r>
              <w:rPr>
                <w:rFonts w:ascii="Times New Roman" w:hAnsi="Times New Roman" w:cs="Times New Roman"/>
              </w:rPr>
              <w:t>В</w:t>
            </w:r>
            <w:r w:rsidRPr="006336F3">
              <w:rPr>
                <w:rFonts w:ascii="Times New Roman" w:hAnsi="Times New Roman" w:cs="Times New Roman"/>
              </w:rPr>
              <w:t>изначен</w:t>
            </w:r>
            <w:r>
              <w:rPr>
                <w:rFonts w:ascii="Times New Roman" w:hAnsi="Times New Roman" w:cs="Times New Roman"/>
              </w:rPr>
              <w:t>і першочергові</w:t>
            </w:r>
            <w:r w:rsidRPr="006336F3">
              <w:rPr>
                <w:rFonts w:ascii="Times New Roman" w:hAnsi="Times New Roman" w:cs="Times New Roman"/>
              </w:rPr>
              <w:t xml:space="preserve"> об’єкт</w:t>
            </w:r>
            <w:r>
              <w:rPr>
                <w:rFonts w:ascii="Times New Roman" w:hAnsi="Times New Roman" w:cs="Times New Roman"/>
              </w:rPr>
              <w:t>и</w:t>
            </w:r>
            <w:r w:rsidRPr="006336F3">
              <w:rPr>
                <w:rFonts w:ascii="Times New Roman" w:hAnsi="Times New Roman" w:cs="Times New Roman"/>
              </w:rPr>
              <w:t xml:space="preserve"> та обсяг</w:t>
            </w:r>
            <w:r>
              <w:rPr>
                <w:rFonts w:ascii="Times New Roman" w:hAnsi="Times New Roman" w:cs="Times New Roman"/>
              </w:rPr>
              <w:t>и</w:t>
            </w:r>
            <w:r w:rsidRPr="006336F3">
              <w:rPr>
                <w:rFonts w:ascii="Times New Roman" w:hAnsi="Times New Roman" w:cs="Times New Roman"/>
              </w:rPr>
              <w:t xml:space="preserve"> </w:t>
            </w:r>
            <w:r>
              <w:rPr>
                <w:rFonts w:ascii="Times New Roman" w:hAnsi="Times New Roman" w:cs="Times New Roman"/>
              </w:rPr>
              <w:t xml:space="preserve">їх </w:t>
            </w:r>
            <w:r w:rsidRPr="006336F3">
              <w:rPr>
                <w:rFonts w:ascii="Times New Roman" w:hAnsi="Times New Roman" w:cs="Times New Roman"/>
              </w:rPr>
              <w:t>фінансування.</w:t>
            </w:r>
          </w:p>
        </w:tc>
        <w:tc>
          <w:tcPr>
            <w:tcW w:w="3402" w:type="dxa"/>
            <w:vMerge/>
            <w:vAlign w:val="center"/>
          </w:tcPr>
          <w:p w:rsidR="00A340DE" w:rsidRPr="001C1538" w:rsidRDefault="00A340DE" w:rsidP="001C1538">
            <w:pPr>
              <w:spacing w:after="60"/>
              <w:rPr>
                <w:rFonts w:ascii="Times New Roman" w:hAnsi="Times New Roman" w:cs="Times New Roman"/>
              </w:rPr>
            </w:pPr>
          </w:p>
        </w:tc>
      </w:tr>
      <w:tr w:rsidR="00A340DE" w:rsidRPr="00DE5090" w:rsidTr="000F09E6">
        <w:trPr>
          <w:trHeight w:val="1685"/>
        </w:trPr>
        <w:tc>
          <w:tcPr>
            <w:tcW w:w="491" w:type="dxa"/>
            <w:vAlign w:val="center"/>
          </w:tcPr>
          <w:p w:rsidR="00A340DE" w:rsidRDefault="00A340DE" w:rsidP="00DD6343">
            <w:pPr>
              <w:spacing w:after="60"/>
              <w:jc w:val="center"/>
              <w:rPr>
                <w:rFonts w:ascii="Times New Roman" w:hAnsi="Times New Roman" w:cs="Times New Roman"/>
                <w:sz w:val="20"/>
                <w:szCs w:val="20"/>
              </w:rPr>
            </w:pPr>
            <w:r>
              <w:rPr>
                <w:rFonts w:ascii="Times New Roman" w:hAnsi="Times New Roman" w:cs="Times New Roman"/>
              </w:rPr>
              <w:t>6.</w:t>
            </w:r>
          </w:p>
        </w:tc>
        <w:tc>
          <w:tcPr>
            <w:tcW w:w="2979" w:type="dxa"/>
            <w:vAlign w:val="center"/>
          </w:tcPr>
          <w:p w:rsidR="00A340DE" w:rsidRDefault="00A340DE" w:rsidP="00DD6343">
            <w:pPr>
              <w:spacing w:after="60"/>
              <w:rPr>
                <w:rFonts w:ascii="Times New Roman" w:hAnsi="Times New Roman" w:cs="Times New Roman"/>
                <w:sz w:val="20"/>
                <w:szCs w:val="20"/>
              </w:rPr>
            </w:pPr>
            <w:r w:rsidRPr="00323E49">
              <w:rPr>
                <w:rFonts w:ascii="Times New Roman" w:hAnsi="Times New Roman" w:cs="Times New Roman"/>
              </w:rPr>
              <w:t xml:space="preserve">Рівень охоплення населення </w:t>
            </w:r>
            <w:r>
              <w:rPr>
                <w:rFonts w:ascii="Times New Roman" w:hAnsi="Times New Roman" w:cs="Times New Roman"/>
              </w:rPr>
              <w:t xml:space="preserve">міста </w:t>
            </w:r>
            <w:r w:rsidRPr="00323E49">
              <w:rPr>
                <w:rFonts w:ascii="Times New Roman" w:hAnsi="Times New Roman" w:cs="Times New Roman"/>
              </w:rPr>
              <w:t>централізованим збором твердих побутових відходів, %</w:t>
            </w:r>
          </w:p>
        </w:tc>
        <w:tc>
          <w:tcPr>
            <w:tcW w:w="1275" w:type="dxa"/>
            <w:vAlign w:val="center"/>
          </w:tcPr>
          <w:p w:rsidR="00A340DE" w:rsidRPr="00323E49" w:rsidRDefault="00A340DE" w:rsidP="003A15D5">
            <w:pPr>
              <w:spacing w:after="60"/>
              <w:jc w:val="center"/>
              <w:rPr>
                <w:rFonts w:ascii="Times New Roman" w:hAnsi="Times New Roman" w:cs="Times New Roman"/>
              </w:rPr>
            </w:pPr>
            <w:r>
              <w:rPr>
                <w:rFonts w:ascii="Times New Roman" w:hAnsi="Times New Roman" w:cs="Times New Roman"/>
              </w:rPr>
              <w:t>100,0</w:t>
            </w:r>
          </w:p>
        </w:tc>
        <w:tc>
          <w:tcPr>
            <w:tcW w:w="993" w:type="dxa"/>
            <w:vAlign w:val="center"/>
          </w:tcPr>
          <w:p w:rsidR="00A340DE" w:rsidRPr="00323E49" w:rsidRDefault="00A340DE" w:rsidP="003A15D5">
            <w:pPr>
              <w:spacing w:after="60"/>
              <w:jc w:val="center"/>
              <w:rPr>
                <w:rFonts w:ascii="Times New Roman" w:hAnsi="Times New Roman" w:cs="Times New Roman"/>
              </w:rPr>
            </w:pPr>
            <w:r>
              <w:rPr>
                <w:rFonts w:ascii="Times New Roman" w:hAnsi="Times New Roman" w:cs="Times New Roman"/>
              </w:rPr>
              <w:t>1</w:t>
            </w:r>
          </w:p>
        </w:tc>
        <w:tc>
          <w:tcPr>
            <w:tcW w:w="4118" w:type="dxa"/>
            <w:vAlign w:val="center"/>
          </w:tcPr>
          <w:p w:rsidR="00A340DE" w:rsidRDefault="00A340DE" w:rsidP="00DD6343">
            <w:pPr>
              <w:spacing w:after="60"/>
              <w:rPr>
                <w:rFonts w:ascii="Times New Roman" w:hAnsi="Times New Roman" w:cs="Times New Roman"/>
                <w:sz w:val="20"/>
                <w:szCs w:val="20"/>
              </w:rPr>
            </w:pPr>
            <w:r w:rsidRPr="00323E49">
              <w:rPr>
                <w:rFonts w:ascii="Times New Roman" w:hAnsi="Times New Roman" w:cs="Times New Roman"/>
              </w:rPr>
              <w:t xml:space="preserve">Рівень охоплення населення </w:t>
            </w:r>
            <w:r>
              <w:rPr>
                <w:rFonts w:ascii="Times New Roman" w:hAnsi="Times New Roman" w:cs="Times New Roman"/>
              </w:rPr>
              <w:t>м. </w:t>
            </w:r>
            <w:proofErr w:type="spellStart"/>
            <w:r>
              <w:rPr>
                <w:rFonts w:ascii="Times New Roman" w:hAnsi="Times New Roman" w:cs="Times New Roman"/>
              </w:rPr>
              <w:t>Сєвєродонецьку</w:t>
            </w:r>
            <w:proofErr w:type="spellEnd"/>
            <w:r>
              <w:rPr>
                <w:rFonts w:ascii="Times New Roman" w:hAnsi="Times New Roman" w:cs="Times New Roman"/>
              </w:rPr>
              <w:t xml:space="preserve"> </w:t>
            </w:r>
            <w:r w:rsidRPr="00323E49">
              <w:rPr>
                <w:rFonts w:ascii="Times New Roman" w:hAnsi="Times New Roman" w:cs="Times New Roman"/>
              </w:rPr>
              <w:t>централізованим збором твердих побутових відходів</w:t>
            </w:r>
            <w:r>
              <w:rPr>
                <w:rFonts w:ascii="Times New Roman" w:hAnsi="Times New Roman" w:cs="Times New Roman"/>
              </w:rPr>
              <w:t xml:space="preserve"> складає 100</w:t>
            </w:r>
            <w:r w:rsidRPr="00323E49">
              <w:rPr>
                <w:rFonts w:ascii="Times New Roman" w:hAnsi="Times New Roman" w:cs="Times New Roman"/>
              </w:rPr>
              <w:t>%</w:t>
            </w:r>
          </w:p>
        </w:tc>
        <w:tc>
          <w:tcPr>
            <w:tcW w:w="2686" w:type="dxa"/>
            <w:vAlign w:val="center"/>
          </w:tcPr>
          <w:p w:rsidR="00A340DE" w:rsidRDefault="00A340DE" w:rsidP="00A41BA7">
            <w:pPr>
              <w:spacing w:after="60"/>
              <w:ind w:right="-120"/>
              <w:rPr>
                <w:rFonts w:ascii="Times New Roman" w:hAnsi="Times New Roman" w:cs="Times New Roman"/>
                <w:sz w:val="20"/>
                <w:szCs w:val="20"/>
              </w:rPr>
            </w:pPr>
            <w:r>
              <w:rPr>
                <w:rFonts w:ascii="Times New Roman" w:hAnsi="Times New Roman" w:cs="Times New Roman"/>
              </w:rPr>
              <w:t>Н</w:t>
            </w:r>
            <w:r w:rsidRPr="00323E49">
              <w:rPr>
                <w:rFonts w:ascii="Times New Roman" w:hAnsi="Times New Roman" w:cs="Times New Roman"/>
              </w:rPr>
              <w:t xml:space="preserve">аселення </w:t>
            </w:r>
            <w:r>
              <w:rPr>
                <w:rFonts w:ascii="Times New Roman" w:hAnsi="Times New Roman" w:cs="Times New Roman"/>
              </w:rPr>
              <w:t xml:space="preserve">міста повністю охоплено </w:t>
            </w:r>
            <w:r w:rsidRPr="00323E49">
              <w:rPr>
                <w:rFonts w:ascii="Times New Roman" w:hAnsi="Times New Roman" w:cs="Times New Roman"/>
              </w:rPr>
              <w:t>централізованим збором твердих побутових відходів</w:t>
            </w:r>
            <w:r>
              <w:rPr>
                <w:rFonts w:ascii="Times New Roman" w:hAnsi="Times New Roman" w:cs="Times New Roman"/>
              </w:rPr>
              <w:t>.</w:t>
            </w:r>
          </w:p>
        </w:tc>
        <w:tc>
          <w:tcPr>
            <w:tcW w:w="3402" w:type="dxa"/>
            <w:vAlign w:val="center"/>
          </w:tcPr>
          <w:p w:rsidR="00A340DE" w:rsidRDefault="00A340DE" w:rsidP="00DD6343">
            <w:pPr>
              <w:spacing w:after="60"/>
              <w:rPr>
                <w:rFonts w:ascii="Times New Roman" w:hAnsi="Times New Roman" w:cs="Times New Roman"/>
                <w:sz w:val="20"/>
                <w:szCs w:val="20"/>
              </w:rPr>
            </w:pPr>
            <w:r w:rsidRPr="002F6707">
              <w:rPr>
                <w:rFonts w:ascii="Times New Roman" w:eastAsia="Calibri" w:hAnsi="Times New Roman" w:cs="Times New Roman"/>
              </w:rPr>
              <w:t xml:space="preserve">Реалізація міської цільової програми поводження з побутовими відходами м. </w:t>
            </w:r>
            <w:proofErr w:type="spellStart"/>
            <w:r w:rsidRPr="002F6707">
              <w:rPr>
                <w:rFonts w:ascii="Times New Roman" w:eastAsia="Calibri" w:hAnsi="Times New Roman" w:cs="Times New Roman"/>
              </w:rPr>
              <w:t>Сєвєродонецька</w:t>
            </w:r>
            <w:proofErr w:type="spellEnd"/>
            <w:r w:rsidRPr="002F6707">
              <w:rPr>
                <w:rFonts w:ascii="Times New Roman" w:eastAsia="Calibri" w:hAnsi="Times New Roman" w:cs="Times New Roman"/>
              </w:rPr>
              <w:t xml:space="preserve"> на 2018 рік</w:t>
            </w:r>
          </w:p>
        </w:tc>
      </w:tr>
      <w:tr w:rsidR="00A340DE" w:rsidRPr="00DE5090" w:rsidTr="000F09E6">
        <w:trPr>
          <w:trHeight w:val="1277"/>
        </w:trPr>
        <w:tc>
          <w:tcPr>
            <w:tcW w:w="491" w:type="dxa"/>
            <w:vAlign w:val="center"/>
          </w:tcPr>
          <w:p w:rsidR="00A340DE" w:rsidRDefault="00A340DE" w:rsidP="00F06264">
            <w:pPr>
              <w:spacing w:after="60"/>
              <w:jc w:val="center"/>
              <w:rPr>
                <w:rFonts w:ascii="Times New Roman" w:hAnsi="Times New Roman" w:cs="Times New Roman"/>
              </w:rPr>
            </w:pPr>
            <w:r>
              <w:rPr>
                <w:rFonts w:ascii="Times New Roman" w:hAnsi="Times New Roman" w:cs="Times New Roman"/>
              </w:rPr>
              <w:t>7.</w:t>
            </w:r>
          </w:p>
        </w:tc>
        <w:tc>
          <w:tcPr>
            <w:tcW w:w="2979" w:type="dxa"/>
            <w:vAlign w:val="center"/>
          </w:tcPr>
          <w:p w:rsidR="00A340DE" w:rsidRPr="00323E49" w:rsidRDefault="00A340DE" w:rsidP="007F22C7">
            <w:pPr>
              <w:spacing w:after="60"/>
              <w:rPr>
                <w:rFonts w:ascii="Times New Roman" w:hAnsi="Times New Roman" w:cs="Times New Roman"/>
              </w:rPr>
            </w:pPr>
            <w:r>
              <w:rPr>
                <w:rFonts w:ascii="Times New Roman" w:hAnsi="Times New Roman" w:cs="Times New Roman"/>
              </w:rPr>
              <w:t>Утворення несанкціонованих звалищ сміття, одиниць</w:t>
            </w:r>
          </w:p>
        </w:tc>
        <w:tc>
          <w:tcPr>
            <w:tcW w:w="1275" w:type="dxa"/>
            <w:vAlign w:val="center"/>
          </w:tcPr>
          <w:p w:rsidR="00A340DE" w:rsidRPr="002F6707" w:rsidRDefault="00A340DE" w:rsidP="003A15D5">
            <w:pPr>
              <w:spacing w:after="60"/>
              <w:jc w:val="center"/>
              <w:rPr>
                <w:rFonts w:ascii="Times New Roman" w:hAnsi="Times New Roman" w:cs="Times New Roman"/>
              </w:rPr>
            </w:pPr>
            <w:r>
              <w:rPr>
                <w:rFonts w:ascii="Times New Roman" w:hAnsi="Times New Roman" w:cs="Times New Roman"/>
              </w:rPr>
              <w:t>1</w:t>
            </w:r>
          </w:p>
        </w:tc>
        <w:tc>
          <w:tcPr>
            <w:tcW w:w="993" w:type="dxa"/>
            <w:vAlign w:val="center"/>
          </w:tcPr>
          <w:p w:rsidR="00A340DE" w:rsidRPr="002F6707" w:rsidRDefault="00A340DE" w:rsidP="003A15D5">
            <w:pPr>
              <w:spacing w:after="60"/>
              <w:jc w:val="center"/>
              <w:rPr>
                <w:rFonts w:ascii="Times New Roman" w:hAnsi="Times New Roman" w:cs="Times New Roman"/>
              </w:rPr>
            </w:pPr>
            <w:r>
              <w:rPr>
                <w:rFonts w:ascii="Times New Roman" w:hAnsi="Times New Roman" w:cs="Times New Roman"/>
              </w:rPr>
              <w:t>1</w:t>
            </w:r>
          </w:p>
        </w:tc>
        <w:tc>
          <w:tcPr>
            <w:tcW w:w="4118" w:type="dxa"/>
            <w:vAlign w:val="center"/>
          </w:tcPr>
          <w:p w:rsidR="00A340DE" w:rsidRPr="00323E49" w:rsidRDefault="00A340DE" w:rsidP="007F22C7">
            <w:pPr>
              <w:spacing w:after="60"/>
              <w:rPr>
                <w:rFonts w:ascii="Times New Roman" w:hAnsi="Times New Roman" w:cs="Times New Roman"/>
              </w:rPr>
            </w:pPr>
            <w:r w:rsidRPr="002F6707">
              <w:rPr>
                <w:rFonts w:ascii="Times New Roman" w:hAnsi="Times New Roman" w:cs="Times New Roman"/>
              </w:rPr>
              <w:t xml:space="preserve">В 2017 році </w:t>
            </w:r>
            <w:r>
              <w:rPr>
                <w:rFonts w:ascii="Times New Roman" w:hAnsi="Times New Roman" w:cs="Times New Roman"/>
              </w:rPr>
              <w:t>було утворено 1 несанкціоноване звалище сміття</w:t>
            </w:r>
          </w:p>
        </w:tc>
        <w:tc>
          <w:tcPr>
            <w:tcW w:w="2686" w:type="dxa"/>
            <w:vAlign w:val="center"/>
          </w:tcPr>
          <w:p w:rsidR="00A340DE" w:rsidRDefault="00A340DE" w:rsidP="007F22C7">
            <w:pPr>
              <w:spacing w:after="60"/>
              <w:rPr>
                <w:rFonts w:ascii="Times New Roman" w:hAnsi="Times New Roman" w:cs="Times New Roman"/>
              </w:rPr>
            </w:pPr>
            <w:r w:rsidRPr="002F6707">
              <w:rPr>
                <w:rFonts w:ascii="Times New Roman" w:hAnsi="Times New Roman" w:cs="Times New Roman"/>
              </w:rPr>
              <w:t>Проведено роботу по його ліквідації.</w:t>
            </w:r>
          </w:p>
        </w:tc>
        <w:tc>
          <w:tcPr>
            <w:tcW w:w="3402" w:type="dxa"/>
            <w:vAlign w:val="center"/>
          </w:tcPr>
          <w:p w:rsidR="00A340DE" w:rsidRPr="002F6707" w:rsidRDefault="00A340DE" w:rsidP="00147956">
            <w:pPr>
              <w:spacing w:after="60"/>
              <w:rPr>
                <w:rFonts w:ascii="Times New Roman" w:eastAsia="Calibri" w:hAnsi="Times New Roman" w:cs="Times New Roman"/>
              </w:rPr>
            </w:pPr>
            <w:r>
              <w:rPr>
                <w:rFonts w:ascii="Times New Roman" w:eastAsia="Calibri" w:hAnsi="Times New Roman" w:cs="Times New Roman"/>
              </w:rPr>
              <w:t xml:space="preserve">Постійний контроль та попередження </w:t>
            </w:r>
            <w:r>
              <w:rPr>
                <w:rFonts w:ascii="Times New Roman" w:hAnsi="Times New Roman" w:cs="Times New Roman"/>
              </w:rPr>
              <w:t>утворення несанкціонованих звалищ сміття</w:t>
            </w:r>
          </w:p>
        </w:tc>
      </w:tr>
      <w:tr w:rsidR="00A340DE" w:rsidRPr="00DE5090" w:rsidTr="00C2772B">
        <w:trPr>
          <w:trHeight w:val="2675"/>
        </w:trPr>
        <w:tc>
          <w:tcPr>
            <w:tcW w:w="491" w:type="dxa"/>
            <w:vAlign w:val="center"/>
          </w:tcPr>
          <w:p w:rsidR="00A340DE" w:rsidRPr="00603B7C" w:rsidRDefault="00A340DE" w:rsidP="00C75D84">
            <w:pPr>
              <w:spacing w:after="60"/>
              <w:jc w:val="center"/>
              <w:rPr>
                <w:rFonts w:ascii="Times New Roman" w:hAnsi="Times New Roman" w:cs="Times New Roman"/>
              </w:rPr>
            </w:pPr>
            <w:r>
              <w:rPr>
                <w:rFonts w:ascii="Times New Roman" w:hAnsi="Times New Roman" w:cs="Times New Roman"/>
              </w:rPr>
              <w:t>8.</w:t>
            </w:r>
          </w:p>
        </w:tc>
        <w:tc>
          <w:tcPr>
            <w:tcW w:w="2979" w:type="dxa"/>
            <w:vAlign w:val="center"/>
          </w:tcPr>
          <w:p w:rsidR="00A340DE" w:rsidRPr="00DE5090" w:rsidRDefault="00A340DE" w:rsidP="00BB5231">
            <w:pPr>
              <w:spacing w:after="60"/>
              <w:rPr>
                <w:rFonts w:ascii="Times New Roman" w:hAnsi="Times New Roman" w:cs="Times New Roman"/>
              </w:rPr>
            </w:pPr>
            <w:r>
              <w:rPr>
                <w:rFonts w:ascii="Times New Roman" w:hAnsi="Times New Roman" w:cs="Times New Roman"/>
              </w:rPr>
              <w:t xml:space="preserve">Забезпечення </w:t>
            </w:r>
            <w:proofErr w:type="spellStart"/>
            <w:r>
              <w:rPr>
                <w:rFonts w:ascii="Times New Roman" w:hAnsi="Times New Roman" w:cs="Times New Roman"/>
              </w:rPr>
              <w:t>безбар’</w:t>
            </w:r>
            <w:r w:rsidRPr="003004DE">
              <w:rPr>
                <w:rFonts w:ascii="Times New Roman" w:hAnsi="Times New Roman" w:cs="Times New Roman"/>
              </w:rPr>
              <w:t>єрного</w:t>
            </w:r>
            <w:proofErr w:type="spellEnd"/>
            <w:r w:rsidRPr="003004DE">
              <w:rPr>
                <w:rFonts w:ascii="Times New Roman" w:hAnsi="Times New Roman" w:cs="Times New Roman"/>
              </w:rPr>
              <w:t xml:space="preserve"> доступу осіб з інвалідністю та інших </w:t>
            </w:r>
            <w:proofErr w:type="spellStart"/>
            <w:r w:rsidRPr="003004DE">
              <w:rPr>
                <w:rFonts w:ascii="Times New Roman" w:hAnsi="Times New Roman" w:cs="Times New Roman"/>
              </w:rPr>
              <w:t>маломобільних</w:t>
            </w:r>
            <w:proofErr w:type="spellEnd"/>
            <w:r w:rsidRPr="003004DE">
              <w:rPr>
                <w:rFonts w:ascii="Times New Roman" w:hAnsi="Times New Roman" w:cs="Times New Roman"/>
              </w:rPr>
              <w:t xml:space="preserve"> груп населення до об’єктів фізичного оточення, % від загальної</w:t>
            </w:r>
            <w:r>
              <w:rPr>
                <w:rFonts w:ascii="Times New Roman" w:hAnsi="Times New Roman" w:cs="Times New Roman"/>
              </w:rPr>
              <w:t xml:space="preserve"> кількості об’</w:t>
            </w:r>
            <w:r w:rsidRPr="003004DE">
              <w:rPr>
                <w:rFonts w:ascii="Times New Roman" w:hAnsi="Times New Roman" w:cs="Times New Roman"/>
              </w:rPr>
              <w:t>єктів, які підлягають забезпеченню засобами доступності</w:t>
            </w:r>
          </w:p>
        </w:tc>
        <w:tc>
          <w:tcPr>
            <w:tcW w:w="1275" w:type="dxa"/>
            <w:vAlign w:val="center"/>
          </w:tcPr>
          <w:p w:rsidR="00A340DE" w:rsidRDefault="00A340DE" w:rsidP="003A15D5">
            <w:pPr>
              <w:jc w:val="center"/>
              <w:rPr>
                <w:rFonts w:ascii="Times New Roman" w:hAnsi="Times New Roman" w:cs="Times New Roman"/>
              </w:rPr>
            </w:pPr>
            <w:r>
              <w:rPr>
                <w:rFonts w:ascii="Times New Roman" w:hAnsi="Times New Roman" w:cs="Times New Roman"/>
              </w:rPr>
              <w:t>40,0</w:t>
            </w:r>
          </w:p>
        </w:tc>
        <w:tc>
          <w:tcPr>
            <w:tcW w:w="993" w:type="dxa"/>
            <w:vAlign w:val="center"/>
          </w:tcPr>
          <w:p w:rsidR="00A340DE" w:rsidRDefault="00A340DE" w:rsidP="003A15D5">
            <w:pPr>
              <w:jc w:val="center"/>
              <w:rPr>
                <w:rFonts w:ascii="Times New Roman" w:hAnsi="Times New Roman" w:cs="Times New Roman"/>
              </w:rPr>
            </w:pPr>
            <w:r>
              <w:rPr>
                <w:rFonts w:ascii="Times New Roman" w:hAnsi="Times New Roman" w:cs="Times New Roman"/>
              </w:rPr>
              <w:t>3</w:t>
            </w:r>
          </w:p>
        </w:tc>
        <w:tc>
          <w:tcPr>
            <w:tcW w:w="4118" w:type="dxa"/>
            <w:vAlign w:val="center"/>
          </w:tcPr>
          <w:p w:rsidR="00A340DE" w:rsidRDefault="00A340DE" w:rsidP="00FF081B">
            <w:pPr>
              <w:rPr>
                <w:rFonts w:ascii="Times New Roman" w:hAnsi="Times New Roman" w:cs="Times New Roman"/>
              </w:rPr>
            </w:pPr>
            <w:r>
              <w:rPr>
                <w:rFonts w:ascii="Times New Roman" w:hAnsi="Times New Roman" w:cs="Times New Roman"/>
              </w:rPr>
              <w:t xml:space="preserve">Забезпечення </w:t>
            </w:r>
            <w:proofErr w:type="spellStart"/>
            <w:r>
              <w:rPr>
                <w:rFonts w:ascii="Times New Roman" w:hAnsi="Times New Roman" w:cs="Times New Roman"/>
              </w:rPr>
              <w:t>безбар’</w:t>
            </w:r>
            <w:r w:rsidRPr="003004DE">
              <w:rPr>
                <w:rFonts w:ascii="Times New Roman" w:hAnsi="Times New Roman" w:cs="Times New Roman"/>
              </w:rPr>
              <w:t>єрного</w:t>
            </w:r>
            <w:proofErr w:type="spellEnd"/>
            <w:r w:rsidRPr="003004DE">
              <w:rPr>
                <w:rFonts w:ascii="Times New Roman" w:hAnsi="Times New Roman" w:cs="Times New Roman"/>
              </w:rPr>
              <w:t xml:space="preserve"> доступу осіб з інвалідністю та інших </w:t>
            </w:r>
            <w:proofErr w:type="spellStart"/>
            <w:r w:rsidRPr="003004DE">
              <w:rPr>
                <w:rFonts w:ascii="Times New Roman" w:hAnsi="Times New Roman" w:cs="Times New Roman"/>
              </w:rPr>
              <w:t>маломобільних</w:t>
            </w:r>
            <w:proofErr w:type="spellEnd"/>
            <w:r w:rsidRPr="003004DE">
              <w:rPr>
                <w:rFonts w:ascii="Times New Roman" w:hAnsi="Times New Roman" w:cs="Times New Roman"/>
              </w:rPr>
              <w:t xml:space="preserve"> груп населення до об’єктів фізичного оточення</w:t>
            </w:r>
            <w:r>
              <w:rPr>
                <w:rFonts w:ascii="Times New Roman" w:hAnsi="Times New Roman" w:cs="Times New Roman"/>
              </w:rPr>
              <w:t xml:space="preserve"> на постійному контролі..</w:t>
            </w:r>
          </w:p>
          <w:p w:rsidR="00A340DE" w:rsidRPr="00FF081B" w:rsidRDefault="00A340DE" w:rsidP="00FF081B">
            <w:r>
              <w:rPr>
                <w:rFonts w:ascii="Times New Roman" w:hAnsi="Times New Roman" w:cs="Times New Roman"/>
              </w:rPr>
              <w:t>При будівництві нових об’</w:t>
            </w:r>
            <w:r w:rsidRPr="00FF081B">
              <w:rPr>
                <w:rFonts w:ascii="Times New Roman" w:hAnsi="Times New Roman" w:cs="Times New Roman"/>
              </w:rPr>
              <w:t xml:space="preserve">єктів однією з умов є обладнання </w:t>
            </w:r>
            <w:r>
              <w:rPr>
                <w:rFonts w:ascii="Times New Roman" w:hAnsi="Times New Roman" w:cs="Times New Roman"/>
              </w:rPr>
              <w:t>об’</w:t>
            </w:r>
            <w:r w:rsidRPr="00FF081B">
              <w:rPr>
                <w:rFonts w:ascii="Times New Roman" w:hAnsi="Times New Roman" w:cs="Times New Roman"/>
              </w:rPr>
              <w:t xml:space="preserve">єкту </w:t>
            </w:r>
            <w:r>
              <w:rPr>
                <w:rFonts w:ascii="Times New Roman" w:hAnsi="Times New Roman" w:cs="Times New Roman"/>
              </w:rPr>
              <w:t>пандусами та поручнями.</w:t>
            </w:r>
          </w:p>
        </w:tc>
        <w:tc>
          <w:tcPr>
            <w:tcW w:w="2686" w:type="dxa"/>
            <w:vAlign w:val="center"/>
          </w:tcPr>
          <w:p w:rsidR="00A340DE" w:rsidRPr="0060088D" w:rsidRDefault="00A340DE" w:rsidP="00147956">
            <w:pPr>
              <w:spacing w:after="60"/>
              <w:rPr>
                <w:rFonts w:ascii="Times New Roman" w:hAnsi="Times New Roman" w:cs="Times New Roman"/>
              </w:rPr>
            </w:pPr>
            <w:r>
              <w:rPr>
                <w:rFonts w:ascii="Times New Roman" w:hAnsi="Times New Roman" w:cs="Times New Roman"/>
              </w:rPr>
              <w:t>Поручні та пандуси встановлюються за потребою на підставі заявок мешканців житлових будинків.</w:t>
            </w:r>
          </w:p>
        </w:tc>
        <w:tc>
          <w:tcPr>
            <w:tcW w:w="3402" w:type="dxa"/>
            <w:vAlign w:val="center"/>
          </w:tcPr>
          <w:p w:rsidR="00A340DE" w:rsidRPr="00C70F94" w:rsidRDefault="00A340DE" w:rsidP="00B83346">
            <w:pPr>
              <w:spacing w:after="60"/>
              <w:rPr>
                <w:rFonts w:ascii="Times New Roman" w:hAnsi="Times New Roman" w:cs="Times New Roman"/>
              </w:rPr>
            </w:pPr>
            <w:proofErr w:type="spellStart"/>
            <w:r>
              <w:rPr>
                <w:rFonts w:ascii="Times New Roman" w:hAnsi="Times New Roman" w:cs="Times New Roman"/>
              </w:rPr>
              <w:t>КП</w:t>
            </w:r>
            <w:proofErr w:type="spellEnd"/>
            <w:r>
              <w:rPr>
                <w:rFonts w:ascii="Times New Roman" w:hAnsi="Times New Roman" w:cs="Times New Roman"/>
              </w:rPr>
              <w:t xml:space="preserve"> </w:t>
            </w:r>
            <w:proofErr w:type="spellStart"/>
            <w:r>
              <w:rPr>
                <w:rFonts w:ascii="Times New Roman" w:hAnsi="Times New Roman" w:cs="Times New Roman"/>
              </w:rPr>
              <w:t>Житлосервіс</w:t>
            </w:r>
            <w:proofErr w:type="spellEnd"/>
            <w:r>
              <w:rPr>
                <w:rFonts w:ascii="Times New Roman" w:hAnsi="Times New Roman" w:cs="Times New Roman"/>
              </w:rPr>
              <w:t xml:space="preserve"> «Світанок» активізувати роботу з обладнання житлового фонду поручнями та пандусами. </w:t>
            </w:r>
          </w:p>
        </w:tc>
      </w:tr>
      <w:tr w:rsidR="00C14012" w:rsidRPr="00DE5090" w:rsidTr="000F09E6">
        <w:trPr>
          <w:trHeight w:val="263"/>
        </w:trPr>
        <w:tc>
          <w:tcPr>
            <w:tcW w:w="491" w:type="dxa"/>
            <w:vAlign w:val="center"/>
          </w:tcPr>
          <w:p w:rsidR="00C14012" w:rsidRDefault="00C14012" w:rsidP="00C75D84">
            <w:pPr>
              <w:spacing w:after="60"/>
              <w:jc w:val="center"/>
              <w:rPr>
                <w:rFonts w:ascii="Times New Roman" w:hAnsi="Times New Roman" w:cs="Times New Roman"/>
              </w:rPr>
            </w:pPr>
          </w:p>
        </w:tc>
        <w:tc>
          <w:tcPr>
            <w:tcW w:w="2979" w:type="dxa"/>
            <w:vAlign w:val="center"/>
          </w:tcPr>
          <w:p w:rsidR="00C14012" w:rsidRPr="000F09E6" w:rsidRDefault="000F09E6" w:rsidP="00911626">
            <w:pPr>
              <w:spacing w:after="60"/>
              <w:rPr>
                <w:rFonts w:ascii="Times New Roman" w:hAnsi="Times New Roman" w:cs="Times New Roman"/>
                <w:b/>
              </w:rPr>
            </w:pPr>
            <w:r w:rsidRPr="000F09E6">
              <w:rPr>
                <w:rFonts w:ascii="Times New Roman" w:hAnsi="Times New Roman" w:cs="Times New Roman"/>
                <w:b/>
              </w:rPr>
              <w:t>Загальний рейтинг</w:t>
            </w:r>
          </w:p>
        </w:tc>
        <w:tc>
          <w:tcPr>
            <w:tcW w:w="1275" w:type="dxa"/>
            <w:vAlign w:val="center"/>
          </w:tcPr>
          <w:p w:rsidR="00C14012" w:rsidRDefault="00C14012" w:rsidP="000F09E6">
            <w:pPr>
              <w:spacing w:after="60"/>
              <w:ind w:right="-92"/>
              <w:jc w:val="center"/>
              <w:rPr>
                <w:rFonts w:ascii="Times New Roman" w:hAnsi="Times New Roman" w:cs="Times New Roman"/>
              </w:rPr>
            </w:pPr>
          </w:p>
        </w:tc>
        <w:tc>
          <w:tcPr>
            <w:tcW w:w="993" w:type="dxa"/>
            <w:vAlign w:val="center"/>
          </w:tcPr>
          <w:p w:rsidR="00C14012" w:rsidRPr="00A340DE" w:rsidRDefault="00C14012" w:rsidP="000F09E6">
            <w:pPr>
              <w:spacing w:after="60"/>
              <w:ind w:right="-92"/>
              <w:jc w:val="center"/>
              <w:rPr>
                <w:rFonts w:ascii="Times New Roman" w:hAnsi="Times New Roman" w:cs="Times New Roman"/>
                <w:b/>
              </w:rPr>
            </w:pPr>
            <w:r w:rsidRPr="00A340DE">
              <w:rPr>
                <w:rFonts w:ascii="Times New Roman" w:hAnsi="Times New Roman" w:cs="Times New Roman"/>
                <w:b/>
              </w:rPr>
              <w:t>1</w:t>
            </w:r>
          </w:p>
        </w:tc>
        <w:tc>
          <w:tcPr>
            <w:tcW w:w="4118" w:type="dxa"/>
            <w:vAlign w:val="center"/>
          </w:tcPr>
          <w:p w:rsidR="00C14012" w:rsidRDefault="00C14012" w:rsidP="000F09E6">
            <w:pPr>
              <w:jc w:val="center"/>
              <w:rPr>
                <w:rFonts w:ascii="Times New Roman" w:hAnsi="Times New Roman" w:cs="Times New Roman"/>
              </w:rPr>
            </w:pPr>
          </w:p>
        </w:tc>
        <w:tc>
          <w:tcPr>
            <w:tcW w:w="2686" w:type="dxa"/>
            <w:vAlign w:val="center"/>
          </w:tcPr>
          <w:p w:rsidR="00C14012" w:rsidRDefault="00C14012" w:rsidP="000F09E6">
            <w:pPr>
              <w:spacing w:after="60"/>
              <w:jc w:val="center"/>
              <w:rPr>
                <w:rFonts w:ascii="Times New Roman" w:hAnsi="Times New Roman" w:cs="Times New Roman"/>
              </w:rPr>
            </w:pPr>
          </w:p>
        </w:tc>
        <w:tc>
          <w:tcPr>
            <w:tcW w:w="3402" w:type="dxa"/>
            <w:vAlign w:val="center"/>
          </w:tcPr>
          <w:p w:rsidR="00C14012" w:rsidRDefault="00C14012" w:rsidP="000F09E6">
            <w:pPr>
              <w:spacing w:after="60"/>
              <w:jc w:val="center"/>
              <w:rPr>
                <w:rFonts w:ascii="Times New Roman" w:hAnsi="Times New Roman" w:cs="Times New Roman"/>
              </w:rPr>
            </w:pPr>
          </w:p>
        </w:tc>
      </w:tr>
      <w:tr w:rsidR="000F09E6" w:rsidRPr="00DE5090" w:rsidTr="00911626">
        <w:trPr>
          <w:trHeight w:val="285"/>
        </w:trPr>
        <w:tc>
          <w:tcPr>
            <w:tcW w:w="491" w:type="dxa"/>
            <w:vAlign w:val="center"/>
          </w:tcPr>
          <w:p w:rsidR="000F09E6" w:rsidRPr="00DE5090" w:rsidRDefault="000F09E6" w:rsidP="00911626">
            <w:pPr>
              <w:spacing w:after="60"/>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2979" w:type="dxa"/>
            <w:vAlign w:val="center"/>
          </w:tcPr>
          <w:p w:rsidR="000F09E6" w:rsidRPr="00DE5090" w:rsidRDefault="000F09E6" w:rsidP="00911626">
            <w:pPr>
              <w:spacing w:after="60"/>
              <w:jc w:val="center"/>
              <w:rPr>
                <w:rFonts w:ascii="Times New Roman" w:hAnsi="Times New Roman" w:cs="Times New Roman"/>
                <w:sz w:val="20"/>
                <w:szCs w:val="20"/>
              </w:rPr>
            </w:pPr>
            <w:r>
              <w:rPr>
                <w:rFonts w:ascii="Times New Roman" w:hAnsi="Times New Roman" w:cs="Times New Roman"/>
                <w:sz w:val="20"/>
                <w:szCs w:val="20"/>
              </w:rPr>
              <w:t>2</w:t>
            </w:r>
          </w:p>
        </w:tc>
        <w:tc>
          <w:tcPr>
            <w:tcW w:w="1275" w:type="dxa"/>
          </w:tcPr>
          <w:p w:rsidR="000F09E6" w:rsidRDefault="000F09E6" w:rsidP="00911626">
            <w:pPr>
              <w:spacing w:after="60"/>
              <w:jc w:val="center"/>
              <w:rPr>
                <w:rFonts w:ascii="Times New Roman" w:hAnsi="Times New Roman" w:cs="Times New Roman"/>
                <w:sz w:val="20"/>
                <w:szCs w:val="20"/>
              </w:rPr>
            </w:pPr>
            <w:r>
              <w:rPr>
                <w:rFonts w:ascii="Times New Roman" w:hAnsi="Times New Roman" w:cs="Times New Roman"/>
                <w:sz w:val="20"/>
                <w:szCs w:val="20"/>
              </w:rPr>
              <w:t>3</w:t>
            </w:r>
          </w:p>
        </w:tc>
        <w:tc>
          <w:tcPr>
            <w:tcW w:w="993" w:type="dxa"/>
          </w:tcPr>
          <w:p w:rsidR="000F09E6" w:rsidRDefault="000F09E6" w:rsidP="00911626">
            <w:pPr>
              <w:spacing w:after="60"/>
              <w:jc w:val="center"/>
              <w:rPr>
                <w:rFonts w:ascii="Times New Roman" w:hAnsi="Times New Roman" w:cs="Times New Roman"/>
                <w:sz w:val="20"/>
                <w:szCs w:val="20"/>
              </w:rPr>
            </w:pPr>
            <w:r>
              <w:rPr>
                <w:rFonts w:ascii="Times New Roman" w:hAnsi="Times New Roman" w:cs="Times New Roman"/>
                <w:sz w:val="20"/>
                <w:szCs w:val="20"/>
              </w:rPr>
              <w:t>4</w:t>
            </w:r>
          </w:p>
        </w:tc>
        <w:tc>
          <w:tcPr>
            <w:tcW w:w="4118" w:type="dxa"/>
            <w:vAlign w:val="center"/>
          </w:tcPr>
          <w:p w:rsidR="000F09E6" w:rsidRPr="00DE5090" w:rsidRDefault="000F09E6" w:rsidP="00911626">
            <w:pPr>
              <w:spacing w:after="60"/>
              <w:jc w:val="center"/>
              <w:rPr>
                <w:rFonts w:ascii="Times New Roman" w:hAnsi="Times New Roman" w:cs="Times New Roman"/>
                <w:sz w:val="20"/>
                <w:szCs w:val="20"/>
              </w:rPr>
            </w:pPr>
            <w:r>
              <w:rPr>
                <w:rFonts w:ascii="Times New Roman" w:hAnsi="Times New Roman" w:cs="Times New Roman"/>
                <w:sz w:val="20"/>
                <w:szCs w:val="20"/>
              </w:rPr>
              <w:t>5</w:t>
            </w:r>
          </w:p>
        </w:tc>
        <w:tc>
          <w:tcPr>
            <w:tcW w:w="2686" w:type="dxa"/>
            <w:vAlign w:val="center"/>
          </w:tcPr>
          <w:p w:rsidR="000F09E6" w:rsidRPr="00DE5090" w:rsidRDefault="000F09E6" w:rsidP="00911626">
            <w:pPr>
              <w:spacing w:after="60"/>
              <w:jc w:val="center"/>
              <w:rPr>
                <w:rFonts w:ascii="Times New Roman" w:hAnsi="Times New Roman" w:cs="Times New Roman"/>
                <w:sz w:val="20"/>
                <w:szCs w:val="20"/>
              </w:rPr>
            </w:pPr>
            <w:r>
              <w:rPr>
                <w:rFonts w:ascii="Times New Roman" w:hAnsi="Times New Roman" w:cs="Times New Roman"/>
                <w:sz w:val="20"/>
                <w:szCs w:val="20"/>
              </w:rPr>
              <w:t>6</w:t>
            </w:r>
          </w:p>
        </w:tc>
        <w:tc>
          <w:tcPr>
            <w:tcW w:w="3402" w:type="dxa"/>
            <w:vAlign w:val="center"/>
          </w:tcPr>
          <w:p w:rsidR="000F09E6" w:rsidRPr="00DE5090" w:rsidRDefault="000F09E6" w:rsidP="00911626">
            <w:pPr>
              <w:spacing w:after="60"/>
              <w:jc w:val="center"/>
              <w:rPr>
                <w:rFonts w:ascii="Times New Roman" w:hAnsi="Times New Roman" w:cs="Times New Roman"/>
                <w:sz w:val="20"/>
                <w:szCs w:val="20"/>
              </w:rPr>
            </w:pPr>
            <w:r>
              <w:rPr>
                <w:rFonts w:ascii="Times New Roman" w:hAnsi="Times New Roman" w:cs="Times New Roman"/>
                <w:sz w:val="20"/>
                <w:szCs w:val="20"/>
              </w:rPr>
              <w:t>7</w:t>
            </w:r>
          </w:p>
        </w:tc>
      </w:tr>
      <w:tr w:rsidR="000F09E6" w:rsidRPr="00DE5090" w:rsidTr="00C2772B">
        <w:tc>
          <w:tcPr>
            <w:tcW w:w="15944" w:type="dxa"/>
            <w:gridSpan w:val="7"/>
          </w:tcPr>
          <w:p w:rsidR="000F09E6" w:rsidRPr="00DE5090" w:rsidRDefault="000F09E6" w:rsidP="00782FDB">
            <w:pPr>
              <w:spacing w:after="60"/>
              <w:jc w:val="center"/>
              <w:rPr>
                <w:rFonts w:ascii="Times New Roman" w:hAnsi="Times New Roman" w:cs="Times New Roman"/>
                <w:b/>
              </w:rPr>
            </w:pPr>
            <w:r w:rsidRPr="00DE5090">
              <w:rPr>
                <w:rFonts w:ascii="Times New Roman" w:hAnsi="Times New Roman" w:cs="Times New Roman"/>
                <w:b/>
              </w:rPr>
              <w:t xml:space="preserve">Відновлювання енергетики та </w:t>
            </w:r>
            <w:proofErr w:type="spellStart"/>
            <w:r w:rsidRPr="00DE5090">
              <w:rPr>
                <w:rFonts w:ascii="Times New Roman" w:hAnsi="Times New Roman" w:cs="Times New Roman"/>
                <w:b/>
              </w:rPr>
              <w:t>енергоефективність</w:t>
            </w:r>
            <w:proofErr w:type="spellEnd"/>
          </w:p>
        </w:tc>
      </w:tr>
      <w:tr w:rsidR="000F09E6" w:rsidRPr="00DE5090" w:rsidTr="000F09E6">
        <w:trPr>
          <w:trHeight w:val="3263"/>
        </w:trPr>
        <w:tc>
          <w:tcPr>
            <w:tcW w:w="491" w:type="dxa"/>
            <w:vAlign w:val="center"/>
          </w:tcPr>
          <w:p w:rsidR="000F09E6" w:rsidRPr="00DE5090" w:rsidRDefault="000F09E6" w:rsidP="00782FDB">
            <w:pPr>
              <w:spacing w:after="60"/>
              <w:jc w:val="center"/>
              <w:rPr>
                <w:rFonts w:ascii="Times New Roman" w:hAnsi="Times New Roman" w:cs="Times New Roman"/>
              </w:rPr>
            </w:pPr>
            <w:r>
              <w:rPr>
                <w:rFonts w:ascii="Times New Roman" w:hAnsi="Times New Roman" w:cs="Times New Roman"/>
              </w:rPr>
              <w:t>1.</w:t>
            </w:r>
          </w:p>
        </w:tc>
        <w:tc>
          <w:tcPr>
            <w:tcW w:w="2979" w:type="dxa"/>
            <w:vAlign w:val="center"/>
          </w:tcPr>
          <w:p w:rsidR="000F09E6" w:rsidRPr="00DE5090" w:rsidRDefault="000F09E6" w:rsidP="007C415E">
            <w:pPr>
              <w:spacing w:after="60"/>
              <w:ind w:right="-94"/>
              <w:rPr>
                <w:rFonts w:ascii="Times New Roman" w:hAnsi="Times New Roman" w:cs="Times New Roman"/>
              </w:rPr>
            </w:pPr>
            <w:r>
              <w:rPr>
                <w:rFonts w:ascii="Times New Roman" w:eastAsia="Calibri" w:hAnsi="Times New Roman" w:cs="Times New Roman"/>
              </w:rPr>
              <w:t xml:space="preserve">Частка домогосподарств, які уклали кредитні договори в рамках механізмів підтримки заходів з </w:t>
            </w:r>
            <w:proofErr w:type="spellStart"/>
            <w:r>
              <w:rPr>
                <w:rFonts w:ascii="Times New Roman" w:eastAsia="Calibri" w:hAnsi="Times New Roman" w:cs="Times New Roman"/>
              </w:rPr>
              <w:t>енергоефективності</w:t>
            </w:r>
            <w:proofErr w:type="spellEnd"/>
            <w:r>
              <w:rPr>
                <w:rFonts w:ascii="Times New Roman" w:eastAsia="Calibri" w:hAnsi="Times New Roman" w:cs="Times New Roman"/>
              </w:rPr>
              <w:t xml:space="preserve"> в житловому секторі за рахунок коштів державного бюджету (у тому числі із спів фінансуванням з місцевих бюджетів), % до загальної кількості домогосподарств</w:t>
            </w:r>
          </w:p>
        </w:tc>
        <w:tc>
          <w:tcPr>
            <w:tcW w:w="1275" w:type="dxa"/>
            <w:vAlign w:val="center"/>
          </w:tcPr>
          <w:p w:rsidR="000F09E6" w:rsidRDefault="000F09E6" w:rsidP="00A824C7">
            <w:pPr>
              <w:spacing w:after="40" w:line="240" w:lineRule="auto"/>
              <w:ind w:left="-35" w:right="-101"/>
              <w:jc w:val="center"/>
              <w:rPr>
                <w:rFonts w:ascii="Times New Roman" w:hAnsi="Times New Roman" w:cs="Times New Roman"/>
              </w:rPr>
            </w:pPr>
            <w:r>
              <w:rPr>
                <w:rFonts w:ascii="Times New Roman" w:hAnsi="Times New Roman" w:cs="Times New Roman"/>
              </w:rPr>
              <w:t>24,6</w:t>
            </w:r>
          </w:p>
        </w:tc>
        <w:tc>
          <w:tcPr>
            <w:tcW w:w="993" w:type="dxa"/>
            <w:vAlign w:val="center"/>
          </w:tcPr>
          <w:p w:rsidR="000F09E6" w:rsidRDefault="000F09E6" w:rsidP="00A824C7">
            <w:pPr>
              <w:spacing w:after="40" w:line="240" w:lineRule="auto"/>
              <w:ind w:left="-35" w:right="-101"/>
              <w:jc w:val="center"/>
              <w:rPr>
                <w:rFonts w:ascii="Times New Roman" w:hAnsi="Times New Roman" w:cs="Times New Roman"/>
              </w:rPr>
            </w:pPr>
            <w:r>
              <w:rPr>
                <w:rFonts w:ascii="Times New Roman" w:hAnsi="Times New Roman" w:cs="Times New Roman"/>
              </w:rPr>
              <w:t>1</w:t>
            </w:r>
          </w:p>
        </w:tc>
        <w:tc>
          <w:tcPr>
            <w:tcW w:w="4118" w:type="dxa"/>
            <w:vAlign w:val="center"/>
          </w:tcPr>
          <w:p w:rsidR="000F09E6" w:rsidRDefault="000F09E6" w:rsidP="00A824C7">
            <w:pPr>
              <w:spacing w:after="40" w:line="240" w:lineRule="auto"/>
              <w:ind w:left="-35" w:right="-101"/>
              <w:rPr>
                <w:rFonts w:ascii="Times New Roman" w:eastAsia="Calibri" w:hAnsi="Times New Roman" w:cs="Times New Roman"/>
              </w:rPr>
            </w:pPr>
            <w:r>
              <w:rPr>
                <w:rFonts w:ascii="Times New Roman" w:hAnsi="Times New Roman" w:cs="Times New Roman"/>
              </w:rPr>
              <w:t xml:space="preserve">Населення м. </w:t>
            </w:r>
            <w:proofErr w:type="spellStart"/>
            <w:r>
              <w:rPr>
                <w:rFonts w:ascii="Times New Roman" w:hAnsi="Times New Roman" w:cs="Times New Roman"/>
              </w:rPr>
              <w:t>Сєвєродонецька</w:t>
            </w:r>
            <w:proofErr w:type="spellEnd"/>
            <w:r>
              <w:rPr>
                <w:rFonts w:ascii="Times New Roman" w:hAnsi="Times New Roman" w:cs="Times New Roman"/>
              </w:rPr>
              <w:t xml:space="preserve"> активно користується</w:t>
            </w:r>
            <w:r>
              <w:rPr>
                <w:rFonts w:ascii="Times New Roman" w:eastAsia="Calibri" w:hAnsi="Times New Roman" w:cs="Times New Roman"/>
              </w:rPr>
              <w:t xml:space="preserve"> кредитними коштами на реалізацію заходів з </w:t>
            </w:r>
            <w:proofErr w:type="spellStart"/>
            <w:r>
              <w:rPr>
                <w:rFonts w:ascii="Times New Roman" w:eastAsia="Calibri" w:hAnsi="Times New Roman" w:cs="Times New Roman"/>
              </w:rPr>
              <w:t>енергоефективності</w:t>
            </w:r>
            <w:proofErr w:type="spellEnd"/>
            <w:r>
              <w:rPr>
                <w:rFonts w:ascii="Times New Roman" w:eastAsia="Calibri" w:hAnsi="Times New Roman" w:cs="Times New Roman"/>
              </w:rPr>
              <w:t xml:space="preserve"> в житловому секторі за рахунок коштів державного бюджету.</w:t>
            </w:r>
          </w:p>
          <w:p w:rsidR="000F09E6" w:rsidRPr="00B332CA" w:rsidRDefault="000F09E6" w:rsidP="000F09E6">
            <w:pPr>
              <w:spacing w:after="40" w:line="240" w:lineRule="auto"/>
              <w:ind w:left="-35" w:right="-101"/>
              <w:rPr>
                <w:rFonts w:ascii="Times New Roman" w:hAnsi="Times New Roman" w:cs="Times New Roman"/>
              </w:rPr>
            </w:pPr>
            <w:r>
              <w:rPr>
                <w:rFonts w:ascii="Times New Roman" w:eastAsia="Calibri" w:hAnsi="Times New Roman" w:cs="Times New Roman"/>
              </w:rPr>
              <w:t xml:space="preserve">Стримує укладання кредитних договорів тільки припинення їх укладання банківськими установами після закінчення ліміту кредитування в рамках механізмів підтримки заходів з </w:t>
            </w:r>
            <w:proofErr w:type="spellStart"/>
            <w:r>
              <w:rPr>
                <w:rFonts w:ascii="Times New Roman" w:eastAsia="Calibri" w:hAnsi="Times New Roman" w:cs="Times New Roman"/>
              </w:rPr>
              <w:t>енергоефективності</w:t>
            </w:r>
            <w:proofErr w:type="spellEnd"/>
            <w:r>
              <w:rPr>
                <w:rFonts w:ascii="Times New Roman" w:eastAsia="Calibri" w:hAnsi="Times New Roman" w:cs="Times New Roman"/>
              </w:rPr>
              <w:t xml:space="preserve"> в житловому секторі за рахунок коштів державного бюджету.</w:t>
            </w:r>
          </w:p>
        </w:tc>
        <w:tc>
          <w:tcPr>
            <w:tcW w:w="2686" w:type="dxa"/>
            <w:vAlign w:val="center"/>
          </w:tcPr>
          <w:p w:rsidR="000F09E6" w:rsidRPr="00E12FF7" w:rsidRDefault="000F09E6" w:rsidP="006A1F45">
            <w:pPr>
              <w:spacing w:after="60"/>
              <w:rPr>
                <w:rFonts w:ascii="Times New Roman" w:hAnsi="Times New Roman" w:cs="Times New Roman"/>
              </w:rPr>
            </w:pPr>
            <w:r>
              <w:rPr>
                <w:rFonts w:ascii="Times New Roman" w:hAnsi="Times New Roman" w:cs="Times New Roman"/>
              </w:rPr>
              <w:t>Кожний рік ч</w:t>
            </w:r>
            <w:r>
              <w:rPr>
                <w:rFonts w:ascii="Times New Roman" w:eastAsia="Calibri" w:hAnsi="Times New Roman" w:cs="Times New Roman"/>
              </w:rPr>
              <w:t xml:space="preserve">астка домогосподарств, які уклали кредитні договори в рамках механізмів підтримки заходів з </w:t>
            </w:r>
            <w:proofErr w:type="spellStart"/>
            <w:r>
              <w:rPr>
                <w:rFonts w:ascii="Times New Roman" w:eastAsia="Calibri" w:hAnsi="Times New Roman" w:cs="Times New Roman"/>
              </w:rPr>
              <w:t>енергоефективності</w:t>
            </w:r>
            <w:proofErr w:type="spellEnd"/>
            <w:r>
              <w:rPr>
                <w:rFonts w:ascii="Times New Roman" w:eastAsia="Calibri" w:hAnsi="Times New Roman" w:cs="Times New Roman"/>
              </w:rPr>
              <w:t xml:space="preserve"> в житловому секторі за рахунок коштів державного бюджету збільшується.</w:t>
            </w:r>
          </w:p>
        </w:tc>
        <w:tc>
          <w:tcPr>
            <w:tcW w:w="3402" w:type="dxa"/>
            <w:vAlign w:val="center"/>
          </w:tcPr>
          <w:p w:rsidR="000F09E6" w:rsidRPr="00650678" w:rsidRDefault="000F09E6" w:rsidP="000B0B8B">
            <w:pPr>
              <w:spacing w:after="60"/>
              <w:ind w:left="-61" w:right="-69"/>
              <w:rPr>
                <w:rFonts w:ascii="Times New Roman" w:hAnsi="Times New Roman" w:cs="Times New Roman"/>
              </w:rPr>
            </w:pPr>
            <w:r>
              <w:rPr>
                <w:rFonts w:ascii="Times New Roman" w:hAnsi="Times New Roman" w:cs="Times New Roman"/>
              </w:rPr>
              <w:t xml:space="preserve">Залучення ще більшої кількості </w:t>
            </w:r>
            <w:r>
              <w:rPr>
                <w:rFonts w:ascii="Times New Roman" w:eastAsia="Calibri" w:hAnsi="Times New Roman" w:cs="Times New Roman"/>
              </w:rPr>
              <w:t>домогосподарств до отримання «теплих кредитів» з метою утеплення свого житла та економії енергоресурсів та коштів на їх оплату.</w:t>
            </w:r>
          </w:p>
        </w:tc>
      </w:tr>
      <w:tr w:rsidR="000F09E6" w:rsidRPr="00DE5090" w:rsidTr="000F09E6">
        <w:trPr>
          <w:trHeight w:val="2827"/>
        </w:trPr>
        <w:tc>
          <w:tcPr>
            <w:tcW w:w="491" w:type="dxa"/>
            <w:vAlign w:val="center"/>
          </w:tcPr>
          <w:p w:rsidR="000F09E6" w:rsidRPr="00DE5090" w:rsidRDefault="000F09E6" w:rsidP="00F06264">
            <w:pPr>
              <w:spacing w:after="60"/>
              <w:jc w:val="center"/>
              <w:rPr>
                <w:rFonts w:ascii="Times New Roman" w:hAnsi="Times New Roman" w:cs="Times New Roman"/>
                <w:sz w:val="20"/>
                <w:szCs w:val="20"/>
              </w:rPr>
            </w:pPr>
            <w:r>
              <w:rPr>
                <w:rFonts w:ascii="Times New Roman" w:hAnsi="Times New Roman" w:cs="Times New Roman"/>
                <w:sz w:val="20"/>
                <w:szCs w:val="20"/>
              </w:rPr>
              <w:t>2.</w:t>
            </w:r>
          </w:p>
        </w:tc>
        <w:tc>
          <w:tcPr>
            <w:tcW w:w="2979" w:type="dxa"/>
            <w:vAlign w:val="center"/>
          </w:tcPr>
          <w:p w:rsidR="000F09E6" w:rsidRPr="00DE5090" w:rsidRDefault="000F09E6" w:rsidP="007C415E">
            <w:pPr>
              <w:spacing w:after="60"/>
              <w:ind w:right="-94"/>
              <w:rPr>
                <w:rFonts w:ascii="Times New Roman" w:hAnsi="Times New Roman" w:cs="Times New Roman"/>
                <w:sz w:val="20"/>
                <w:szCs w:val="20"/>
              </w:rPr>
            </w:pPr>
            <w:r w:rsidRPr="00DE5090">
              <w:rPr>
                <w:rFonts w:ascii="Times New Roman" w:eastAsia="Calibri" w:hAnsi="Times New Roman" w:cs="Times New Roman"/>
              </w:rPr>
              <w:t xml:space="preserve">Частка оснащення багатоквартирних житлових будинків </w:t>
            </w:r>
            <w:proofErr w:type="spellStart"/>
            <w:r w:rsidRPr="00DE5090">
              <w:rPr>
                <w:rFonts w:ascii="Times New Roman" w:eastAsia="Calibri" w:hAnsi="Times New Roman" w:cs="Times New Roman"/>
              </w:rPr>
              <w:t>побудинковими</w:t>
            </w:r>
            <w:proofErr w:type="spellEnd"/>
            <w:r w:rsidRPr="00DE5090">
              <w:rPr>
                <w:rFonts w:ascii="Times New Roman" w:eastAsia="Calibri" w:hAnsi="Times New Roman" w:cs="Times New Roman"/>
              </w:rPr>
              <w:t xml:space="preserve"> приладами обліку теплової енергії, </w:t>
            </w:r>
            <w:r>
              <w:rPr>
                <w:rFonts w:ascii="Times New Roman" w:hAnsi="Times New Roman" w:cs="Times New Roman"/>
              </w:rPr>
              <w:t>%</w:t>
            </w:r>
            <w:r w:rsidRPr="00DE5090">
              <w:rPr>
                <w:rFonts w:ascii="Times New Roman" w:eastAsia="Calibri" w:hAnsi="Times New Roman" w:cs="Times New Roman"/>
              </w:rPr>
              <w:t xml:space="preserve"> до загальної кількості багатоквартирних будинків, які підлягають оснащенню</w:t>
            </w:r>
          </w:p>
        </w:tc>
        <w:tc>
          <w:tcPr>
            <w:tcW w:w="1275" w:type="dxa"/>
            <w:vAlign w:val="center"/>
          </w:tcPr>
          <w:p w:rsidR="000F09E6" w:rsidRDefault="000F09E6" w:rsidP="00A824C7">
            <w:pPr>
              <w:jc w:val="center"/>
              <w:rPr>
                <w:rFonts w:ascii="Times New Roman" w:hAnsi="Times New Roman" w:cs="Times New Roman"/>
              </w:rPr>
            </w:pPr>
            <w:r>
              <w:rPr>
                <w:rFonts w:ascii="Times New Roman" w:hAnsi="Times New Roman" w:cs="Times New Roman"/>
              </w:rPr>
              <w:t>41,3</w:t>
            </w:r>
          </w:p>
        </w:tc>
        <w:tc>
          <w:tcPr>
            <w:tcW w:w="993" w:type="dxa"/>
            <w:vAlign w:val="center"/>
          </w:tcPr>
          <w:p w:rsidR="000F09E6" w:rsidRDefault="000F09E6" w:rsidP="00A824C7">
            <w:pPr>
              <w:jc w:val="center"/>
              <w:rPr>
                <w:rFonts w:ascii="Times New Roman" w:hAnsi="Times New Roman" w:cs="Times New Roman"/>
              </w:rPr>
            </w:pPr>
            <w:r>
              <w:rPr>
                <w:rFonts w:ascii="Times New Roman" w:hAnsi="Times New Roman" w:cs="Times New Roman"/>
              </w:rPr>
              <w:t>1</w:t>
            </w:r>
          </w:p>
        </w:tc>
        <w:tc>
          <w:tcPr>
            <w:tcW w:w="4118" w:type="dxa"/>
            <w:vAlign w:val="center"/>
          </w:tcPr>
          <w:p w:rsidR="000F09E6" w:rsidRDefault="000F09E6" w:rsidP="00CD74F2">
            <w:pPr>
              <w:rPr>
                <w:rFonts w:ascii="Times New Roman" w:hAnsi="Times New Roman" w:cs="Times New Roman"/>
              </w:rPr>
            </w:pPr>
            <w:proofErr w:type="spellStart"/>
            <w:r w:rsidRPr="00335C8A">
              <w:rPr>
                <w:rFonts w:ascii="Times New Roman" w:hAnsi="Times New Roman" w:cs="Times New Roman"/>
              </w:rPr>
              <w:t>Недо</w:t>
            </w:r>
            <w:r w:rsidRPr="00335C8A">
              <w:rPr>
                <w:rFonts w:ascii="Times New Roman" w:eastAsia="Calibri" w:hAnsi="Times New Roman" w:cs="Times New Roman"/>
              </w:rPr>
              <w:t>оснащення</w:t>
            </w:r>
            <w:proofErr w:type="spellEnd"/>
            <w:r w:rsidRPr="00335C8A">
              <w:rPr>
                <w:rFonts w:ascii="Times New Roman" w:eastAsia="Calibri" w:hAnsi="Times New Roman" w:cs="Times New Roman"/>
              </w:rPr>
              <w:t xml:space="preserve"> багатоквартирних житлових будинків </w:t>
            </w:r>
            <w:proofErr w:type="spellStart"/>
            <w:r w:rsidRPr="00335C8A">
              <w:rPr>
                <w:rFonts w:ascii="Times New Roman" w:hAnsi="Times New Roman" w:cs="Times New Roman"/>
              </w:rPr>
              <w:t>побудинковими</w:t>
            </w:r>
            <w:proofErr w:type="spellEnd"/>
            <w:r w:rsidRPr="00335C8A">
              <w:rPr>
                <w:rFonts w:ascii="Times New Roman" w:hAnsi="Times New Roman" w:cs="Times New Roman"/>
              </w:rPr>
              <w:t xml:space="preserve"> приладами обліку теплової енергії </w:t>
            </w:r>
            <w:r w:rsidRPr="00335C8A">
              <w:rPr>
                <w:rFonts w:ascii="Times New Roman" w:eastAsia="Calibri" w:hAnsi="Times New Roman" w:cs="Times New Roman"/>
              </w:rPr>
              <w:t xml:space="preserve">обумовлене дефіцитом коштів у </w:t>
            </w:r>
            <w:r w:rsidRPr="00335C8A">
              <w:rPr>
                <w:rFonts w:ascii="Times New Roman" w:hAnsi="Times New Roman" w:cs="Times New Roman"/>
              </w:rPr>
              <w:t xml:space="preserve">теплопостачальних </w:t>
            </w:r>
            <w:r w:rsidRPr="00335C8A">
              <w:rPr>
                <w:rFonts w:ascii="Times New Roman" w:eastAsia="Calibri" w:hAnsi="Times New Roman" w:cs="Times New Roman"/>
              </w:rPr>
              <w:t>підп</w:t>
            </w:r>
            <w:r w:rsidRPr="00335C8A">
              <w:rPr>
                <w:rFonts w:ascii="Times New Roman" w:hAnsi="Times New Roman" w:cs="Times New Roman"/>
              </w:rPr>
              <w:t>риємств</w:t>
            </w:r>
            <w:r>
              <w:rPr>
                <w:rFonts w:ascii="Times New Roman" w:hAnsi="Times New Roman" w:cs="Times New Roman"/>
              </w:rPr>
              <w:t xml:space="preserve"> </w:t>
            </w:r>
            <w:proofErr w:type="spellStart"/>
            <w:r>
              <w:rPr>
                <w:rFonts w:ascii="Times New Roman" w:hAnsi="Times New Roman" w:cs="Times New Roman"/>
              </w:rPr>
              <w:t>ДП</w:t>
            </w:r>
            <w:proofErr w:type="spellEnd"/>
            <w:r>
              <w:rPr>
                <w:rFonts w:ascii="Times New Roman" w:hAnsi="Times New Roman" w:cs="Times New Roman"/>
              </w:rPr>
              <w:t xml:space="preserve"> «</w:t>
            </w:r>
            <w:proofErr w:type="spellStart"/>
            <w:r>
              <w:rPr>
                <w:rFonts w:ascii="Times New Roman" w:hAnsi="Times New Roman" w:cs="Times New Roman"/>
              </w:rPr>
              <w:t>Сєвєродонецька</w:t>
            </w:r>
            <w:proofErr w:type="spellEnd"/>
            <w:r>
              <w:rPr>
                <w:rFonts w:ascii="Times New Roman" w:hAnsi="Times New Roman" w:cs="Times New Roman"/>
              </w:rPr>
              <w:t xml:space="preserve"> ТЕЦ» та </w:t>
            </w:r>
            <w:proofErr w:type="spellStart"/>
            <w:r>
              <w:rPr>
                <w:rFonts w:ascii="Times New Roman" w:hAnsi="Times New Roman" w:cs="Times New Roman"/>
              </w:rPr>
              <w:t>КП</w:t>
            </w:r>
            <w:proofErr w:type="spellEnd"/>
            <w:r>
              <w:rPr>
                <w:rFonts w:ascii="Times New Roman" w:hAnsi="Times New Roman" w:cs="Times New Roman"/>
              </w:rPr>
              <w:t xml:space="preserve"> «</w:t>
            </w:r>
            <w:proofErr w:type="spellStart"/>
            <w:r>
              <w:rPr>
                <w:rFonts w:ascii="Times New Roman" w:hAnsi="Times New Roman" w:cs="Times New Roman"/>
              </w:rPr>
              <w:t>Сєвєродонецьктеплокомуненерго</w:t>
            </w:r>
            <w:proofErr w:type="spellEnd"/>
            <w:r>
              <w:rPr>
                <w:rFonts w:ascii="Times New Roman" w:hAnsi="Times New Roman" w:cs="Times New Roman"/>
              </w:rPr>
              <w:t>»</w:t>
            </w:r>
            <w:r w:rsidRPr="00335C8A">
              <w:rPr>
                <w:rFonts w:ascii="Times New Roman" w:hAnsi="Times New Roman" w:cs="Times New Roman"/>
              </w:rPr>
              <w:t>.</w:t>
            </w:r>
          </w:p>
        </w:tc>
        <w:tc>
          <w:tcPr>
            <w:tcW w:w="2686" w:type="dxa"/>
            <w:vAlign w:val="center"/>
          </w:tcPr>
          <w:p w:rsidR="000F09E6" w:rsidRPr="00335C8A" w:rsidRDefault="000F09E6" w:rsidP="007C415E">
            <w:pPr>
              <w:spacing w:after="60"/>
              <w:rPr>
                <w:rFonts w:ascii="Times New Roman" w:hAnsi="Times New Roman" w:cs="Times New Roman"/>
              </w:rPr>
            </w:pPr>
            <w:r>
              <w:rPr>
                <w:rFonts w:ascii="Times New Roman" w:hAnsi="Times New Roman" w:cs="Times New Roman"/>
              </w:rPr>
              <w:t>Т</w:t>
            </w:r>
            <w:r w:rsidRPr="00335C8A">
              <w:rPr>
                <w:rFonts w:ascii="Times New Roman" w:hAnsi="Times New Roman" w:cs="Times New Roman"/>
              </w:rPr>
              <w:t xml:space="preserve">еплопостачальними підприємствами </w:t>
            </w:r>
            <w:r>
              <w:rPr>
                <w:rFonts w:ascii="Times New Roman" w:hAnsi="Times New Roman" w:cs="Times New Roman"/>
              </w:rPr>
              <w:t xml:space="preserve">міста буде продовжуватися робота щодо оснащення </w:t>
            </w:r>
            <w:r w:rsidRPr="00DE5090">
              <w:rPr>
                <w:rFonts w:ascii="Times New Roman" w:eastAsia="Calibri" w:hAnsi="Times New Roman" w:cs="Times New Roman"/>
              </w:rPr>
              <w:t xml:space="preserve">багатоквартирних житлових будинків </w:t>
            </w:r>
            <w:proofErr w:type="spellStart"/>
            <w:r w:rsidRPr="00DE5090">
              <w:rPr>
                <w:rFonts w:ascii="Times New Roman" w:eastAsia="Calibri" w:hAnsi="Times New Roman" w:cs="Times New Roman"/>
              </w:rPr>
              <w:t>побудинковими</w:t>
            </w:r>
            <w:proofErr w:type="spellEnd"/>
            <w:r w:rsidRPr="00DE5090">
              <w:rPr>
                <w:rFonts w:ascii="Times New Roman" w:eastAsia="Calibri" w:hAnsi="Times New Roman" w:cs="Times New Roman"/>
              </w:rPr>
              <w:t xml:space="preserve"> приладами обліку теплової енергії</w:t>
            </w:r>
            <w:r>
              <w:rPr>
                <w:rFonts w:ascii="Times New Roman" w:eastAsia="Calibri" w:hAnsi="Times New Roman" w:cs="Times New Roman"/>
              </w:rPr>
              <w:t xml:space="preserve"> </w:t>
            </w:r>
          </w:p>
        </w:tc>
        <w:tc>
          <w:tcPr>
            <w:tcW w:w="3402" w:type="dxa"/>
            <w:vAlign w:val="center"/>
          </w:tcPr>
          <w:p w:rsidR="000F09E6" w:rsidRDefault="000F09E6" w:rsidP="005C7E74">
            <w:pPr>
              <w:spacing w:after="60"/>
              <w:ind w:left="-61" w:right="-69"/>
              <w:rPr>
                <w:rFonts w:ascii="Times New Roman" w:hAnsi="Times New Roman" w:cs="Times New Roman"/>
              </w:rPr>
            </w:pPr>
            <w:r>
              <w:rPr>
                <w:rFonts w:ascii="Times New Roman" w:hAnsi="Times New Roman" w:cs="Times New Roman"/>
              </w:rPr>
              <w:t>Реалізація м</w:t>
            </w:r>
            <w:r w:rsidRPr="005C7E74">
              <w:rPr>
                <w:rFonts w:ascii="Times New Roman" w:hAnsi="Times New Roman" w:cs="Times New Roman"/>
              </w:rPr>
              <w:t>іськ</w:t>
            </w:r>
            <w:r>
              <w:rPr>
                <w:rFonts w:ascii="Times New Roman" w:hAnsi="Times New Roman" w:cs="Times New Roman"/>
              </w:rPr>
              <w:t>ої</w:t>
            </w:r>
            <w:r w:rsidRPr="005C7E74">
              <w:rPr>
                <w:rFonts w:ascii="Times New Roman" w:hAnsi="Times New Roman" w:cs="Times New Roman"/>
              </w:rPr>
              <w:t xml:space="preserve"> цільов</w:t>
            </w:r>
            <w:r>
              <w:rPr>
                <w:rFonts w:ascii="Times New Roman" w:hAnsi="Times New Roman" w:cs="Times New Roman"/>
              </w:rPr>
              <w:t>ої</w:t>
            </w:r>
            <w:r w:rsidRPr="005C7E74">
              <w:rPr>
                <w:rFonts w:ascii="Times New Roman" w:hAnsi="Times New Roman" w:cs="Times New Roman"/>
              </w:rPr>
              <w:t xml:space="preserve"> програм</w:t>
            </w:r>
            <w:r>
              <w:rPr>
                <w:rFonts w:ascii="Times New Roman" w:hAnsi="Times New Roman" w:cs="Times New Roman"/>
              </w:rPr>
              <w:t>и</w:t>
            </w:r>
            <w:r w:rsidRPr="005C7E74">
              <w:rPr>
                <w:rFonts w:ascii="Times New Roman" w:hAnsi="Times New Roman" w:cs="Times New Roman"/>
              </w:rPr>
              <w:t xml:space="preserve"> </w:t>
            </w:r>
            <w:r>
              <w:rPr>
                <w:rFonts w:ascii="Times New Roman" w:hAnsi="Times New Roman" w:cs="Times New Roman"/>
              </w:rPr>
              <w:t>«</w:t>
            </w:r>
            <w:r w:rsidRPr="005C7E74">
              <w:rPr>
                <w:rFonts w:ascii="Times New Roman" w:hAnsi="Times New Roman" w:cs="Times New Roman"/>
              </w:rPr>
              <w:t xml:space="preserve">Лічильники теплової енергії </w:t>
            </w:r>
            <w:proofErr w:type="spellStart"/>
            <w:r w:rsidRPr="005C7E74">
              <w:rPr>
                <w:rFonts w:ascii="Times New Roman" w:hAnsi="Times New Roman" w:cs="Times New Roman"/>
              </w:rPr>
              <w:t>м.Сєвєродонецька</w:t>
            </w:r>
            <w:proofErr w:type="spellEnd"/>
            <w:r>
              <w:rPr>
                <w:rFonts w:ascii="Times New Roman" w:hAnsi="Times New Roman" w:cs="Times New Roman"/>
              </w:rPr>
              <w:t>»</w:t>
            </w:r>
            <w:r w:rsidRPr="005C7E74">
              <w:rPr>
                <w:rFonts w:ascii="Times New Roman" w:hAnsi="Times New Roman" w:cs="Times New Roman"/>
              </w:rPr>
              <w:t xml:space="preserve"> на 2018 рік</w:t>
            </w:r>
            <w:r>
              <w:rPr>
                <w:rFonts w:ascii="Times New Roman" w:hAnsi="Times New Roman" w:cs="Times New Roman"/>
              </w:rPr>
              <w:t>.</w:t>
            </w:r>
          </w:p>
        </w:tc>
      </w:tr>
      <w:tr w:rsidR="000F09E6" w:rsidRPr="00DE5090" w:rsidTr="00C2772B">
        <w:trPr>
          <w:trHeight w:val="3343"/>
        </w:trPr>
        <w:tc>
          <w:tcPr>
            <w:tcW w:w="491" w:type="dxa"/>
            <w:vAlign w:val="center"/>
          </w:tcPr>
          <w:p w:rsidR="000F09E6" w:rsidRPr="00DE5090" w:rsidRDefault="000F09E6" w:rsidP="00F06264">
            <w:pPr>
              <w:spacing w:after="60"/>
              <w:jc w:val="center"/>
              <w:rPr>
                <w:rFonts w:ascii="Times New Roman" w:hAnsi="Times New Roman" w:cs="Times New Roman"/>
                <w:sz w:val="20"/>
                <w:szCs w:val="20"/>
              </w:rPr>
            </w:pPr>
            <w:r>
              <w:rPr>
                <w:rFonts w:ascii="Times New Roman" w:hAnsi="Times New Roman" w:cs="Times New Roman"/>
                <w:sz w:val="20"/>
                <w:szCs w:val="20"/>
              </w:rPr>
              <w:t>3.</w:t>
            </w:r>
          </w:p>
        </w:tc>
        <w:tc>
          <w:tcPr>
            <w:tcW w:w="2979" w:type="dxa"/>
            <w:vAlign w:val="center"/>
          </w:tcPr>
          <w:p w:rsidR="000F09E6" w:rsidRPr="00DE5090" w:rsidRDefault="000F09E6" w:rsidP="006A1F45">
            <w:pPr>
              <w:spacing w:after="60"/>
              <w:rPr>
                <w:rFonts w:ascii="Times New Roman" w:hAnsi="Times New Roman" w:cs="Times New Roman"/>
                <w:sz w:val="20"/>
                <w:szCs w:val="20"/>
              </w:rPr>
            </w:pPr>
            <w:r w:rsidRPr="00DE5090">
              <w:rPr>
                <w:rFonts w:ascii="Times New Roman" w:eastAsia="Calibri" w:hAnsi="Times New Roman" w:cs="Times New Roman"/>
              </w:rPr>
              <w:t xml:space="preserve">Частка оснащення багатоквартирних житлових будинків </w:t>
            </w:r>
            <w:proofErr w:type="spellStart"/>
            <w:r w:rsidRPr="00DE5090">
              <w:rPr>
                <w:rFonts w:ascii="Times New Roman" w:eastAsia="Calibri" w:hAnsi="Times New Roman" w:cs="Times New Roman"/>
              </w:rPr>
              <w:t>побудинковими</w:t>
            </w:r>
            <w:proofErr w:type="spellEnd"/>
            <w:r w:rsidRPr="00DE5090">
              <w:rPr>
                <w:rFonts w:ascii="Times New Roman" w:eastAsia="Calibri" w:hAnsi="Times New Roman" w:cs="Times New Roman"/>
              </w:rPr>
              <w:t xml:space="preserve"> приладами обліку </w:t>
            </w:r>
            <w:r>
              <w:rPr>
                <w:rFonts w:ascii="Times New Roman" w:eastAsia="Calibri" w:hAnsi="Times New Roman" w:cs="Times New Roman"/>
              </w:rPr>
              <w:t>води</w:t>
            </w:r>
            <w:r w:rsidRPr="00DE5090">
              <w:rPr>
                <w:rFonts w:ascii="Times New Roman" w:eastAsia="Calibri" w:hAnsi="Times New Roman" w:cs="Times New Roman"/>
              </w:rPr>
              <w:t xml:space="preserve">, </w:t>
            </w:r>
            <w:r>
              <w:rPr>
                <w:rFonts w:ascii="Times New Roman" w:hAnsi="Times New Roman" w:cs="Times New Roman"/>
              </w:rPr>
              <w:t>%</w:t>
            </w:r>
            <w:r w:rsidRPr="00DE5090">
              <w:rPr>
                <w:rFonts w:ascii="Times New Roman" w:eastAsia="Calibri" w:hAnsi="Times New Roman" w:cs="Times New Roman"/>
              </w:rPr>
              <w:t xml:space="preserve"> до загальної кількості багатоквартирних будинків, які підлягають оснащенню</w:t>
            </w:r>
          </w:p>
        </w:tc>
        <w:tc>
          <w:tcPr>
            <w:tcW w:w="1275" w:type="dxa"/>
            <w:vAlign w:val="center"/>
          </w:tcPr>
          <w:p w:rsidR="000F09E6" w:rsidRDefault="000F09E6" w:rsidP="00A824C7">
            <w:pPr>
              <w:jc w:val="center"/>
              <w:rPr>
                <w:rFonts w:ascii="Times New Roman" w:hAnsi="Times New Roman" w:cs="Times New Roman"/>
              </w:rPr>
            </w:pPr>
            <w:r>
              <w:rPr>
                <w:rFonts w:ascii="Times New Roman" w:hAnsi="Times New Roman" w:cs="Times New Roman"/>
              </w:rPr>
              <w:t>5,7</w:t>
            </w:r>
          </w:p>
        </w:tc>
        <w:tc>
          <w:tcPr>
            <w:tcW w:w="993" w:type="dxa"/>
            <w:vAlign w:val="center"/>
          </w:tcPr>
          <w:p w:rsidR="000F09E6" w:rsidRDefault="000F09E6" w:rsidP="00A824C7">
            <w:pPr>
              <w:jc w:val="center"/>
              <w:rPr>
                <w:rFonts w:ascii="Times New Roman" w:hAnsi="Times New Roman" w:cs="Times New Roman"/>
              </w:rPr>
            </w:pPr>
            <w:r>
              <w:rPr>
                <w:rFonts w:ascii="Times New Roman" w:hAnsi="Times New Roman" w:cs="Times New Roman"/>
              </w:rPr>
              <w:t>2</w:t>
            </w:r>
          </w:p>
        </w:tc>
        <w:tc>
          <w:tcPr>
            <w:tcW w:w="4118" w:type="dxa"/>
            <w:vAlign w:val="center"/>
          </w:tcPr>
          <w:p w:rsidR="000F09E6" w:rsidRDefault="000F09E6" w:rsidP="00B75D61">
            <w:pPr>
              <w:rPr>
                <w:rFonts w:ascii="Times New Roman" w:hAnsi="Times New Roman" w:cs="Times New Roman"/>
              </w:rPr>
            </w:pPr>
            <w:proofErr w:type="spellStart"/>
            <w:r w:rsidRPr="00335C8A">
              <w:rPr>
                <w:rFonts w:ascii="Times New Roman" w:hAnsi="Times New Roman" w:cs="Times New Roman"/>
              </w:rPr>
              <w:t>Недо</w:t>
            </w:r>
            <w:r w:rsidRPr="00335C8A">
              <w:rPr>
                <w:rFonts w:ascii="Times New Roman" w:eastAsia="Calibri" w:hAnsi="Times New Roman" w:cs="Times New Roman"/>
              </w:rPr>
              <w:t>оснащення</w:t>
            </w:r>
            <w:proofErr w:type="spellEnd"/>
            <w:r w:rsidRPr="00335C8A">
              <w:rPr>
                <w:rFonts w:ascii="Times New Roman" w:eastAsia="Calibri" w:hAnsi="Times New Roman" w:cs="Times New Roman"/>
              </w:rPr>
              <w:t xml:space="preserve"> багатоквартирних житлових будинків </w:t>
            </w:r>
            <w:proofErr w:type="spellStart"/>
            <w:r w:rsidRPr="00335C8A">
              <w:rPr>
                <w:rFonts w:ascii="Times New Roman" w:hAnsi="Times New Roman" w:cs="Times New Roman"/>
              </w:rPr>
              <w:t>побудинковими</w:t>
            </w:r>
            <w:proofErr w:type="spellEnd"/>
            <w:r w:rsidRPr="00335C8A">
              <w:rPr>
                <w:rFonts w:ascii="Times New Roman" w:hAnsi="Times New Roman" w:cs="Times New Roman"/>
              </w:rPr>
              <w:t xml:space="preserve"> приладами обліку </w:t>
            </w:r>
            <w:r>
              <w:rPr>
                <w:rFonts w:ascii="Times New Roman" w:hAnsi="Times New Roman" w:cs="Times New Roman"/>
              </w:rPr>
              <w:t>води</w:t>
            </w:r>
            <w:r w:rsidRPr="00335C8A">
              <w:rPr>
                <w:rFonts w:ascii="Times New Roman" w:hAnsi="Times New Roman" w:cs="Times New Roman"/>
              </w:rPr>
              <w:t xml:space="preserve"> </w:t>
            </w:r>
            <w:r w:rsidRPr="00335C8A">
              <w:rPr>
                <w:rFonts w:ascii="Times New Roman" w:eastAsia="Calibri" w:hAnsi="Times New Roman" w:cs="Times New Roman"/>
              </w:rPr>
              <w:t xml:space="preserve">обумовлене дефіцитом коштів у </w:t>
            </w:r>
            <w:r>
              <w:rPr>
                <w:rFonts w:ascii="Times New Roman" w:hAnsi="Times New Roman" w:cs="Times New Roman"/>
              </w:rPr>
              <w:t>водопостачального</w:t>
            </w:r>
            <w:r w:rsidRPr="00335C8A">
              <w:rPr>
                <w:rFonts w:ascii="Times New Roman" w:hAnsi="Times New Roman" w:cs="Times New Roman"/>
              </w:rPr>
              <w:t xml:space="preserve"> </w:t>
            </w:r>
            <w:r w:rsidRPr="00335C8A">
              <w:rPr>
                <w:rFonts w:ascii="Times New Roman" w:eastAsia="Calibri" w:hAnsi="Times New Roman" w:cs="Times New Roman"/>
              </w:rPr>
              <w:t>підп</w:t>
            </w:r>
            <w:r w:rsidRPr="00335C8A">
              <w:rPr>
                <w:rFonts w:ascii="Times New Roman" w:hAnsi="Times New Roman" w:cs="Times New Roman"/>
              </w:rPr>
              <w:t>риємств</w:t>
            </w:r>
            <w:r>
              <w:rPr>
                <w:rFonts w:ascii="Times New Roman" w:hAnsi="Times New Roman" w:cs="Times New Roman"/>
              </w:rPr>
              <w:t>а ТОВ «ТАУН СЕРВІС»</w:t>
            </w:r>
            <w:r w:rsidRPr="00335C8A">
              <w:rPr>
                <w:rFonts w:ascii="Times New Roman" w:hAnsi="Times New Roman" w:cs="Times New Roman"/>
              </w:rPr>
              <w:t>.</w:t>
            </w:r>
          </w:p>
        </w:tc>
        <w:tc>
          <w:tcPr>
            <w:tcW w:w="2686" w:type="dxa"/>
            <w:vAlign w:val="center"/>
          </w:tcPr>
          <w:p w:rsidR="000F09E6" w:rsidRPr="00DE5090" w:rsidRDefault="000F09E6" w:rsidP="00F06264">
            <w:pPr>
              <w:spacing w:after="60"/>
              <w:rPr>
                <w:rFonts w:ascii="Times New Roman" w:hAnsi="Times New Roman" w:cs="Times New Roman"/>
                <w:sz w:val="20"/>
                <w:szCs w:val="20"/>
              </w:rPr>
            </w:pPr>
            <w:r>
              <w:rPr>
                <w:rFonts w:ascii="Times New Roman" w:hAnsi="Times New Roman" w:cs="Times New Roman"/>
              </w:rPr>
              <w:t>ТОВ «ТАУН СЕРВІС» протягом 2017 року активізувало роботу по о</w:t>
            </w:r>
            <w:r w:rsidRPr="00DE5090">
              <w:rPr>
                <w:rFonts w:ascii="Times New Roman" w:eastAsia="Calibri" w:hAnsi="Times New Roman" w:cs="Times New Roman"/>
              </w:rPr>
              <w:t>снащенн</w:t>
            </w:r>
            <w:r>
              <w:rPr>
                <w:rFonts w:ascii="Times New Roman" w:hAnsi="Times New Roman" w:cs="Times New Roman"/>
              </w:rPr>
              <w:t>ю</w:t>
            </w:r>
            <w:r w:rsidRPr="00DE5090">
              <w:rPr>
                <w:rFonts w:ascii="Times New Roman" w:eastAsia="Calibri" w:hAnsi="Times New Roman" w:cs="Times New Roman"/>
              </w:rPr>
              <w:t xml:space="preserve"> багатоквартирних житлових будинків </w:t>
            </w:r>
            <w:proofErr w:type="spellStart"/>
            <w:r w:rsidRPr="00DE5090">
              <w:rPr>
                <w:rFonts w:ascii="Times New Roman" w:hAnsi="Times New Roman" w:cs="Times New Roman"/>
              </w:rPr>
              <w:t>побудинковими</w:t>
            </w:r>
            <w:proofErr w:type="spellEnd"/>
            <w:r w:rsidRPr="00DE5090">
              <w:rPr>
                <w:rFonts w:ascii="Times New Roman" w:hAnsi="Times New Roman" w:cs="Times New Roman"/>
              </w:rPr>
              <w:t xml:space="preserve"> приладами </w:t>
            </w:r>
            <w:r>
              <w:rPr>
                <w:rFonts w:ascii="Times New Roman" w:hAnsi="Times New Roman" w:cs="Times New Roman"/>
              </w:rPr>
              <w:t>води, за цей період встановлено 38 приладів. Роботу буде продовжено.</w:t>
            </w:r>
          </w:p>
        </w:tc>
        <w:tc>
          <w:tcPr>
            <w:tcW w:w="3402" w:type="dxa"/>
            <w:vAlign w:val="center"/>
          </w:tcPr>
          <w:p w:rsidR="000F09E6" w:rsidRPr="00095A78" w:rsidRDefault="000F09E6" w:rsidP="005C7E74">
            <w:pPr>
              <w:spacing w:after="60"/>
              <w:ind w:left="-61" w:right="-69"/>
              <w:rPr>
                <w:rFonts w:ascii="Times New Roman" w:hAnsi="Times New Roman" w:cs="Times New Roman"/>
              </w:rPr>
            </w:pPr>
            <w:r w:rsidRPr="00095A78">
              <w:rPr>
                <w:rFonts w:ascii="Times New Roman" w:hAnsi="Times New Roman" w:cs="Times New Roman"/>
              </w:rPr>
              <w:t>ТОВ «Т</w:t>
            </w:r>
            <w:r>
              <w:rPr>
                <w:rFonts w:ascii="Times New Roman" w:hAnsi="Times New Roman" w:cs="Times New Roman"/>
              </w:rPr>
              <w:t>А</w:t>
            </w:r>
            <w:r w:rsidRPr="00095A78">
              <w:rPr>
                <w:rFonts w:ascii="Times New Roman" w:hAnsi="Times New Roman" w:cs="Times New Roman"/>
              </w:rPr>
              <w:t>УН СЕРВІС»</w:t>
            </w:r>
            <w:r>
              <w:rPr>
                <w:rFonts w:ascii="Times New Roman" w:hAnsi="Times New Roman" w:cs="Times New Roman"/>
              </w:rPr>
              <w:t xml:space="preserve"> вжити заходи із дотримання вимог Закону України «Про комерційний облік теплової енергії та водопостачання».</w:t>
            </w:r>
          </w:p>
        </w:tc>
      </w:tr>
      <w:tr w:rsidR="000F09E6" w:rsidRPr="00DE5090" w:rsidTr="000F09E6">
        <w:trPr>
          <w:trHeight w:val="189"/>
        </w:trPr>
        <w:tc>
          <w:tcPr>
            <w:tcW w:w="491" w:type="dxa"/>
            <w:vAlign w:val="center"/>
          </w:tcPr>
          <w:p w:rsidR="000F09E6" w:rsidRDefault="000F09E6" w:rsidP="00F06264">
            <w:pPr>
              <w:spacing w:after="60"/>
              <w:jc w:val="center"/>
              <w:rPr>
                <w:rFonts w:ascii="Times New Roman" w:hAnsi="Times New Roman" w:cs="Times New Roman"/>
                <w:sz w:val="20"/>
                <w:szCs w:val="20"/>
              </w:rPr>
            </w:pPr>
          </w:p>
        </w:tc>
        <w:tc>
          <w:tcPr>
            <w:tcW w:w="2979" w:type="dxa"/>
            <w:vAlign w:val="center"/>
          </w:tcPr>
          <w:p w:rsidR="000F09E6" w:rsidRPr="000F09E6" w:rsidRDefault="000F09E6" w:rsidP="00911626">
            <w:pPr>
              <w:spacing w:after="60"/>
              <w:rPr>
                <w:rFonts w:ascii="Times New Roman" w:hAnsi="Times New Roman" w:cs="Times New Roman"/>
                <w:b/>
              </w:rPr>
            </w:pPr>
            <w:r w:rsidRPr="000F09E6">
              <w:rPr>
                <w:rFonts w:ascii="Times New Roman" w:hAnsi="Times New Roman" w:cs="Times New Roman"/>
                <w:b/>
              </w:rPr>
              <w:t>Загальний рейтинг</w:t>
            </w:r>
          </w:p>
        </w:tc>
        <w:tc>
          <w:tcPr>
            <w:tcW w:w="1275" w:type="dxa"/>
            <w:vAlign w:val="center"/>
          </w:tcPr>
          <w:p w:rsidR="000F09E6" w:rsidRDefault="000F09E6" w:rsidP="00911626">
            <w:pPr>
              <w:spacing w:after="60"/>
              <w:ind w:right="-92"/>
              <w:jc w:val="center"/>
              <w:rPr>
                <w:rFonts w:ascii="Times New Roman" w:hAnsi="Times New Roman" w:cs="Times New Roman"/>
              </w:rPr>
            </w:pPr>
          </w:p>
        </w:tc>
        <w:tc>
          <w:tcPr>
            <w:tcW w:w="993" w:type="dxa"/>
            <w:vAlign w:val="center"/>
          </w:tcPr>
          <w:p w:rsidR="000F09E6" w:rsidRPr="00A340DE" w:rsidRDefault="000F09E6" w:rsidP="00911626">
            <w:pPr>
              <w:spacing w:after="60"/>
              <w:ind w:right="-92"/>
              <w:jc w:val="center"/>
              <w:rPr>
                <w:rFonts w:ascii="Times New Roman" w:hAnsi="Times New Roman" w:cs="Times New Roman"/>
                <w:b/>
              </w:rPr>
            </w:pPr>
            <w:r w:rsidRPr="00A340DE">
              <w:rPr>
                <w:rFonts w:ascii="Times New Roman" w:hAnsi="Times New Roman" w:cs="Times New Roman"/>
                <w:b/>
              </w:rPr>
              <w:t>1</w:t>
            </w:r>
          </w:p>
        </w:tc>
        <w:tc>
          <w:tcPr>
            <w:tcW w:w="4118" w:type="dxa"/>
            <w:vAlign w:val="center"/>
          </w:tcPr>
          <w:p w:rsidR="000F09E6" w:rsidRPr="00335C8A" w:rsidRDefault="000F09E6" w:rsidP="00B75D61">
            <w:pPr>
              <w:rPr>
                <w:rFonts w:ascii="Times New Roman" w:hAnsi="Times New Roman" w:cs="Times New Roman"/>
              </w:rPr>
            </w:pPr>
          </w:p>
        </w:tc>
        <w:tc>
          <w:tcPr>
            <w:tcW w:w="2686" w:type="dxa"/>
            <w:vAlign w:val="center"/>
          </w:tcPr>
          <w:p w:rsidR="000F09E6" w:rsidRDefault="000F09E6" w:rsidP="00F06264">
            <w:pPr>
              <w:spacing w:after="60"/>
              <w:rPr>
                <w:rFonts w:ascii="Times New Roman" w:hAnsi="Times New Roman" w:cs="Times New Roman"/>
              </w:rPr>
            </w:pPr>
          </w:p>
        </w:tc>
        <w:tc>
          <w:tcPr>
            <w:tcW w:w="3402" w:type="dxa"/>
            <w:vAlign w:val="center"/>
          </w:tcPr>
          <w:p w:rsidR="000F09E6" w:rsidRPr="00095A78" w:rsidRDefault="000F09E6" w:rsidP="005C7E74">
            <w:pPr>
              <w:spacing w:after="60"/>
              <w:ind w:left="-61" w:right="-69"/>
              <w:rPr>
                <w:rFonts w:ascii="Times New Roman" w:hAnsi="Times New Roman" w:cs="Times New Roman"/>
              </w:rPr>
            </w:pPr>
          </w:p>
        </w:tc>
      </w:tr>
      <w:tr w:rsidR="000F09E6" w:rsidRPr="00DE5090" w:rsidTr="00911626">
        <w:trPr>
          <w:trHeight w:val="189"/>
        </w:trPr>
        <w:tc>
          <w:tcPr>
            <w:tcW w:w="491" w:type="dxa"/>
            <w:vAlign w:val="center"/>
          </w:tcPr>
          <w:p w:rsidR="000F09E6" w:rsidRPr="00DE5090" w:rsidRDefault="000F09E6" w:rsidP="00911626">
            <w:pPr>
              <w:spacing w:after="60"/>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2979" w:type="dxa"/>
            <w:vAlign w:val="center"/>
          </w:tcPr>
          <w:p w:rsidR="000F09E6" w:rsidRPr="00DE5090" w:rsidRDefault="000F09E6" w:rsidP="00911626">
            <w:pPr>
              <w:spacing w:after="60"/>
              <w:jc w:val="center"/>
              <w:rPr>
                <w:rFonts w:ascii="Times New Roman" w:hAnsi="Times New Roman" w:cs="Times New Roman"/>
                <w:sz w:val="20"/>
                <w:szCs w:val="20"/>
              </w:rPr>
            </w:pPr>
            <w:r>
              <w:rPr>
                <w:rFonts w:ascii="Times New Roman" w:hAnsi="Times New Roman" w:cs="Times New Roman"/>
                <w:sz w:val="20"/>
                <w:szCs w:val="20"/>
              </w:rPr>
              <w:t>2</w:t>
            </w:r>
          </w:p>
        </w:tc>
        <w:tc>
          <w:tcPr>
            <w:tcW w:w="1275" w:type="dxa"/>
          </w:tcPr>
          <w:p w:rsidR="000F09E6" w:rsidRDefault="000F09E6" w:rsidP="00911626">
            <w:pPr>
              <w:spacing w:after="60"/>
              <w:jc w:val="center"/>
              <w:rPr>
                <w:rFonts w:ascii="Times New Roman" w:hAnsi="Times New Roman" w:cs="Times New Roman"/>
                <w:sz w:val="20"/>
                <w:szCs w:val="20"/>
              </w:rPr>
            </w:pPr>
            <w:r>
              <w:rPr>
                <w:rFonts w:ascii="Times New Roman" w:hAnsi="Times New Roman" w:cs="Times New Roman"/>
                <w:sz w:val="20"/>
                <w:szCs w:val="20"/>
              </w:rPr>
              <w:t>3</w:t>
            </w:r>
          </w:p>
        </w:tc>
        <w:tc>
          <w:tcPr>
            <w:tcW w:w="993" w:type="dxa"/>
          </w:tcPr>
          <w:p w:rsidR="000F09E6" w:rsidRDefault="000F09E6" w:rsidP="00911626">
            <w:pPr>
              <w:spacing w:after="60"/>
              <w:jc w:val="center"/>
              <w:rPr>
                <w:rFonts w:ascii="Times New Roman" w:hAnsi="Times New Roman" w:cs="Times New Roman"/>
                <w:sz w:val="20"/>
                <w:szCs w:val="20"/>
              </w:rPr>
            </w:pPr>
            <w:r>
              <w:rPr>
                <w:rFonts w:ascii="Times New Roman" w:hAnsi="Times New Roman" w:cs="Times New Roman"/>
                <w:sz w:val="20"/>
                <w:szCs w:val="20"/>
              </w:rPr>
              <w:t>4</w:t>
            </w:r>
          </w:p>
        </w:tc>
        <w:tc>
          <w:tcPr>
            <w:tcW w:w="4118" w:type="dxa"/>
            <w:vAlign w:val="center"/>
          </w:tcPr>
          <w:p w:rsidR="000F09E6" w:rsidRPr="00DE5090" w:rsidRDefault="000F09E6" w:rsidP="00911626">
            <w:pPr>
              <w:spacing w:after="60"/>
              <w:jc w:val="center"/>
              <w:rPr>
                <w:rFonts w:ascii="Times New Roman" w:hAnsi="Times New Roman" w:cs="Times New Roman"/>
                <w:sz w:val="20"/>
                <w:szCs w:val="20"/>
              </w:rPr>
            </w:pPr>
            <w:r>
              <w:rPr>
                <w:rFonts w:ascii="Times New Roman" w:hAnsi="Times New Roman" w:cs="Times New Roman"/>
                <w:sz w:val="20"/>
                <w:szCs w:val="20"/>
              </w:rPr>
              <w:t>5</w:t>
            </w:r>
          </w:p>
        </w:tc>
        <w:tc>
          <w:tcPr>
            <w:tcW w:w="2686" w:type="dxa"/>
            <w:vAlign w:val="center"/>
          </w:tcPr>
          <w:p w:rsidR="000F09E6" w:rsidRPr="00DE5090" w:rsidRDefault="000F09E6" w:rsidP="00911626">
            <w:pPr>
              <w:spacing w:after="60"/>
              <w:jc w:val="center"/>
              <w:rPr>
                <w:rFonts w:ascii="Times New Roman" w:hAnsi="Times New Roman" w:cs="Times New Roman"/>
                <w:sz w:val="20"/>
                <w:szCs w:val="20"/>
              </w:rPr>
            </w:pPr>
            <w:r>
              <w:rPr>
                <w:rFonts w:ascii="Times New Roman" w:hAnsi="Times New Roman" w:cs="Times New Roman"/>
                <w:sz w:val="20"/>
                <w:szCs w:val="20"/>
              </w:rPr>
              <w:t>6</w:t>
            </w:r>
          </w:p>
        </w:tc>
        <w:tc>
          <w:tcPr>
            <w:tcW w:w="3402" w:type="dxa"/>
            <w:vAlign w:val="center"/>
          </w:tcPr>
          <w:p w:rsidR="000F09E6" w:rsidRPr="00DE5090" w:rsidRDefault="000F09E6" w:rsidP="00911626">
            <w:pPr>
              <w:spacing w:after="60"/>
              <w:jc w:val="center"/>
              <w:rPr>
                <w:rFonts w:ascii="Times New Roman" w:hAnsi="Times New Roman" w:cs="Times New Roman"/>
                <w:sz w:val="20"/>
                <w:szCs w:val="20"/>
              </w:rPr>
            </w:pPr>
            <w:r>
              <w:rPr>
                <w:rFonts w:ascii="Times New Roman" w:hAnsi="Times New Roman" w:cs="Times New Roman"/>
                <w:sz w:val="20"/>
                <w:szCs w:val="20"/>
              </w:rPr>
              <w:t>7</w:t>
            </w:r>
          </w:p>
        </w:tc>
      </w:tr>
      <w:tr w:rsidR="000F09E6" w:rsidRPr="00DE5090" w:rsidTr="00C2772B">
        <w:tc>
          <w:tcPr>
            <w:tcW w:w="15944" w:type="dxa"/>
            <w:gridSpan w:val="7"/>
          </w:tcPr>
          <w:p w:rsidR="000F09E6" w:rsidRPr="00DE5090" w:rsidRDefault="000F09E6" w:rsidP="00782FDB">
            <w:pPr>
              <w:spacing w:after="60"/>
              <w:jc w:val="center"/>
              <w:rPr>
                <w:rFonts w:ascii="Times New Roman" w:hAnsi="Times New Roman" w:cs="Times New Roman"/>
                <w:b/>
              </w:rPr>
            </w:pPr>
            <w:r w:rsidRPr="00DE5090">
              <w:rPr>
                <w:rFonts w:ascii="Times New Roman" w:hAnsi="Times New Roman" w:cs="Times New Roman"/>
                <w:b/>
              </w:rPr>
              <w:t>Доступність та якість послуг у сфері освіти</w:t>
            </w:r>
          </w:p>
        </w:tc>
      </w:tr>
      <w:tr w:rsidR="000F09E6" w:rsidRPr="00DE5090" w:rsidTr="000F09E6">
        <w:trPr>
          <w:trHeight w:val="2695"/>
        </w:trPr>
        <w:tc>
          <w:tcPr>
            <w:tcW w:w="491" w:type="dxa"/>
            <w:vAlign w:val="center"/>
          </w:tcPr>
          <w:p w:rsidR="000F09E6" w:rsidRPr="00DE5090" w:rsidRDefault="000F09E6" w:rsidP="00782FDB">
            <w:pPr>
              <w:spacing w:after="60"/>
              <w:jc w:val="center"/>
              <w:rPr>
                <w:rFonts w:ascii="Times New Roman" w:hAnsi="Times New Roman" w:cs="Times New Roman"/>
              </w:rPr>
            </w:pPr>
            <w:r>
              <w:rPr>
                <w:rFonts w:ascii="Times New Roman" w:hAnsi="Times New Roman" w:cs="Times New Roman"/>
              </w:rPr>
              <w:t>1.</w:t>
            </w:r>
          </w:p>
        </w:tc>
        <w:tc>
          <w:tcPr>
            <w:tcW w:w="2979" w:type="dxa"/>
            <w:vAlign w:val="center"/>
          </w:tcPr>
          <w:p w:rsidR="000F09E6" w:rsidRPr="00DE5090" w:rsidRDefault="000F09E6" w:rsidP="000834AE">
            <w:pPr>
              <w:spacing w:after="60"/>
              <w:rPr>
                <w:rFonts w:ascii="Times New Roman" w:hAnsi="Times New Roman" w:cs="Times New Roman"/>
              </w:rPr>
            </w:pPr>
            <w:r w:rsidRPr="00DE5090">
              <w:rPr>
                <w:rFonts w:ascii="Times New Roman" w:hAnsi="Times New Roman" w:cs="Times New Roman"/>
              </w:rPr>
              <w:t>Чисельність дітей у дошкільних навчальних закладах у розрахунку на 100 місць, осіб</w:t>
            </w:r>
          </w:p>
        </w:tc>
        <w:tc>
          <w:tcPr>
            <w:tcW w:w="1275" w:type="dxa"/>
            <w:vAlign w:val="center"/>
          </w:tcPr>
          <w:p w:rsidR="000F09E6" w:rsidRPr="00DE5090" w:rsidRDefault="000F09E6" w:rsidP="00110875">
            <w:pPr>
              <w:spacing w:after="60"/>
              <w:jc w:val="center"/>
              <w:rPr>
                <w:rFonts w:ascii="Times New Roman" w:hAnsi="Times New Roman" w:cs="Times New Roman"/>
              </w:rPr>
            </w:pPr>
            <w:r>
              <w:rPr>
                <w:rFonts w:ascii="Times New Roman" w:hAnsi="Times New Roman" w:cs="Times New Roman"/>
              </w:rPr>
              <w:t>133</w:t>
            </w:r>
          </w:p>
        </w:tc>
        <w:tc>
          <w:tcPr>
            <w:tcW w:w="993" w:type="dxa"/>
            <w:vAlign w:val="center"/>
          </w:tcPr>
          <w:p w:rsidR="000F09E6" w:rsidRPr="00DE5090" w:rsidRDefault="000F09E6" w:rsidP="00110875">
            <w:pPr>
              <w:spacing w:after="60"/>
              <w:jc w:val="center"/>
              <w:rPr>
                <w:rFonts w:ascii="Times New Roman" w:hAnsi="Times New Roman" w:cs="Times New Roman"/>
              </w:rPr>
            </w:pPr>
            <w:r>
              <w:rPr>
                <w:rFonts w:ascii="Times New Roman" w:hAnsi="Times New Roman" w:cs="Times New Roman"/>
              </w:rPr>
              <w:t>1-2</w:t>
            </w:r>
          </w:p>
        </w:tc>
        <w:tc>
          <w:tcPr>
            <w:tcW w:w="4118" w:type="dxa"/>
            <w:vAlign w:val="center"/>
          </w:tcPr>
          <w:p w:rsidR="000F09E6" w:rsidRPr="00DE5090" w:rsidRDefault="005C538D" w:rsidP="005C538D">
            <w:pPr>
              <w:spacing w:after="0" w:line="240" w:lineRule="auto"/>
              <w:rPr>
                <w:rFonts w:ascii="Times New Roman" w:hAnsi="Times New Roman" w:cs="Times New Roman"/>
              </w:rPr>
            </w:pPr>
            <w:r>
              <w:rPr>
                <w:rFonts w:ascii="Times New Roman" w:hAnsi="Times New Roman" w:cs="Times New Roman"/>
              </w:rPr>
              <w:t>У</w:t>
            </w:r>
            <w:r w:rsidRPr="00DE5090">
              <w:rPr>
                <w:rFonts w:ascii="Times New Roman" w:hAnsi="Times New Roman" w:cs="Times New Roman"/>
              </w:rPr>
              <w:t xml:space="preserve"> дошкільних навчальних закладах </w:t>
            </w:r>
            <w:r>
              <w:rPr>
                <w:rFonts w:ascii="Times New Roman" w:hAnsi="Times New Roman" w:cs="Times New Roman"/>
              </w:rPr>
              <w:t>міста відчувається перевантаження, ч</w:t>
            </w:r>
            <w:r w:rsidRPr="00DE5090">
              <w:rPr>
                <w:rFonts w:ascii="Times New Roman" w:hAnsi="Times New Roman" w:cs="Times New Roman"/>
              </w:rPr>
              <w:t xml:space="preserve">исельність дітей </w:t>
            </w:r>
            <w:r>
              <w:rPr>
                <w:rFonts w:ascii="Times New Roman" w:hAnsi="Times New Roman" w:cs="Times New Roman"/>
              </w:rPr>
              <w:t xml:space="preserve">в них перевищує кількість місць на 928 осіб. </w:t>
            </w:r>
            <w:r w:rsidRPr="00B75D61">
              <w:rPr>
                <w:rFonts w:ascii="Times New Roman" w:hAnsi="Times New Roman" w:cs="Times New Roman"/>
              </w:rPr>
              <w:t xml:space="preserve">Збільшення показників перевантаження надає також наявність у місті дітей, що мають статус переміщених із зони АТО. На 01.01.2018р. дітей, які отримали цей пільговий статус, у закладах дошкільної освіти налічується 470 </w:t>
            </w:r>
            <w:r>
              <w:rPr>
                <w:rFonts w:ascii="Times New Roman" w:hAnsi="Times New Roman" w:cs="Times New Roman"/>
              </w:rPr>
              <w:t>осіб</w:t>
            </w:r>
            <w:r w:rsidRPr="00B75D61">
              <w:rPr>
                <w:rFonts w:ascii="Times New Roman" w:hAnsi="Times New Roman" w:cs="Times New Roman"/>
              </w:rPr>
              <w:t>.</w:t>
            </w:r>
          </w:p>
        </w:tc>
        <w:tc>
          <w:tcPr>
            <w:tcW w:w="2686" w:type="dxa"/>
            <w:vAlign w:val="center"/>
          </w:tcPr>
          <w:p w:rsidR="000F09E6" w:rsidRPr="00DE5090" w:rsidRDefault="000F09E6" w:rsidP="00B75D61">
            <w:pPr>
              <w:spacing w:after="60"/>
              <w:rPr>
                <w:rFonts w:ascii="Times New Roman" w:hAnsi="Times New Roman" w:cs="Times New Roman"/>
              </w:rPr>
            </w:pPr>
            <w:r>
              <w:rPr>
                <w:rFonts w:ascii="Times New Roman" w:hAnsi="Times New Roman" w:cs="Times New Roman"/>
              </w:rPr>
              <w:t>Всіх бажаючих д</w:t>
            </w:r>
            <w:r w:rsidRPr="00DE5090">
              <w:rPr>
                <w:rFonts w:ascii="Times New Roman" w:hAnsi="Times New Roman" w:cs="Times New Roman"/>
              </w:rPr>
              <w:t>іт</w:t>
            </w:r>
            <w:r>
              <w:rPr>
                <w:rFonts w:ascii="Times New Roman" w:hAnsi="Times New Roman" w:cs="Times New Roman"/>
              </w:rPr>
              <w:t>ей</w:t>
            </w:r>
            <w:r w:rsidRPr="00DE5090">
              <w:rPr>
                <w:rFonts w:ascii="Times New Roman" w:hAnsi="Times New Roman" w:cs="Times New Roman"/>
              </w:rPr>
              <w:t xml:space="preserve"> дошкільного віку</w:t>
            </w:r>
            <w:r>
              <w:rPr>
                <w:rFonts w:ascii="Times New Roman" w:hAnsi="Times New Roman" w:cs="Times New Roman"/>
              </w:rPr>
              <w:t xml:space="preserve"> 100% забезпечено дошкільною освітою.</w:t>
            </w:r>
          </w:p>
        </w:tc>
        <w:tc>
          <w:tcPr>
            <w:tcW w:w="3402" w:type="dxa"/>
            <w:vMerge w:val="restart"/>
            <w:vAlign w:val="center"/>
          </w:tcPr>
          <w:p w:rsidR="000F09E6" w:rsidRPr="00DE5090" w:rsidRDefault="000F09E6" w:rsidP="00B83346">
            <w:pPr>
              <w:spacing w:after="60"/>
              <w:rPr>
                <w:rFonts w:ascii="Times New Roman" w:hAnsi="Times New Roman" w:cs="Times New Roman"/>
              </w:rPr>
            </w:pPr>
            <w:r>
              <w:rPr>
                <w:rFonts w:ascii="Times New Roman" w:hAnsi="Times New Roman" w:cs="Times New Roman"/>
              </w:rPr>
              <w:t>Відновлення роботи ясла-садка №43 за призначенням (320 місць).</w:t>
            </w:r>
          </w:p>
        </w:tc>
      </w:tr>
      <w:tr w:rsidR="000F09E6" w:rsidRPr="00DE5090" w:rsidTr="000F09E6">
        <w:trPr>
          <w:trHeight w:val="996"/>
        </w:trPr>
        <w:tc>
          <w:tcPr>
            <w:tcW w:w="491" w:type="dxa"/>
            <w:vAlign w:val="center"/>
          </w:tcPr>
          <w:p w:rsidR="000F09E6" w:rsidRPr="00DE5090" w:rsidRDefault="000F09E6" w:rsidP="00E64770">
            <w:pPr>
              <w:spacing w:after="60"/>
              <w:jc w:val="center"/>
              <w:rPr>
                <w:rFonts w:ascii="Times New Roman" w:hAnsi="Times New Roman" w:cs="Times New Roman"/>
              </w:rPr>
            </w:pPr>
            <w:r w:rsidRPr="00DE5090">
              <w:rPr>
                <w:rFonts w:ascii="Times New Roman" w:hAnsi="Times New Roman" w:cs="Times New Roman"/>
              </w:rPr>
              <w:t>2.</w:t>
            </w:r>
          </w:p>
        </w:tc>
        <w:tc>
          <w:tcPr>
            <w:tcW w:w="2979" w:type="dxa"/>
            <w:vAlign w:val="center"/>
          </w:tcPr>
          <w:p w:rsidR="000F09E6" w:rsidRPr="00DE5090" w:rsidRDefault="000F09E6" w:rsidP="00E64770">
            <w:pPr>
              <w:spacing w:after="60"/>
              <w:ind w:right="-91"/>
              <w:rPr>
                <w:rFonts w:ascii="Times New Roman" w:hAnsi="Times New Roman" w:cs="Times New Roman"/>
              </w:rPr>
            </w:pPr>
            <w:r w:rsidRPr="00DE5090">
              <w:rPr>
                <w:rFonts w:ascii="Times New Roman" w:hAnsi="Times New Roman" w:cs="Times New Roman"/>
              </w:rPr>
              <w:t xml:space="preserve">Охоплення дітей дошкільного віку дошкільною освітою, </w:t>
            </w:r>
            <w:r>
              <w:rPr>
                <w:rFonts w:ascii="Times New Roman" w:hAnsi="Times New Roman" w:cs="Times New Roman"/>
              </w:rPr>
              <w:t>%</w:t>
            </w:r>
          </w:p>
        </w:tc>
        <w:tc>
          <w:tcPr>
            <w:tcW w:w="1275" w:type="dxa"/>
            <w:vAlign w:val="center"/>
          </w:tcPr>
          <w:p w:rsidR="000F09E6" w:rsidRPr="00DE5090" w:rsidRDefault="000F09E6" w:rsidP="00110875">
            <w:pPr>
              <w:spacing w:after="60"/>
              <w:jc w:val="center"/>
              <w:rPr>
                <w:rFonts w:ascii="Times New Roman" w:hAnsi="Times New Roman" w:cs="Times New Roman"/>
              </w:rPr>
            </w:pPr>
            <w:r>
              <w:rPr>
                <w:rFonts w:ascii="Times New Roman" w:hAnsi="Times New Roman" w:cs="Times New Roman"/>
              </w:rPr>
              <w:t>100,0</w:t>
            </w:r>
          </w:p>
        </w:tc>
        <w:tc>
          <w:tcPr>
            <w:tcW w:w="993" w:type="dxa"/>
            <w:vAlign w:val="center"/>
          </w:tcPr>
          <w:p w:rsidR="000F09E6" w:rsidRPr="00DE5090" w:rsidRDefault="000F09E6" w:rsidP="00110875">
            <w:pPr>
              <w:spacing w:after="60"/>
              <w:jc w:val="center"/>
              <w:rPr>
                <w:rFonts w:ascii="Times New Roman" w:hAnsi="Times New Roman" w:cs="Times New Roman"/>
              </w:rPr>
            </w:pPr>
            <w:r>
              <w:rPr>
                <w:rFonts w:ascii="Times New Roman" w:hAnsi="Times New Roman" w:cs="Times New Roman"/>
              </w:rPr>
              <w:t>1-2</w:t>
            </w:r>
          </w:p>
        </w:tc>
        <w:tc>
          <w:tcPr>
            <w:tcW w:w="4118" w:type="dxa"/>
            <w:vAlign w:val="center"/>
          </w:tcPr>
          <w:p w:rsidR="000F09E6" w:rsidRPr="00DE5090" w:rsidRDefault="000F09E6" w:rsidP="00F06264">
            <w:pPr>
              <w:spacing w:after="60"/>
              <w:rPr>
                <w:rFonts w:ascii="Times New Roman" w:hAnsi="Times New Roman" w:cs="Times New Roman"/>
              </w:rPr>
            </w:pPr>
            <w:r w:rsidRPr="00DE5090">
              <w:rPr>
                <w:rFonts w:ascii="Times New Roman" w:hAnsi="Times New Roman" w:cs="Times New Roman"/>
              </w:rPr>
              <w:t>Охоплення дітей дошкільного віку дошкільною освітою</w:t>
            </w:r>
            <w:r>
              <w:rPr>
                <w:rFonts w:ascii="Times New Roman" w:hAnsi="Times New Roman" w:cs="Times New Roman"/>
              </w:rPr>
              <w:t xml:space="preserve"> складає 100%.</w:t>
            </w:r>
          </w:p>
        </w:tc>
        <w:tc>
          <w:tcPr>
            <w:tcW w:w="2686" w:type="dxa"/>
            <w:vAlign w:val="center"/>
          </w:tcPr>
          <w:p w:rsidR="000F09E6" w:rsidRPr="00DE5090" w:rsidRDefault="000F09E6" w:rsidP="00F06264">
            <w:pPr>
              <w:spacing w:after="60"/>
              <w:rPr>
                <w:rFonts w:ascii="Times New Roman" w:hAnsi="Times New Roman" w:cs="Times New Roman"/>
              </w:rPr>
            </w:pPr>
            <w:r>
              <w:rPr>
                <w:rFonts w:ascii="Times New Roman" w:hAnsi="Times New Roman" w:cs="Times New Roman"/>
              </w:rPr>
              <w:t>Д</w:t>
            </w:r>
            <w:r w:rsidRPr="00DE5090">
              <w:rPr>
                <w:rFonts w:ascii="Times New Roman" w:hAnsi="Times New Roman" w:cs="Times New Roman"/>
              </w:rPr>
              <w:t>іт</w:t>
            </w:r>
            <w:r>
              <w:rPr>
                <w:rFonts w:ascii="Times New Roman" w:hAnsi="Times New Roman" w:cs="Times New Roman"/>
              </w:rPr>
              <w:t>и</w:t>
            </w:r>
            <w:r w:rsidRPr="00DE5090">
              <w:rPr>
                <w:rFonts w:ascii="Times New Roman" w:hAnsi="Times New Roman" w:cs="Times New Roman"/>
              </w:rPr>
              <w:t xml:space="preserve"> дошкільного віку </w:t>
            </w:r>
            <w:r>
              <w:rPr>
                <w:rFonts w:ascii="Times New Roman" w:hAnsi="Times New Roman" w:cs="Times New Roman"/>
              </w:rPr>
              <w:t xml:space="preserve">повністю охоплені </w:t>
            </w:r>
            <w:r w:rsidRPr="00DE5090">
              <w:rPr>
                <w:rFonts w:ascii="Times New Roman" w:hAnsi="Times New Roman" w:cs="Times New Roman"/>
              </w:rPr>
              <w:t>дошкільною освітою</w:t>
            </w:r>
            <w:r>
              <w:rPr>
                <w:rFonts w:ascii="Times New Roman" w:hAnsi="Times New Roman" w:cs="Times New Roman"/>
              </w:rPr>
              <w:t>, але за рахунок збільшення дітей у вікових групах.</w:t>
            </w:r>
          </w:p>
        </w:tc>
        <w:tc>
          <w:tcPr>
            <w:tcW w:w="3402" w:type="dxa"/>
            <w:vMerge/>
            <w:vAlign w:val="center"/>
          </w:tcPr>
          <w:p w:rsidR="000F09E6" w:rsidRPr="00DE5090" w:rsidRDefault="000F09E6" w:rsidP="00B83346">
            <w:pPr>
              <w:spacing w:after="60"/>
              <w:rPr>
                <w:rFonts w:ascii="Times New Roman" w:hAnsi="Times New Roman" w:cs="Times New Roman"/>
              </w:rPr>
            </w:pPr>
          </w:p>
        </w:tc>
      </w:tr>
      <w:tr w:rsidR="000F09E6" w:rsidRPr="00DE5090" w:rsidTr="005C538D">
        <w:trPr>
          <w:trHeight w:val="1173"/>
        </w:trPr>
        <w:tc>
          <w:tcPr>
            <w:tcW w:w="491" w:type="dxa"/>
            <w:vAlign w:val="center"/>
          </w:tcPr>
          <w:p w:rsidR="000F09E6" w:rsidRPr="00DE5090" w:rsidRDefault="000F09E6" w:rsidP="00F57A9E">
            <w:pPr>
              <w:spacing w:after="60"/>
              <w:jc w:val="center"/>
              <w:rPr>
                <w:rFonts w:ascii="Times New Roman" w:hAnsi="Times New Roman" w:cs="Times New Roman"/>
              </w:rPr>
            </w:pPr>
            <w:r>
              <w:rPr>
                <w:rFonts w:ascii="Times New Roman" w:hAnsi="Times New Roman" w:cs="Times New Roman"/>
              </w:rPr>
              <w:t>3</w:t>
            </w:r>
            <w:r w:rsidRPr="00DE5090">
              <w:rPr>
                <w:rFonts w:ascii="Times New Roman" w:hAnsi="Times New Roman" w:cs="Times New Roman"/>
              </w:rPr>
              <w:t>.</w:t>
            </w:r>
          </w:p>
        </w:tc>
        <w:tc>
          <w:tcPr>
            <w:tcW w:w="2979" w:type="dxa"/>
            <w:vAlign w:val="center"/>
          </w:tcPr>
          <w:p w:rsidR="000F09E6" w:rsidRPr="00DE5090" w:rsidRDefault="000F09E6" w:rsidP="00F57A9E">
            <w:pPr>
              <w:spacing w:after="60"/>
              <w:rPr>
                <w:rFonts w:ascii="Times New Roman" w:hAnsi="Times New Roman" w:cs="Times New Roman"/>
              </w:rPr>
            </w:pPr>
            <w:r w:rsidRPr="00DE5090">
              <w:rPr>
                <w:rFonts w:ascii="Times New Roman" w:hAnsi="Times New Roman" w:cs="Times New Roman"/>
              </w:rPr>
              <w:t xml:space="preserve">Середній рівень наповненості загальноосвітніх шкіл, </w:t>
            </w:r>
            <w:r>
              <w:rPr>
                <w:rFonts w:ascii="Times New Roman" w:hAnsi="Times New Roman" w:cs="Times New Roman"/>
              </w:rPr>
              <w:t>%</w:t>
            </w:r>
          </w:p>
        </w:tc>
        <w:tc>
          <w:tcPr>
            <w:tcW w:w="1275" w:type="dxa"/>
            <w:vAlign w:val="center"/>
          </w:tcPr>
          <w:p w:rsidR="000F09E6" w:rsidRPr="00DE5090" w:rsidRDefault="000F09E6" w:rsidP="005C7E74">
            <w:pPr>
              <w:spacing w:after="60"/>
              <w:jc w:val="center"/>
              <w:rPr>
                <w:rFonts w:ascii="Times New Roman" w:hAnsi="Times New Roman" w:cs="Times New Roman"/>
              </w:rPr>
            </w:pPr>
            <w:r>
              <w:rPr>
                <w:rFonts w:ascii="Times New Roman" w:hAnsi="Times New Roman" w:cs="Times New Roman"/>
              </w:rPr>
              <w:t>24,7</w:t>
            </w:r>
          </w:p>
        </w:tc>
        <w:tc>
          <w:tcPr>
            <w:tcW w:w="993" w:type="dxa"/>
            <w:vAlign w:val="center"/>
          </w:tcPr>
          <w:p w:rsidR="000F09E6" w:rsidRPr="00DE5090" w:rsidRDefault="000F09E6" w:rsidP="00110875">
            <w:pPr>
              <w:spacing w:after="60"/>
              <w:jc w:val="center"/>
              <w:rPr>
                <w:rFonts w:ascii="Times New Roman" w:hAnsi="Times New Roman" w:cs="Times New Roman"/>
              </w:rPr>
            </w:pPr>
            <w:r>
              <w:rPr>
                <w:rFonts w:ascii="Times New Roman" w:hAnsi="Times New Roman" w:cs="Times New Roman"/>
              </w:rPr>
              <w:t>2</w:t>
            </w:r>
          </w:p>
        </w:tc>
        <w:tc>
          <w:tcPr>
            <w:tcW w:w="4118" w:type="dxa"/>
            <w:vAlign w:val="center"/>
          </w:tcPr>
          <w:p w:rsidR="000F09E6" w:rsidRPr="00DE5090" w:rsidRDefault="000F09E6" w:rsidP="005C7E74">
            <w:pPr>
              <w:spacing w:after="60"/>
              <w:rPr>
                <w:rFonts w:ascii="Times New Roman" w:hAnsi="Times New Roman" w:cs="Times New Roman"/>
              </w:rPr>
            </w:pPr>
            <w:r w:rsidRPr="00DE5090">
              <w:rPr>
                <w:rFonts w:ascii="Times New Roman" w:hAnsi="Times New Roman" w:cs="Times New Roman"/>
              </w:rPr>
              <w:t>Середній рівень наповненості загальноосвітніх шкіл</w:t>
            </w:r>
            <w:r>
              <w:rPr>
                <w:rFonts w:ascii="Times New Roman" w:hAnsi="Times New Roman" w:cs="Times New Roman"/>
              </w:rPr>
              <w:t xml:space="preserve"> складає 80,1%, а класів – 24,7%..</w:t>
            </w:r>
          </w:p>
        </w:tc>
        <w:tc>
          <w:tcPr>
            <w:tcW w:w="2686" w:type="dxa"/>
            <w:vAlign w:val="center"/>
          </w:tcPr>
          <w:p w:rsidR="000F09E6" w:rsidRPr="00DE5090" w:rsidRDefault="000F09E6" w:rsidP="00C00424">
            <w:pPr>
              <w:spacing w:after="60"/>
              <w:rPr>
                <w:rFonts w:ascii="Times New Roman" w:hAnsi="Times New Roman" w:cs="Times New Roman"/>
              </w:rPr>
            </w:pPr>
            <w:r>
              <w:rPr>
                <w:rFonts w:ascii="Times New Roman" w:hAnsi="Times New Roman" w:cs="Times New Roman"/>
              </w:rPr>
              <w:t xml:space="preserve">Кількість учнів </w:t>
            </w:r>
            <w:r w:rsidRPr="00DE5090">
              <w:rPr>
                <w:rFonts w:ascii="Times New Roman" w:hAnsi="Times New Roman" w:cs="Times New Roman"/>
              </w:rPr>
              <w:t>загальноосвітніх шкіл</w:t>
            </w:r>
            <w:r>
              <w:rPr>
                <w:rFonts w:ascii="Times New Roman" w:hAnsi="Times New Roman" w:cs="Times New Roman"/>
              </w:rPr>
              <w:t xml:space="preserve"> 9625 осіб, кількість місць </w:t>
            </w:r>
            <w:r w:rsidRPr="00DE5090">
              <w:rPr>
                <w:rFonts w:ascii="Times New Roman" w:hAnsi="Times New Roman" w:cs="Times New Roman"/>
              </w:rPr>
              <w:t>загальноосвітніх шкіл</w:t>
            </w:r>
            <w:r>
              <w:rPr>
                <w:rFonts w:ascii="Times New Roman" w:hAnsi="Times New Roman" w:cs="Times New Roman"/>
              </w:rPr>
              <w:t xml:space="preserve"> – 12015.</w:t>
            </w:r>
          </w:p>
        </w:tc>
        <w:tc>
          <w:tcPr>
            <w:tcW w:w="3402" w:type="dxa"/>
            <w:vMerge w:val="restart"/>
            <w:vAlign w:val="center"/>
          </w:tcPr>
          <w:p w:rsidR="000F09E6" w:rsidRPr="00C02828" w:rsidRDefault="000F09E6" w:rsidP="005C7E74">
            <w:pPr>
              <w:tabs>
                <w:tab w:val="num" w:pos="1080"/>
              </w:tabs>
              <w:spacing w:after="60" w:line="240" w:lineRule="auto"/>
              <w:rPr>
                <w:rFonts w:ascii="Times New Roman" w:hAnsi="Times New Roman" w:cs="Times New Roman"/>
              </w:rPr>
            </w:pPr>
            <w:r>
              <w:rPr>
                <w:rFonts w:ascii="Times New Roman" w:hAnsi="Times New Roman" w:cs="Times New Roman"/>
              </w:rPr>
              <w:t>Реалізація м</w:t>
            </w:r>
            <w:r w:rsidRPr="005C7E74">
              <w:rPr>
                <w:rFonts w:ascii="Times New Roman" w:hAnsi="Times New Roman" w:cs="Times New Roman"/>
              </w:rPr>
              <w:t>іськ</w:t>
            </w:r>
            <w:r>
              <w:rPr>
                <w:rFonts w:ascii="Times New Roman" w:hAnsi="Times New Roman" w:cs="Times New Roman"/>
              </w:rPr>
              <w:t>ої</w:t>
            </w:r>
            <w:r w:rsidRPr="005C7E74">
              <w:rPr>
                <w:rFonts w:ascii="Times New Roman" w:hAnsi="Times New Roman" w:cs="Times New Roman"/>
              </w:rPr>
              <w:t xml:space="preserve"> цільов</w:t>
            </w:r>
            <w:r>
              <w:rPr>
                <w:rFonts w:ascii="Times New Roman" w:hAnsi="Times New Roman" w:cs="Times New Roman"/>
              </w:rPr>
              <w:t>ої</w:t>
            </w:r>
            <w:r w:rsidRPr="005C7E74">
              <w:rPr>
                <w:rFonts w:ascii="Times New Roman" w:hAnsi="Times New Roman" w:cs="Times New Roman"/>
              </w:rPr>
              <w:t xml:space="preserve"> програм</w:t>
            </w:r>
            <w:r>
              <w:rPr>
                <w:rFonts w:ascii="Times New Roman" w:hAnsi="Times New Roman" w:cs="Times New Roman"/>
              </w:rPr>
              <w:t>и</w:t>
            </w:r>
            <w:r w:rsidRPr="005C7E74">
              <w:rPr>
                <w:rFonts w:ascii="Times New Roman" w:hAnsi="Times New Roman" w:cs="Times New Roman"/>
              </w:rPr>
              <w:t xml:space="preserve"> </w:t>
            </w:r>
            <w:r>
              <w:rPr>
                <w:rFonts w:ascii="Times New Roman" w:hAnsi="Times New Roman" w:cs="Times New Roman"/>
              </w:rPr>
              <w:t>«</w:t>
            </w:r>
            <w:r w:rsidRPr="005C7E74">
              <w:rPr>
                <w:rFonts w:ascii="Times New Roman" w:hAnsi="Times New Roman" w:cs="Times New Roman"/>
              </w:rPr>
              <w:t xml:space="preserve">Освіта </w:t>
            </w:r>
            <w:proofErr w:type="spellStart"/>
            <w:r w:rsidRPr="005C7E74">
              <w:rPr>
                <w:rFonts w:ascii="Times New Roman" w:hAnsi="Times New Roman" w:cs="Times New Roman"/>
              </w:rPr>
              <w:t>Сєвєродонецька</w:t>
            </w:r>
            <w:proofErr w:type="spellEnd"/>
            <w:r>
              <w:rPr>
                <w:rFonts w:ascii="Times New Roman" w:hAnsi="Times New Roman" w:cs="Times New Roman"/>
              </w:rPr>
              <w:t>»</w:t>
            </w:r>
            <w:r w:rsidRPr="005C7E74">
              <w:rPr>
                <w:rFonts w:ascii="Times New Roman" w:hAnsi="Times New Roman" w:cs="Times New Roman"/>
              </w:rPr>
              <w:t xml:space="preserve"> на 2018-2020 роки</w:t>
            </w:r>
          </w:p>
        </w:tc>
      </w:tr>
      <w:tr w:rsidR="000F09E6" w:rsidRPr="00DE5090" w:rsidTr="005C538D">
        <w:trPr>
          <w:trHeight w:val="2202"/>
        </w:trPr>
        <w:tc>
          <w:tcPr>
            <w:tcW w:w="491" w:type="dxa"/>
            <w:vAlign w:val="center"/>
          </w:tcPr>
          <w:p w:rsidR="000F09E6" w:rsidRDefault="000F09E6" w:rsidP="00F57A9E">
            <w:pPr>
              <w:spacing w:after="60"/>
              <w:jc w:val="center"/>
              <w:rPr>
                <w:rFonts w:ascii="Times New Roman" w:hAnsi="Times New Roman" w:cs="Times New Roman"/>
              </w:rPr>
            </w:pPr>
            <w:r>
              <w:rPr>
                <w:rFonts w:ascii="Times New Roman" w:hAnsi="Times New Roman" w:cs="Times New Roman"/>
              </w:rPr>
              <w:t>4.</w:t>
            </w:r>
          </w:p>
        </w:tc>
        <w:tc>
          <w:tcPr>
            <w:tcW w:w="2979" w:type="dxa"/>
            <w:vAlign w:val="center"/>
          </w:tcPr>
          <w:p w:rsidR="000F09E6" w:rsidRPr="00DE5090" w:rsidRDefault="000F09E6" w:rsidP="00F57A9E">
            <w:pPr>
              <w:spacing w:after="60"/>
              <w:rPr>
                <w:rFonts w:ascii="Times New Roman" w:hAnsi="Times New Roman" w:cs="Times New Roman"/>
              </w:rPr>
            </w:pPr>
            <w:r>
              <w:rPr>
                <w:rFonts w:ascii="Times New Roman" w:hAnsi="Times New Roman" w:cs="Times New Roman"/>
              </w:rPr>
              <w:t>Частка дітей сільської місцевості, для яких організовано підвезення до місця навчання і додому, % до загальної кількості учнів, які того потребують</w:t>
            </w:r>
          </w:p>
        </w:tc>
        <w:tc>
          <w:tcPr>
            <w:tcW w:w="1275" w:type="dxa"/>
            <w:vAlign w:val="center"/>
          </w:tcPr>
          <w:p w:rsidR="000F09E6" w:rsidRDefault="000F09E6" w:rsidP="00110875">
            <w:pPr>
              <w:spacing w:after="60"/>
              <w:jc w:val="center"/>
              <w:rPr>
                <w:rFonts w:ascii="Times New Roman" w:hAnsi="Times New Roman" w:cs="Times New Roman"/>
              </w:rPr>
            </w:pPr>
            <w:r>
              <w:rPr>
                <w:rFonts w:ascii="Times New Roman" w:hAnsi="Times New Roman" w:cs="Times New Roman"/>
              </w:rPr>
              <w:t>100,0</w:t>
            </w:r>
          </w:p>
        </w:tc>
        <w:tc>
          <w:tcPr>
            <w:tcW w:w="993" w:type="dxa"/>
            <w:vAlign w:val="center"/>
          </w:tcPr>
          <w:p w:rsidR="000F09E6" w:rsidRDefault="000F09E6" w:rsidP="00110875">
            <w:pPr>
              <w:spacing w:after="60"/>
              <w:jc w:val="center"/>
              <w:rPr>
                <w:rFonts w:ascii="Times New Roman" w:hAnsi="Times New Roman" w:cs="Times New Roman"/>
              </w:rPr>
            </w:pPr>
            <w:r>
              <w:rPr>
                <w:rFonts w:ascii="Times New Roman" w:hAnsi="Times New Roman" w:cs="Times New Roman"/>
              </w:rPr>
              <w:t>2</w:t>
            </w:r>
          </w:p>
        </w:tc>
        <w:tc>
          <w:tcPr>
            <w:tcW w:w="4118" w:type="dxa"/>
            <w:vAlign w:val="center"/>
          </w:tcPr>
          <w:p w:rsidR="000F09E6" w:rsidRPr="00DE5090" w:rsidRDefault="000F09E6" w:rsidP="00C00424">
            <w:pPr>
              <w:spacing w:after="60"/>
              <w:rPr>
                <w:rFonts w:ascii="Times New Roman" w:hAnsi="Times New Roman" w:cs="Times New Roman"/>
              </w:rPr>
            </w:pPr>
            <w:r>
              <w:rPr>
                <w:rFonts w:ascii="Times New Roman" w:hAnsi="Times New Roman" w:cs="Times New Roman"/>
              </w:rPr>
              <w:t>Частка дітей сільської місцевості, для яких організовано підвезення до місця навчання і додому складає 100% до загальної кількості учнів, які того потребують</w:t>
            </w:r>
          </w:p>
        </w:tc>
        <w:tc>
          <w:tcPr>
            <w:tcW w:w="2686" w:type="dxa"/>
            <w:vAlign w:val="center"/>
          </w:tcPr>
          <w:p w:rsidR="000F09E6" w:rsidRPr="00DE5090" w:rsidRDefault="000F09E6" w:rsidP="008E2C56">
            <w:pPr>
              <w:spacing w:after="60"/>
              <w:rPr>
                <w:rFonts w:ascii="Times New Roman" w:hAnsi="Times New Roman" w:cs="Times New Roman"/>
              </w:rPr>
            </w:pPr>
            <w:r>
              <w:rPr>
                <w:rFonts w:ascii="Times New Roman" w:hAnsi="Times New Roman" w:cs="Times New Roman"/>
              </w:rPr>
              <w:t>Кількість учнів, які проживають за межею пішохідної доступності та потребують підвезення до місця навчання складає 161 особу, всі вони забезпечені підвезенням шкільним автобусом.</w:t>
            </w:r>
          </w:p>
        </w:tc>
        <w:tc>
          <w:tcPr>
            <w:tcW w:w="3402" w:type="dxa"/>
            <w:vMerge/>
            <w:vAlign w:val="center"/>
          </w:tcPr>
          <w:p w:rsidR="000F09E6" w:rsidRPr="00C02828" w:rsidRDefault="000F09E6" w:rsidP="00C02828">
            <w:pPr>
              <w:tabs>
                <w:tab w:val="num" w:pos="1080"/>
              </w:tabs>
              <w:spacing w:after="60" w:line="240" w:lineRule="auto"/>
              <w:rPr>
                <w:rFonts w:ascii="Times New Roman" w:hAnsi="Times New Roman" w:cs="Times New Roman"/>
              </w:rPr>
            </w:pPr>
          </w:p>
        </w:tc>
      </w:tr>
      <w:tr w:rsidR="000F09E6" w:rsidRPr="00DE5090" w:rsidTr="00C2772B">
        <w:trPr>
          <w:trHeight w:val="874"/>
        </w:trPr>
        <w:tc>
          <w:tcPr>
            <w:tcW w:w="491" w:type="dxa"/>
            <w:vAlign w:val="center"/>
          </w:tcPr>
          <w:p w:rsidR="000F09E6" w:rsidRDefault="000F09E6" w:rsidP="00DD6343">
            <w:pPr>
              <w:spacing w:after="60"/>
              <w:jc w:val="center"/>
              <w:rPr>
                <w:rFonts w:ascii="Times New Roman" w:hAnsi="Times New Roman" w:cs="Times New Roman"/>
              </w:rPr>
            </w:pPr>
            <w:r>
              <w:rPr>
                <w:rFonts w:ascii="Times New Roman" w:hAnsi="Times New Roman" w:cs="Times New Roman"/>
              </w:rPr>
              <w:t>5.</w:t>
            </w:r>
          </w:p>
        </w:tc>
        <w:tc>
          <w:tcPr>
            <w:tcW w:w="2979" w:type="dxa"/>
            <w:vAlign w:val="center"/>
          </w:tcPr>
          <w:p w:rsidR="000F09E6" w:rsidRPr="00DE5090" w:rsidRDefault="000F09E6" w:rsidP="000F09E6">
            <w:pPr>
              <w:spacing w:after="60"/>
              <w:rPr>
                <w:rFonts w:ascii="Times New Roman" w:hAnsi="Times New Roman" w:cs="Times New Roman"/>
              </w:rPr>
            </w:pPr>
            <w:r>
              <w:rPr>
                <w:rFonts w:ascii="Times New Roman" w:hAnsi="Times New Roman" w:cs="Times New Roman"/>
              </w:rPr>
              <w:t>Частка випускників загальноосвітніх навчальних закладів, які отримали за результатами зовнішнього незалежного оцінювання з</w:t>
            </w:r>
            <w:r w:rsidR="005C538D">
              <w:rPr>
                <w:rFonts w:ascii="Times New Roman" w:hAnsi="Times New Roman" w:cs="Times New Roman"/>
              </w:rPr>
              <w:t xml:space="preserve"> української мови та</w:t>
            </w:r>
          </w:p>
        </w:tc>
        <w:tc>
          <w:tcPr>
            <w:tcW w:w="1275" w:type="dxa"/>
            <w:vAlign w:val="center"/>
          </w:tcPr>
          <w:p w:rsidR="000F09E6" w:rsidRDefault="000F09E6" w:rsidP="00110875">
            <w:pPr>
              <w:jc w:val="center"/>
              <w:rPr>
                <w:rFonts w:ascii="Times New Roman" w:hAnsi="Times New Roman" w:cs="Times New Roman"/>
              </w:rPr>
            </w:pPr>
            <w:r>
              <w:rPr>
                <w:rFonts w:ascii="Times New Roman" w:hAnsi="Times New Roman" w:cs="Times New Roman"/>
              </w:rPr>
              <w:t>35,5</w:t>
            </w:r>
          </w:p>
        </w:tc>
        <w:tc>
          <w:tcPr>
            <w:tcW w:w="993" w:type="dxa"/>
            <w:vAlign w:val="center"/>
          </w:tcPr>
          <w:p w:rsidR="000F09E6" w:rsidRDefault="000F09E6" w:rsidP="00110875">
            <w:pPr>
              <w:jc w:val="center"/>
              <w:rPr>
                <w:rFonts w:ascii="Times New Roman" w:hAnsi="Times New Roman" w:cs="Times New Roman"/>
              </w:rPr>
            </w:pPr>
            <w:r>
              <w:rPr>
                <w:rFonts w:ascii="Times New Roman" w:hAnsi="Times New Roman" w:cs="Times New Roman"/>
              </w:rPr>
              <w:t>2</w:t>
            </w:r>
          </w:p>
        </w:tc>
        <w:tc>
          <w:tcPr>
            <w:tcW w:w="4118" w:type="dxa"/>
            <w:vAlign w:val="center"/>
          </w:tcPr>
          <w:p w:rsidR="000F09E6" w:rsidRDefault="000F09E6" w:rsidP="000F09E6">
            <w:pPr>
              <w:spacing w:after="60"/>
            </w:pPr>
            <w:r>
              <w:rPr>
                <w:rFonts w:ascii="Times New Roman" w:hAnsi="Times New Roman" w:cs="Times New Roman"/>
              </w:rPr>
              <w:t xml:space="preserve">Всього тестування з української мови та літератури проходили 519 учнів, з них 192 учня отримали за результатами зовнішнього незалежного оцінювання з </w:t>
            </w:r>
            <w:r w:rsidR="005C538D">
              <w:rPr>
                <w:rFonts w:ascii="Times New Roman" w:hAnsi="Times New Roman" w:cs="Times New Roman"/>
              </w:rPr>
              <w:t>української мови та літератури 160 балів і вище.</w:t>
            </w:r>
          </w:p>
        </w:tc>
        <w:tc>
          <w:tcPr>
            <w:tcW w:w="2686" w:type="dxa"/>
            <w:vAlign w:val="center"/>
          </w:tcPr>
          <w:p w:rsidR="000F09E6" w:rsidRPr="004D028E" w:rsidRDefault="000F09E6" w:rsidP="000F09E6">
            <w:pPr>
              <w:spacing w:after="60"/>
              <w:rPr>
                <w:rFonts w:ascii="Times New Roman" w:hAnsi="Times New Roman" w:cs="Times New Roman"/>
              </w:rPr>
            </w:pPr>
            <w:r w:rsidRPr="008429F7">
              <w:rPr>
                <w:rFonts w:ascii="Times New Roman" w:hAnsi="Times New Roman" w:cs="Times New Roman"/>
              </w:rPr>
              <w:t xml:space="preserve">Сплановано для вчителів української мови та літератури ряд семінарів, тренінгів для підвищення </w:t>
            </w:r>
            <w:r w:rsidR="005C538D" w:rsidRPr="008429F7">
              <w:rPr>
                <w:rFonts w:ascii="Times New Roman" w:hAnsi="Times New Roman" w:cs="Times New Roman"/>
              </w:rPr>
              <w:t>їхньої професійної майстерності.</w:t>
            </w:r>
          </w:p>
        </w:tc>
        <w:tc>
          <w:tcPr>
            <w:tcW w:w="3402" w:type="dxa"/>
            <w:vMerge/>
            <w:vAlign w:val="center"/>
          </w:tcPr>
          <w:p w:rsidR="000F09E6" w:rsidRPr="00C02828" w:rsidRDefault="000F09E6" w:rsidP="00C02828">
            <w:pPr>
              <w:tabs>
                <w:tab w:val="num" w:pos="1080"/>
              </w:tabs>
              <w:spacing w:after="60" w:line="240" w:lineRule="auto"/>
              <w:rPr>
                <w:rFonts w:ascii="Times New Roman" w:hAnsi="Times New Roman" w:cs="Times New Roman"/>
              </w:rPr>
            </w:pPr>
          </w:p>
        </w:tc>
      </w:tr>
      <w:tr w:rsidR="000F09E6" w:rsidRPr="00DE5090" w:rsidTr="00911626">
        <w:trPr>
          <w:trHeight w:val="271"/>
        </w:trPr>
        <w:tc>
          <w:tcPr>
            <w:tcW w:w="491" w:type="dxa"/>
            <w:vAlign w:val="center"/>
          </w:tcPr>
          <w:p w:rsidR="000F09E6" w:rsidRPr="00DE5090" w:rsidRDefault="000F09E6" w:rsidP="00911626">
            <w:pPr>
              <w:spacing w:after="60"/>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2979" w:type="dxa"/>
            <w:vAlign w:val="center"/>
          </w:tcPr>
          <w:p w:rsidR="000F09E6" w:rsidRPr="00DE5090" w:rsidRDefault="000F09E6" w:rsidP="00911626">
            <w:pPr>
              <w:spacing w:after="60"/>
              <w:jc w:val="center"/>
              <w:rPr>
                <w:rFonts w:ascii="Times New Roman" w:hAnsi="Times New Roman" w:cs="Times New Roman"/>
                <w:sz w:val="20"/>
                <w:szCs w:val="20"/>
              </w:rPr>
            </w:pPr>
            <w:r>
              <w:rPr>
                <w:rFonts w:ascii="Times New Roman" w:hAnsi="Times New Roman" w:cs="Times New Roman"/>
                <w:sz w:val="20"/>
                <w:szCs w:val="20"/>
              </w:rPr>
              <w:t>2</w:t>
            </w:r>
          </w:p>
        </w:tc>
        <w:tc>
          <w:tcPr>
            <w:tcW w:w="1275" w:type="dxa"/>
          </w:tcPr>
          <w:p w:rsidR="000F09E6" w:rsidRDefault="000F09E6" w:rsidP="00911626">
            <w:pPr>
              <w:spacing w:after="60"/>
              <w:jc w:val="center"/>
              <w:rPr>
                <w:rFonts w:ascii="Times New Roman" w:hAnsi="Times New Roman" w:cs="Times New Roman"/>
                <w:sz w:val="20"/>
                <w:szCs w:val="20"/>
              </w:rPr>
            </w:pPr>
            <w:r>
              <w:rPr>
                <w:rFonts w:ascii="Times New Roman" w:hAnsi="Times New Roman" w:cs="Times New Roman"/>
                <w:sz w:val="20"/>
                <w:szCs w:val="20"/>
              </w:rPr>
              <w:t>3</w:t>
            </w:r>
          </w:p>
        </w:tc>
        <w:tc>
          <w:tcPr>
            <w:tcW w:w="993" w:type="dxa"/>
          </w:tcPr>
          <w:p w:rsidR="000F09E6" w:rsidRDefault="000F09E6" w:rsidP="00911626">
            <w:pPr>
              <w:spacing w:after="60"/>
              <w:jc w:val="center"/>
              <w:rPr>
                <w:rFonts w:ascii="Times New Roman" w:hAnsi="Times New Roman" w:cs="Times New Roman"/>
                <w:sz w:val="20"/>
                <w:szCs w:val="20"/>
              </w:rPr>
            </w:pPr>
            <w:r>
              <w:rPr>
                <w:rFonts w:ascii="Times New Roman" w:hAnsi="Times New Roman" w:cs="Times New Roman"/>
                <w:sz w:val="20"/>
                <w:szCs w:val="20"/>
              </w:rPr>
              <w:t>4</w:t>
            </w:r>
          </w:p>
        </w:tc>
        <w:tc>
          <w:tcPr>
            <w:tcW w:w="4118" w:type="dxa"/>
            <w:vAlign w:val="center"/>
          </w:tcPr>
          <w:p w:rsidR="000F09E6" w:rsidRPr="00DE5090" w:rsidRDefault="000F09E6" w:rsidP="00911626">
            <w:pPr>
              <w:spacing w:after="60"/>
              <w:jc w:val="center"/>
              <w:rPr>
                <w:rFonts w:ascii="Times New Roman" w:hAnsi="Times New Roman" w:cs="Times New Roman"/>
                <w:sz w:val="20"/>
                <w:szCs w:val="20"/>
              </w:rPr>
            </w:pPr>
            <w:r>
              <w:rPr>
                <w:rFonts w:ascii="Times New Roman" w:hAnsi="Times New Roman" w:cs="Times New Roman"/>
                <w:sz w:val="20"/>
                <w:szCs w:val="20"/>
              </w:rPr>
              <w:t>5</w:t>
            </w:r>
          </w:p>
        </w:tc>
        <w:tc>
          <w:tcPr>
            <w:tcW w:w="2686" w:type="dxa"/>
            <w:vAlign w:val="center"/>
          </w:tcPr>
          <w:p w:rsidR="000F09E6" w:rsidRPr="00DE5090" w:rsidRDefault="000F09E6" w:rsidP="00911626">
            <w:pPr>
              <w:spacing w:after="60"/>
              <w:jc w:val="center"/>
              <w:rPr>
                <w:rFonts w:ascii="Times New Roman" w:hAnsi="Times New Roman" w:cs="Times New Roman"/>
                <w:sz w:val="20"/>
                <w:szCs w:val="20"/>
              </w:rPr>
            </w:pPr>
            <w:r>
              <w:rPr>
                <w:rFonts w:ascii="Times New Roman" w:hAnsi="Times New Roman" w:cs="Times New Roman"/>
                <w:sz w:val="20"/>
                <w:szCs w:val="20"/>
              </w:rPr>
              <w:t>6</w:t>
            </w:r>
          </w:p>
        </w:tc>
        <w:tc>
          <w:tcPr>
            <w:tcW w:w="3402" w:type="dxa"/>
            <w:vAlign w:val="center"/>
          </w:tcPr>
          <w:p w:rsidR="000F09E6" w:rsidRPr="00DE5090" w:rsidRDefault="000F09E6" w:rsidP="00911626">
            <w:pPr>
              <w:spacing w:after="60"/>
              <w:jc w:val="center"/>
              <w:rPr>
                <w:rFonts w:ascii="Times New Roman" w:hAnsi="Times New Roman" w:cs="Times New Roman"/>
                <w:sz w:val="20"/>
                <w:szCs w:val="20"/>
              </w:rPr>
            </w:pPr>
            <w:r>
              <w:rPr>
                <w:rFonts w:ascii="Times New Roman" w:hAnsi="Times New Roman" w:cs="Times New Roman"/>
                <w:sz w:val="20"/>
                <w:szCs w:val="20"/>
              </w:rPr>
              <w:t>7</w:t>
            </w:r>
          </w:p>
        </w:tc>
      </w:tr>
      <w:tr w:rsidR="000F09E6" w:rsidRPr="00DE5090" w:rsidTr="000F09E6">
        <w:trPr>
          <w:trHeight w:val="271"/>
        </w:trPr>
        <w:tc>
          <w:tcPr>
            <w:tcW w:w="491" w:type="dxa"/>
            <w:vAlign w:val="center"/>
          </w:tcPr>
          <w:p w:rsidR="000F09E6" w:rsidRDefault="000F09E6" w:rsidP="00911626">
            <w:pPr>
              <w:spacing w:after="60"/>
              <w:jc w:val="center"/>
              <w:rPr>
                <w:rFonts w:ascii="Times New Roman" w:hAnsi="Times New Roman" w:cs="Times New Roman"/>
                <w:sz w:val="20"/>
                <w:szCs w:val="20"/>
              </w:rPr>
            </w:pPr>
          </w:p>
        </w:tc>
        <w:tc>
          <w:tcPr>
            <w:tcW w:w="2979" w:type="dxa"/>
            <w:vAlign w:val="center"/>
          </w:tcPr>
          <w:p w:rsidR="000F09E6" w:rsidRDefault="000F09E6" w:rsidP="000F09E6">
            <w:pPr>
              <w:spacing w:after="60"/>
              <w:rPr>
                <w:rFonts w:ascii="Times New Roman" w:hAnsi="Times New Roman" w:cs="Times New Roman"/>
                <w:sz w:val="20"/>
                <w:szCs w:val="20"/>
              </w:rPr>
            </w:pPr>
            <w:r>
              <w:rPr>
                <w:rFonts w:ascii="Times New Roman" w:hAnsi="Times New Roman" w:cs="Times New Roman"/>
              </w:rPr>
              <w:t>літератури 160 балів і вище, % до загальної кількості учнів загальноосвітніх навчальних закладів, що проходили тестування з української мови та літератури</w:t>
            </w:r>
          </w:p>
        </w:tc>
        <w:tc>
          <w:tcPr>
            <w:tcW w:w="1275" w:type="dxa"/>
          </w:tcPr>
          <w:p w:rsidR="000F09E6" w:rsidRDefault="000F09E6" w:rsidP="00911626">
            <w:pPr>
              <w:spacing w:after="60"/>
              <w:jc w:val="center"/>
              <w:rPr>
                <w:rFonts w:ascii="Times New Roman" w:hAnsi="Times New Roman" w:cs="Times New Roman"/>
                <w:sz w:val="20"/>
                <w:szCs w:val="20"/>
              </w:rPr>
            </w:pPr>
          </w:p>
        </w:tc>
        <w:tc>
          <w:tcPr>
            <w:tcW w:w="993" w:type="dxa"/>
          </w:tcPr>
          <w:p w:rsidR="000F09E6" w:rsidRDefault="000F09E6" w:rsidP="00911626">
            <w:pPr>
              <w:spacing w:after="60"/>
              <w:jc w:val="center"/>
              <w:rPr>
                <w:rFonts w:ascii="Times New Roman" w:hAnsi="Times New Roman" w:cs="Times New Roman"/>
                <w:sz w:val="20"/>
                <w:szCs w:val="20"/>
              </w:rPr>
            </w:pPr>
          </w:p>
        </w:tc>
        <w:tc>
          <w:tcPr>
            <w:tcW w:w="4118" w:type="dxa"/>
          </w:tcPr>
          <w:p w:rsidR="000F09E6" w:rsidRDefault="000F09E6" w:rsidP="000F09E6">
            <w:pPr>
              <w:spacing w:after="60"/>
              <w:rPr>
                <w:rFonts w:ascii="Times New Roman" w:hAnsi="Times New Roman" w:cs="Times New Roman"/>
                <w:sz w:val="20"/>
                <w:szCs w:val="20"/>
              </w:rPr>
            </w:pPr>
            <w:r w:rsidRPr="004D028E">
              <w:rPr>
                <w:rFonts w:ascii="Times New Roman" w:hAnsi="Times New Roman" w:cs="Times New Roman"/>
              </w:rPr>
              <w:t>Не в повній мірі фахівці використовують потенційні можливості для підвищення якісної успішності учнів та популяризації мовних знань.</w:t>
            </w:r>
          </w:p>
        </w:tc>
        <w:tc>
          <w:tcPr>
            <w:tcW w:w="2686" w:type="dxa"/>
          </w:tcPr>
          <w:p w:rsidR="000F09E6" w:rsidRDefault="000F09E6" w:rsidP="000F09E6">
            <w:pPr>
              <w:spacing w:after="60"/>
              <w:rPr>
                <w:rFonts w:ascii="Times New Roman" w:hAnsi="Times New Roman" w:cs="Times New Roman"/>
                <w:sz w:val="20"/>
                <w:szCs w:val="20"/>
              </w:rPr>
            </w:pPr>
          </w:p>
        </w:tc>
        <w:tc>
          <w:tcPr>
            <w:tcW w:w="3402" w:type="dxa"/>
            <w:vMerge w:val="restart"/>
            <w:vAlign w:val="center"/>
          </w:tcPr>
          <w:p w:rsidR="000F09E6" w:rsidRDefault="000F09E6" w:rsidP="00C02828">
            <w:pPr>
              <w:tabs>
                <w:tab w:val="num" w:pos="1080"/>
              </w:tabs>
              <w:spacing w:after="60" w:line="240" w:lineRule="auto"/>
              <w:rPr>
                <w:rFonts w:ascii="Times New Roman" w:hAnsi="Times New Roman" w:cs="Times New Roman"/>
                <w:sz w:val="20"/>
                <w:szCs w:val="20"/>
              </w:rPr>
            </w:pPr>
            <w:r>
              <w:rPr>
                <w:rFonts w:ascii="Times New Roman" w:hAnsi="Times New Roman" w:cs="Times New Roman"/>
              </w:rPr>
              <w:t>Реалізація м</w:t>
            </w:r>
            <w:r w:rsidRPr="005C7E74">
              <w:rPr>
                <w:rFonts w:ascii="Times New Roman" w:hAnsi="Times New Roman" w:cs="Times New Roman"/>
              </w:rPr>
              <w:t>іськ</w:t>
            </w:r>
            <w:r>
              <w:rPr>
                <w:rFonts w:ascii="Times New Roman" w:hAnsi="Times New Roman" w:cs="Times New Roman"/>
              </w:rPr>
              <w:t>ої</w:t>
            </w:r>
            <w:r w:rsidRPr="005C7E74">
              <w:rPr>
                <w:rFonts w:ascii="Times New Roman" w:hAnsi="Times New Roman" w:cs="Times New Roman"/>
              </w:rPr>
              <w:t xml:space="preserve"> цільов</w:t>
            </w:r>
            <w:r>
              <w:rPr>
                <w:rFonts w:ascii="Times New Roman" w:hAnsi="Times New Roman" w:cs="Times New Roman"/>
              </w:rPr>
              <w:t>ої</w:t>
            </w:r>
            <w:r w:rsidRPr="005C7E74">
              <w:rPr>
                <w:rFonts w:ascii="Times New Roman" w:hAnsi="Times New Roman" w:cs="Times New Roman"/>
              </w:rPr>
              <w:t xml:space="preserve"> програм</w:t>
            </w:r>
            <w:r>
              <w:rPr>
                <w:rFonts w:ascii="Times New Roman" w:hAnsi="Times New Roman" w:cs="Times New Roman"/>
              </w:rPr>
              <w:t>и</w:t>
            </w:r>
            <w:r w:rsidRPr="005C7E74">
              <w:rPr>
                <w:rFonts w:ascii="Times New Roman" w:hAnsi="Times New Roman" w:cs="Times New Roman"/>
              </w:rPr>
              <w:t xml:space="preserve"> </w:t>
            </w:r>
            <w:r>
              <w:rPr>
                <w:rFonts w:ascii="Times New Roman" w:hAnsi="Times New Roman" w:cs="Times New Roman"/>
              </w:rPr>
              <w:t>«</w:t>
            </w:r>
            <w:r w:rsidRPr="005C7E74">
              <w:rPr>
                <w:rFonts w:ascii="Times New Roman" w:hAnsi="Times New Roman" w:cs="Times New Roman"/>
              </w:rPr>
              <w:t xml:space="preserve">Освіта </w:t>
            </w:r>
            <w:proofErr w:type="spellStart"/>
            <w:r w:rsidRPr="005C7E74">
              <w:rPr>
                <w:rFonts w:ascii="Times New Roman" w:hAnsi="Times New Roman" w:cs="Times New Roman"/>
              </w:rPr>
              <w:t>Сєвєродонецька</w:t>
            </w:r>
            <w:proofErr w:type="spellEnd"/>
            <w:r>
              <w:rPr>
                <w:rFonts w:ascii="Times New Roman" w:hAnsi="Times New Roman" w:cs="Times New Roman"/>
              </w:rPr>
              <w:t>»</w:t>
            </w:r>
            <w:r w:rsidRPr="005C7E74">
              <w:rPr>
                <w:rFonts w:ascii="Times New Roman" w:hAnsi="Times New Roman" w:cs="Times New Roman"/>
              </w:rPr>
              <w:t xml:space="preserve"> на 2018-2020 роки</w:t>
            </w:r>
          </w:p>
        </w:tc>
      </w:tr>
      <w:tr w:rsidR="000F09E6" w:rsidRPr="00DE5090" w:rsidTr="00C2772B">
        <w:trPr>
          <w:trHeight w:val="874"/>
        </w:trPr>
        <w:tc>
          <w:tcPr>
            <w:tcW w:w="491" w:type="dxa"/>
            <w:vAlign w:val="center"/>
          </w:tcPr>
          <w:p w:rsidR="000F09E6" w:rsidRDefault="000F09E6" w:rsidP="00F57A9E">
            <w:pPr>
              <w:spacing w:after="60"/>
              <w:jc w:val="center"/>
              <w:rPr>
                <w:rFonts w:ascii="Times New Roman" w:hAnsi="Times New Roman" w:cs="Times New Roman"/>
              </w:rPr>
            </w:pPr>
            <w:r>
              <w:rPr>
                <w:rFonts w:ascii="Times New Roman" w:hAnsi="Times New Roman" w:cs="Times New Roman"/>
              </w:rPr>
              <w:t>6.</w:t>
            </w:r>
          </w:p>
        </w:tc>
        <w:tc>
          <w:tcPr>
            <w:tcW w:w="2979" w:type="dxa"/>
            <w:vAlign w:val="center"/>
          </w:tcPr>
          <w:p w:rsidR="000F09E6" w:rsidRPr="00DE5090" w:rsidRDefault="000F09E6" w:rsidP="00F57A9E">
            <w:pPr>
              <w:spacing w:after="60"/>
              <w:rPr>
                <w:rFonts w:ascii="Times New Roman" w:hAnsi="Times New Roman" w:cs="Times New Roman"/>
              </w:rPr>
            </w:pPr>
            <w:r>
              <w:rPr>
                <w:rFonts w:ascii="Times New Roman" w:hAnsi="Times New Roman" w:cs="Times New Roman"/>
              </w:rPr>
              <w:t>Частка випускників загальноосвітніх навчальних закладів, які отримали за результатами зовнішнього незалежного оцінювання з іноземної мови 160 балів і вище, % до загальної кількості учнів загальноосвітніх навчальних закладів, що проходили тестування з іноземної мови</w:t>
            </w:r>
          </w:p>
        </w:tc>
        <w:tc>
          <w:tcPr>
            <w:tcW w:w="1275" w:type="dxa"/>
            <w:vAlign w:val="center"/>
          </w:tcPr>
          <w:p w:rsidR="000F09E6" w:rsidRDefault="000F09E6" w:rsidP="00110875">
            <w:pPr>
              <w:jc w:val="center"/>
              <w:rPr>
                <w:rFonts w:ascii="Times New Roman" w:hAnsi="Times New Roman" w:cs="Times New Roman"/>
              </w:rPr>
            </w:pPr>
            <w:r>
              <w:rPr>
                <w:rFonts w:ascii="Times New Roman" w:hAnsi="Times New Roman" w:cs="Times New Roman"/>
              </w:rPr>
              <w:t>43,9</w:t>
            </w:r>
          </w:p>
        </w:tc>
        <w:tc>
          <w:tcPr>
            <w:tcW w:w="993" w:type="dxa"/>
            <w:vAlign w:val="center"/>
          </w:tcPr>
          <w:p w:rsidR="000F09E6" w:rsidRDefault="000F09E6" w:rsidP="00110875">
            <w:pPr>
              <w:jc w:val="center"/>
              <w:rPr>
                <w:rFonts w:ascii="Times New Roman" w:hAnsi="Times New Roman" w:cs="Times New Roman"/>
              </w:rPr>
            </w:pPr>
            <w:r>
              <w:rPr>
                <w:rFonts w:ascii="Times New Roman" w:hAnsi="Times New Roman" w:cs="Times New Roman"/>
              </w:rPr>
              <w:t>2</w:t>
            </w:r>
          </w:p>
        </w:tc>
        <w:tc>
          <w:tcPr>
            <w:tcW w:w="4118" w:type="dxa"/>
            <w:vAlign w:val="center"/>
          </w:tcPr>
          <w:p w:rsidR="000F09E6" w:rsidRDefault="000F09E6" w:rsidP="005445E4">
            <w:pPr>
              <w:spacing w:after="60"/>
              <w:rPr>
                <w:rFonts w:ascii="Times New Roman" w:hAnsi="Times New Roman" w:cs="Times New Roman"/>
              </w:rPr>
            </w:pPr>
            <w:r>
              <w:rPr>
                <w:rFonts w:ascii="Times New Roman" w:hAnsi="Times New Roman" w:cs="Times New Roman"/>
              </w:rPr>
              <w:t>Всього тестування з української мови та літератури проходили 196 учнів, з них 86 учня отримали за результатами зовнішнього незалежного оцінювання з іноземної мови 160 балів і вище.</w:t>
            </w:r>
          </w:p>
          <w:p w:rsidR="000F09E6" w:rsidRDefault="000F09E6" w:rsidP="005445E4">
            <w:r>
              <w:rPr>
                <w:rFonts w:ascii="Times New Roman" w:hAnsi="Times New Roman" w:cs="Times New Roman"/>
              </w:rPr>
              <w:t xml:space="preserve">Тестування з іноземної мови не є </w:t>
            </w:r>
            <w:proofErr w:type="spellStart"/>
            <w:r>
              <w:rPr>
                <w:rFonts w:ascii="Times New Roman" w:hAnsi="Times New Roman" w:cs="Times New Roman"/>
              </w:rPr>
              <w:t>обов’</w:t>
            </w:r>
            <w:r w:rsidRPr="006B2B3E">
              <w:rPr>
                <w:rFonts w:ascii="Times New Roman" w:hAnsi="Times New Roman" w:cs="Times New Roman"/>
                <w:lang w:val="ru-RU"/>
              </w:rPr>
              <w:t>язковим</w:t>
            </w:r>
            <w:proofErr w:type="spellEnd"/>
            <w:r w:rsidRPr="006B2B3E">
              <w:rPr>
                <w:rFonts w:ascii="Times New Roman" w:hAnsi="Times New Roman" w:cs="Times New Roman"/>
                <w:lang w:val="ru-RU"/>
              </w:rPr>
              <w:t>,</w:t>
            </w:r>
            <w:r>
              <w:rPr>
                <w:rFonts w:ascii="Times New Roman" w:hAnsi="Times New Roman" w:cs="Times New Roman"/>
                <w:lang w:val="ru-RU"/>
              </w:rPr>
              <w:t xml:space="preserve"> тому</w:t>
            </w:r>
            <w:r>
              <w:rPr>
                <w:rFonts w:ascii="Times New Roman" w:hAnsi="Times New Roman" w:cs="Times New Roman"/>
              </w:rPr>
              <w:t xml:space="preserve"> учні 11 класів обирають його тільки для вступу до ВНЗ.</w:t>
            </w:r>
          </w:p>
        </w:tc>
        <w:tc>
          <w:tcPr>
            <w:tcW w:w="2686" w:type="dxa"/>
            <w:vAlign w:val="center"/>
          </w:tcPr>
          <w:p w:rsidR="000F09E6" w:rsidRPr="00DE5090" w:rsidRDefault="000F09E6" w:rsidP="00987311">
            <w:pPr>
              <w:spacing w:after="60"/>
              <w:jc w:val="center"/>
              <w:rPr>
                <w:rFonts w:ascii="Times New Roman" w:hAnsi="Times New Roman" w:cs="Times New Roman"/>
              </w:rPr>
            </w:pPr>
            <w:r>
              <w:rPr>
                <w:rFonts w:ascii="Times New Roman" w:hAnsi="Times New Roman" w:cs="Times New Roman"/>
              </w:rPr>
              <w:t>-</w:t>
            </w:r>
          </w:p>
        </w:tc>
        <w:tc>
          <w:tcPr>
            <w:tcW w:w="3402" w:type="dxa"/>
            <w:vMerge/>
            <w:vAlign w:val="center"/>
          </w:tcPr>
          <w:p w:rsidR="000F09E6" w:rsidRPr="00C02828" w:rsidRDefault="000F09E6" w:rsidP="00C02828">
            <w:pPr>
              <w:tabs>
                <w:tab w:val="num" w:pos="1080"/>
              </w:tabs>
              <w:spacing w:after="60" w:line="240" w:lineRule="auto"/>
              <w:rPr>
                <w:rFonts w:ascii="Times New Roman" w:hAnsi="Times New Roman" w:cs="Times New Roman"/>
              </w:rPr>
            </w:pPr>
          </w:p>
        </w:tc>
      </w:tr>
      <w:tr w:rsidR="000F09E6" w:rsidRPr="00DE5090" w:rsidTr="000F09E6">
        <w:trPr>
          <w:trHeight w:val="2066"/>
        </w:trPr>
        <w:tc>
          <w:tcPr>
            <w:tcW w:w="491" w:type="dxa"/>
            <w:vAlign w:val="center"/>
          </w:tcPr>
          <w:p w:rsidR="000F09E6" w:rsidRPr="00DE5090" w:rsidRDefault="000F09E6" w:rsidP="00782FDB">
            <w:pPr>
              <w:spacing w:after="60"/>
              <w:jc w:val="center"/>
              <w:rPr>
                <w:rFonts w:ascii="Times New Roman" w:hAnsi="Times New Roman" w:cs="Times New Roman"/>
              </w:rPr>
            </w:pPr>
            <w:r>
              <w:rPr>
                <w:rFonts w:ascii="Times New Roman" w:hAnsi="Times New Roman" w:cs="Times New Roman"/>
              </w:rPr>
              <w:t>7</w:t>
            </w:r>
            <w:r w:rsidRPr="00DE5090">
              <w:rPr>
                <w:rFonts w:ascii="Times New Roman" w:hAnsi="Times New Roman" w:cs="Times New Roman"/>
              </w:rPr>
              <w:t>.</w:t>
            </w:r>
          </w:p>
        </w:tc>
        <w:tc>
          <w:tcPr>
            <w:tcW w:w="2979" w:type="dxa"/>
            <w:vAlign w:val="center"/>
          </w:tcPr>
          <w:p w:rsidR="000F09E6" w:rsidRPr="00DE5090" w:rsidRDefault="000F09E6" w:rsidP="00F57A9E">
            <w:pPr>
              <w:spacing w:after="60"/>
              <w:rPr>
                <w:rFonts w:ascii="Times New Roman" w:hAnsi="Times New Roman" w:cs="Times New Roman"/>
              </w:rPr>
            </w:pPr>
            <w:r w:rsidRPr="00DE5090">
              <w:rPr>
                <w:rFonts w:ascii="Times New Roman" w:hAnsi="Times New Roman" w:cs="Times New Roman"/>
              </w:rPr>
              <w:t xml:space="preserve">Питома вага дітей, охоплених позашкільною освітою, </w:t>
            </w:r>
            <w:r>
              <w:rPr>
                <w:rFonts w:ascii="Times New Roman" w:hAnsi="Times New Roman" w:cs="Times New Roman"/>
              </w:rPr>
              <w:t>%</w:t>
            </w:r>
            <w:r w:rsidRPr="00DE5090">
              <w:rPr>
                <w:rFonts w:ascii="Times New Roman" w:hAnsi="Times New Roman" w:cs="Times New Roman"/>
              </w:rPr>
              <w:t xml:space="preserve"> до загальної кількості дітей шкільного віку</w:t>
            </w:r>
          </w:p>
        </w:tc>
        <w:tc>
          <w:tcPr>
            <w:tcW w:w="1275" w:type="dxa"/>
            <w:vAlign w:val="center"/>
          </w:tcPr>
          <w:p w:rsidR="000F09E6" w:rsidRPr="00DE5090" w:rsidRDefault="000F09E6" w:rsidP="00110875">
            <w:pPr>
              <w:spacing w:after="60"/>
              <w:jc w:val="center"/>
              <w:rPr>
                <w:rFonts w:ascii="Times New Roman" w:hAnsi="Times New Roman" w:cs="Times New Roman"/>
              </w:rPr>
            </w:pPr>
            <w:r>
              <w:rPr>
                <w:rFonts w:ascii="Times New Roman" w:hAnsi="Times New Roman" w:cs="Times New Roman"/>
              </w:rPr>
              <w:t>45,0</w:t>
            </w:r>
          </w:p>
        </w:tc>
        <w:tc>
          <w:tcPr>
            <w:tcW w:w="993" w:type="dxa"/>
            <w:vAlign w:val="center"/>
          </w:tcPr>
          <w:p w:rsidR="000F09E6" w:rsidRPr="00DE5090" w:rsidRDefault="000F09E6" w:rsidP="00110875">
            <w:pPr>
              <w:spacing w:after="60"/>
              <w:jc w:val="center"/>
              <w:rPr>
                <w:rFonts w:ascii="Times New Roman" w:hAnsi="Times New Roman" w:cs="Times New Roman"/>
              </w:rPr>
            </w:pPr>
            <w:r>
              <w:rPr>
                <w:rFonts w:ascii="Times New Roman" w:hAnsi="Times New Roman" w:cs="Times New Roman"/>
              </w:rPr>
              <w:t>2</w:t>
            </w:r>
          </w:p>
        </w:tc>
        <w:tc>
          <w:tcPr>
            <w:tcW w:w="4118" w:type="dxa"/>
            <w:vAlign w:val="center"/>
          </w:tcPr>
          <w:p w:rsidR="000F09E6" w:rsidRDefault="000F09E6" w:rsidP="005445E4">
            <w:pPr>
              <w:spacing w:after="60"/>
              <w:rPr>
                <w:rFonts w:ascii="Times New Roman" w:hAnsi="Times New Roman" w:cs="Times New Roman"/>
              </w:rPr>
            </w:pPr>
            <w:r>
              <w:rPr>
                <w:rFonts w:ascii="Times New Roman" w:hAnsi="Times New Roman" w:cs="Times New Roman"/>
              </w:rPr>
              <w:t>Загальна кількість дітей шкільного віку, що навчаються загальноосвітніх школах – 9652 учня.</w:t>
            </w:r>
          </w:p>
          <w:p w:rsidR="000F09E6" w:rsidRPr="00DE5090" w:rsidRDefault="000F09E6" w:rsidP="005445E4">
            <w:pPr>
              <w:spacing w:after="60"/>
              <w:rPr>
                <w:rFonts w:ascii="Times New Roman" w:hAnsi="Times New Roman" w:cs="Times New Roman"/>
              </w:rPr>
            </w:pPr>
            <w:r>
              <w:rPr>
                <w:rFonts w:ascii="Times New Roman" w:hAnsi="Times New Roman" w:cs="Times New Roman"/>
              </w:rPr>
              <w:t xml:space="preserve">Кількість дітей, охоплених позашкільною роботою - 4300 осіб. Тобто </w:t>
            </w:r>
            <w:r w:rsidRPr="00DE5090">
              <w:rPr>
                <w:rFonts w:ascii="Times New Roman" w:hAnsi="Times New Roman" w:cs="Times New Roman"/>
              </w:rPr>
              <w:t>позашкільною освітою</w:t>
            </w:r>
            <w:r>
              <w:rPr>
                <w:rFonts w:ascii="Times New Roman" w:hAnsi="Times New Roman" w:cs="Times New Roman"/>
              </w:rPr>
              <w:t xml:space="preserve"> охоплені всі бажаючі діти шкільного віку.</w:t>
            </w:r>
          </w:p>
        </w:tc>
        <w:tc>
          <w:tcPr>
            <w:tcW w:w="2686" w:type="dxa"/>
            <w:vAlign w:val="center"/>
          </w:tcPr>
          <w:p w:rsidR="000F09E6" w:rsidRPr="00DE5090" w:rsidRDefault="000F09E6" w:rsidP="00987311">
            <w:pPr>
              <w:spacing w:after="60"/>
              <w:jc w:val="center"/>
              <w:rPr>
                <w:rFonts w:ascii="Times New Roman" w:hAnsi="Times New Roman" w:cs="Times New Roman"/>
              </w:rPr>
            </w:pPr>
            <w:r>
              <w:rPr>
                <w:rFonts w:ascii="Times New Roman" w:hAnsi="Times New Roman" w:cs="Times New Roman"/>
              </w:rPr>
              <w:t>-</w:t>
            </w:r>
          </w:p>
        </w:tc>
        <w:tc>
          <w:tcPr>
            <w:tcW w:w="3402" w:type="dxa"/>
            <w:vAlign w:val="center"/>
          </w:tcPr>
          <w:p w:rsidR="000F09E6" w:rsidRPr="00DE5090" w:rsidRDefault="000F09E6" w:rsidP="005445E4">
            <w:pPr>
              <w:spacing w:after="60"/>
              <w:rPr>
                <w:rFonts w:ascii="Times New Roman" w:hAnsi="Times New Roman" w:cs="Times New Roman"/>
              </w:rPr>
            </w:pPr>
            <w:r>
              <w:rPr>
                <w:rFonts w:ascii="Times New Roman" w:hAnsi="Times New Roman" w:cs="Times New Roman"/>
              </w:rPr>
              <w:t>Реалізація м</w:t>
            </w:r>
            <w:r w:rsidRPr="005445E4">
              <w:rPr>
                <w:rFonts w:ascii="Times New Roman" w:hAnsi="Times New Roman" w:cs="Times New Roman"/>
              </w:rPr>
              <w:t>іськ</w:t>
            </w:r>
            <w:r>
              <w:rPr>
                <w:rFonts w:ascii="Times New Roman" w:hAnsi="Times New Roman" w:cs="Times New Roman"/>
              </w:rPr>
              <w:t>ої</w:t>
            </w:r>
            <w:r w:rsidRPr="005445E4">
              <w:rPr>
                <w:rFonts w:ascii="Times New Roman" w:hAnsi="Times New Roman" w:cs="Times New Roman"/>
              </w:rPr>
              <w:t xml:space="preserve"> цільов</w:t>
            </w:r>
            <w:r>
              <w:rPr>
                <w:rFonts w:ascii="Times New Roman" w:hAnsi="Times New Roman" w:cs="Times New Roman"/>
              </w:rPr>
              <w:t>ої</w:t>
            </w:r>
            <w:r w:rsidRPr="005445E4">
              <w:rPr>
                <w:rFonts w:ascii="Times New Roman" w:hAnsi="Times New Roman" w:cs="Times New Roman"/>
              </w:rPr>
              <w:t xml:space="preserve"> Програм</w:t>
            </w:r>
            <w:r>
              <w:rPr>
                <w:rFonts w:ascii="Times New Roman" w:hAnsi="Times New Roman" w:cs="Times New Roman"/>
              </w:rPr>
              <w:t>и</w:t>
            </w:r>
            <w:r w:rsidRPr="005445E4">
              <w:rPr>
                <w:rFonts w:ascii="Times New Roman" w:hAnsi="Times New Roman" w:cs="Times New Roman"/>
              </w:rPr>
              <w:t xml:space="preserve"> щодо організації та удосконалення роботи з дітьми та підлітками за місцем проживання С ДЮК «Юність» на  2018 рік</w:t>
            </w:r>
          </w:p>
        </w:tc>
      </w:tr>
      <w:tr w:rsidR="005C538D" w:rsidRPr="00DE5090" w:rsidTr="005C538D">
        <w:trPr>
          <w:trHeight w:val="331"/>
        </w:trPr>
        <w:tc>
          <w:tcPr>
            <w:tcW w:w="491" w:type="dxa"/>
            <w:vAlign w:val="center"/>
          </w:tcPr>
          <w:p w:rsidR="005C538D" w:rsidRDefault="005C538D" w:rsidP="00782FDB">
            <w:pPr>
              <w:spacing w:after="60"/>
              <w:jc w:val="center"/>
              <w:rPr>
                <w:rFonts w:ascii="Times New Roman" w:hAnsi="Times New Roman" w:cs="Times New Roman"/>
              </w:rPr>
            </w:pPr>
          </w:p>
        </w:tc>
        <w:tc>
          <w:tcPr>
            <w:tcW w:w="2979" w:type="dxa"/>
            <w:vAlign w:val="center"/>
          </w:tcPr>
          <w:p w:rsidR="005C538D" w:rsidRPr="000F09E6" w:rsidRDefault="005C538D" w:rsidP="00911626">
            <w:pPr>
              <w:spacing w:after="60"/>
              <w:rPr>
                <w:rFonts w:ascii="Times New Roman" w:hAnsi="Times New Roman" w:cs="Times New Roman"/>
                <w:b/>
              </w:rPr>
            </w:pPr>
            <w:r w:rsidRPr="000F09E6">
              <w:rPr>
                <w:rFonts w:ascii="Times New Roman" w:hAnsi="Times New Roman" w:cs="Times New Roman"/>
                <w:b/>
              </w:rPr>
              <w:t>Загальний рейтинг</w:t>
            </w:r>
          </w:p>
        </w:tc>
        <w:tc>
          <w:tcPr>
            <w:tcW w:w="1275" w:type="dxa"/>
            <w:vAlign w:val="center"/>
          </w:tcPr>
          <w:p w:rsidR="005C538D" w:rsidRDefault="005C538D" w:rsidP="00911626">
            <w:pPr>
              <w:spacing w:after="60"/>
              <w:ind w:right="-92"/>
              <w:jc w:val="center"/>
              <w:rPr>
                <w:rFonts w:ascii="Times New Roman" w:hAnsi="Times New Roman" w:cs="Times New Roman"/>
              </w:rPr>
            </w:pPr>
          </w:p>
        </w:tc>
        <w:tc>
          <w:tcPr>
            <w:tcW w:w="993" w:type="dxa"/>
            <w:vAlign w:val="center"/>
          </w:tcPr>
          <w:p w:rsidR="005C538D" w:rsidRPr="00A340DE" w:rsidRDefault="005C538D" w:rsidP="00911626">
            <w:pPr>
              <w:spacing w:after="60"/>
              <w:ind w:right="-92"/>
              <w:jc w:val="center"/>
              <w:rPr>
                <w:rFonts w:ascii="Times New Roman" w:hAnsi="Times New Roman" w:cs="Times New Roman"/>
                <w:b/>
              </w:rPr>
            </w:pPr>
            <w:r>
              <w:rPr>
                <w:rFonts w:ascii="Times New Roman" w:hAnsi="Times New Roman" w:cs="Times New Roman"/>
                <w:b/>
              </w:rPr>
              <w:t>2</w:t>
            </w:r>
          </w:p>
        </w:tc>
        <w:tc>
          <w:tcPr>
            <w:tcW w:w="4118" w:type="dxa"/>
            <w:vAlign w:val="center"/>
          </w:tcPr>
          <w:p w:rsidR="005C538D" w:rsidRDefault="005C538D" w:rsidP="005445E4">
            <w:pPr>
              <w:spacing w:after="60"/>
              <w:rPr>
                <w:rFonts w:ascii="Times New Roman" w:hAnsi="Times New Roman" w:cs="Times New Roman"/>
              </w:rPr>
            </w:pPr>
          </w:p>
        </w:tc>
        <w:tc>
          <w:tcPr>
            <w:tcW w:w="2686" w:type="dxa"/>
            <w:vAlign w:val="center"/>
          </w:tcPr>
          <w:p w:rsidR="005C538D" w:rsidRDefault="005C538D" w:rsidP="00873E4E">
            <w:pPr>
              <w:spacing w:after="60"/>
              <w:rPr>
                <w:rFonts w:ascii="Times New Roman" w:hAnsi="Times New Roman" w:cs="Times New Roman"/>
              </w:rPr>
            </w:pPr>
          </w:p>
        </w:tc>
        <w:tc>
          <w:tcPr>
            <w:tcW w:w="3402" w:type="dxa"/>
            <w:vAlign w:val="center"/>
          </w:tcPr>
          <w:p w:rsidR="005C538D" w:rsidRDefault="005C538D" w:rsidP="005445E4">
            <w:pPr>
              <w:spacing w:after="60"/>
              <w:rPr>
                <w:rFonts w:ascii="Times New Roman" w:hAnsi="Times New Roman" w:cs="Times New Roman"/>
              </w:rPr>
            </w:pPr>
          </w:p>
        </w:tc>
      </w:tr>
      <w:tr w:rsidR="005C538D" w:rsidRPr="00DE5090" w:rsidTr="00C2772B">
        <w:tc>
          <w:tcPr>
            <w:tcW w:w="15944" w:type="dxa"/>
            <w:gridSpan w:val="7"/>
          </w:tcPr>
          <w:p w:rsidR="005C538D" w:rsidRPr="00DE5090" w:rsidRDefault="005C538D" w:rsidP="00782FDB">
            <w:pPr>
              <w:spacing w:after="60"/>
              <w:jc w:val="center"/>
              <w:rPr>
                <w:rFonts w:ascii="Times New Roman" w:hAnsi="Times New Roman" w:cs="Times New Roman"/>
                <w:b/>
              </w:rPr>
            </w:pPr>
            <w:r w:rsidRPr="00DE5090">
              <w:rPr>
                <w:rFonts w:ascii="Times New Roman" w:hAnsi="Times New Roman" w:cs="Times New Roman"/>
                <w:b/>
              </w:rPr>
              <w:t xml:space="preserve">Доступність та якість послуг у сфері </w:t>
            </w:r>
            <w:r w:rsidRPr="00DE5090">
              <w:rPr>
                <w:rFonts w:ascii="Times New Roman" w:hAnsi="Times New Roman" w:cs="Times New Roman"/>
                <w:b/>
                <w:sz w:val="24"/>
                <w:szCs w:val="24"/>
              </w:rPr>
              <w:t xml:space="preserve">охорони </w:t>
            </w:r>
            <w:proofErr w:type="spellStart"/>
            <w:r w:rsidRPr="00DE5090">
              <w:rPr>
                <w:rFonts w:ascii="Times New Roman" w:hAnsi="Times New Roman" w:cs="Times New Roman"/>
                <w:b/>
                <w:sz w:val="24"/>
                <w:szCs w:val="24"/>
              </w:rPr>
              <w:t>здоров’</w:t>
            </w:r>
            <w:proofErr w:type="spellEnd"/>
            <w:r w:rsidRPr="00DE5090">
              <w:rPr>
                <w:rFonts w:ascii="Times New Roman" w:hAnsi="Times New Roman" w:cs="Times New Roman"/>
                <w:b/>
                <w:sz w:val="24"/>
                <w:szCs w:val="24"/>
                <w:lang w:val="ru-RU"/>
              </w:rPr>
              <w:t>я</w:t>
            </w:r>
          </w:p>
        </w:tc>
      </w:tr>
      <w:tr w:rsidR="005C538D" w:rsidRPr="00DE5090" w:rsidTr="000F09E6">
        <w:trPr>
          <w:trHeight w:val="276"/>
        </w:trPr>
        <w:tc>
          <w:tcPr>
            <w:tcW w:w="491" w:type="dxa"/>
            <w:vAlign w:val="center"/>
          </w:tcPr>
          <w:p w:rsidR="005C538D" w:rsidRPr="00DE5090" w:rsidRDefault="005C538D" w:rsidP="00F06264">
            <w:pPr>
              <w:spacing w:after="60"/>
              <w:jc w:val="center"/>
              <w:rPr>
                <w:rFonts w:ascii="Times New Roman" w:hAnsi="Times New Roman" w:cs="Times New Roman"/>
              </w:rPr>
            </w:pPr>
            <w:r>
              <w:rPr>
                <w:rFonts w:ascii="Times New Roman" w:hAnsi="Times New Roman" w:cs="Times New Roman"/>
              </w:rPr>
              <w:t>1.</w:t>
            </w:r>
          </w:p>
        </w:tc>
        <w:tc>
          <w:tcPr>
            <w:tcW w:w="2979" w:type="dxa"/>
            <w:vAlign w:val="center"/>
          </w:tcPr>
          <w:p w:rsidR="005C538D" w:rsidRPr="00DE5090" w:rsidRDefault="005C538D" w:rsidP="009E7E74">
            <w:pPr>
              <w:spacing w:after="60"/>
              <w:rPr>
                <w:rFonts w:ascii="Times New Roman" w:hAnsi="Times New Roman" w:cs="Times New Roman"/>
              </w:rPr>
            </w:pPr>
            <w:r>
              <w:rPr>
                <w:rFonts w:ascii="Times New Roman" w:hAnsi="Times New Roman" w:cs="Times New Roman"/>
              </w:rPr>
              <w:t>Охоплення</w:t>
            </w:r>
            <w:r w:rsidRPr="00DE5090">
              <w:rPr>
                <w:rFonts w:ascii="Times New Roman" w:hAnsi="Times New Roman" w:cs="Times New Roman"/>
              </w:rPr>
              <w:t xml:space="preserve"> </w:t>
            </w:r>
            <w:r>
              <w:rPr>
                <w:rFonts w:ascii="Times New Roman" w:hAnsi="Times New Roman" w:cs="Times New Roman"/>
              </w:rPr>
              <w:t>населення, флюорографічним обстеженням</w:t>
            </w:r>
            <w:r w:rsidRPr="00DE5090">
              <w:rPr>
                <w:rFonts w:ascii="Times New Roman" w:hAnsi="Times New Roman" w:cs="Times New Roman"/>
              </w:rPr>
              <w:t xml:space="preserve">, </w:t>
            </w:r>
            <w:r>
              <w:rPr>
                <w:rFonts w:ascii="Times New Roman" w:hAnsi="Times New Roman" w:cs="Times New Roman"/>
              </w:rPr>
              <w:t xml:space="preserve">на 1000 дорослого населення, </w:t>
            </w:r>
            <w:r w:rsidRPr="00DE5090">
              <w:rPr>
                <w:rFonts w:ascii="Times New Roman" w:hAnsi="Times New Roman" w:cs="Times New Roman"/>
              </w:rPr>
              <w:t>проміле</w:t>
            </w:r>
          </w:p>
        </w:tc>
        <w:tc>
          <w:tcPr>
            <w:tcW w:w="1275" w:type="dxa"/>
            <w:vAlign w:val="center"/>
          </w:tcPr>
          <w:p w:rsidR="005C538D" w:rsidRPr="004A5FA4" w:rsidRDefault="005C538D" w:rsidP="00F876F7">
            <w:pPr>
              <w:spacing w:after="60"/>
              <w:ind w:right="-137"/>
              <w:jc w:val="center"/>
              <w:rPr>
                <w:rFonts w:ascii="Times New Roman" w:hAnsi="Times New Roman" w:cs="Times New Roman"/>
              </w:rPr>
            </w:pPr>
            <w:r>
              <w:rPr>
                <w:rFonts w:ascii="Times New Roman" w:hAnsi="Times New Roman" w:cs="Times New Roman"/>
              </w:rPr>
              <w:t>761,04</w:t>
            </w:r>
          </w:p>
        </w:tc>
        <w:tc>
          <w:tcPr>
            <w:tcW w:w="993" w:type="dxa"/>
            <w:vAlign w:val="center"/>
          </w:tcPr>
          <w:p w:rsidR="005C538D" w:rsidRPr="004A5FA4" w:rsidRDefault="005C538D" w:rsidP="00F876F7">
            <w:pPr>
              <w:spacing w:after="60"/>
              <w:ind w:right="-137"/>
              <w:jc w:val="center"/>
              <w:rPr>
                <w:rFonts w:ascii="Times New Roman" w:hAnsi="Times New Roman" w:cs="Times New Roman"/>
              </w:rPr>
            </w:pPr>
            <w:r>
              <w:rPr>
                <w:rFonts w:ascii="Times New Roman" w:hAnsi="Times New Roman" w:cs="Times New Roman"/>
              </w:rPr>
              <w:t>1</w:t>
            </w:r>
          </w:p>
        </w:tc>
        <w:tc>
          <w:tcPr>
            <w:tcW w:w="4118" w:type="dxa"/>
            <w:vAlign w:val="center"/>
          </w:tcPr>
          <w:p w:rsidR="005C538D" w:rsidRPr="004A5FA4" w:rsidRDefault="005C538D" w:rsidP="005C538D">
            <w:pPr>
              <w:spacing w:after="60"/>
              <w:ind w:right="-137"/>
              <w:rPr>
                <w:rFonts w:ascii="Times New Roman" w:hAnsi="Times New Roman" w:cs="Times New Roman"/>
              </w:rPr>
            </w:pPr>
            <w:r>
              <w:rPr>
                <w:rFonts w:ascii="Times New Roman" w:hAnsi="Times New Roman" w:cs="Times New Roman"/>
              </w:rPr>
              <w:t>П</w:t>
            </w:r>
            <w:r w:rsidRPr="004A5FA4">
              <w:rPr>
                <w:rFonts w:ascii="Times New Roman" w:hAnsi="Times New Roman" w:cs="Times New Roman"/>
              </w:rPr>
              <w:t xml:space="preserve">оказник </w:t>
            </w:r>
            <w:r>
              <w:rPr>
                <w:rFonts w:ascii="Times New Roman" w:hAnsi="Times New Roman" w:cs="Times New Roman"/>
              </w:rPr>
              <w:t>о</w:t>
            </w:r>
            <w:r w:rsidRPr="004A5FA4">
              <w:rPr>
                <w:rFonts w:ascii="Times New Roman" w:hAnsi="Times New Roman" w:cs="Times New Roman"/>
              </w:rPr>
              <w:t xml:space="preserve">хоплення населення флюорографічним обстеженням зменшився у порівнянні з 2016 роком на 18,9  у зв’язку з тим, що  впродовж 5-ти місяців 2017р. </w:t>
            </w:r>
            <w:r>
              <w:rPr>
                <w:rFonts w:ascii="Times New Roman" w:hAnsi="Times New Roman" w:cs="Times New Roman"/>
              </w:rPr>
              <w:t>в</w:t>
            </w:r>
            <w:r w:rsidRPr="004A5FA4">
              <w:rPr>
                <w:rFonts w:ascii="Times New Roman" w:hAnsi="Times New Roman" w:cs="Times New Roman"/>
              </w:rPr>
              <w:t xml:space="preserve"> місті працював один флюорографічний </w:t>
            </w:r>
            <w:r>
              <w:rPr>
                <w:rFonts w:ascii="Times New Roman" w:hAnsi="Times New Roman" w:cs="Times New Roman"/>
              </w:rPr>
              <w:t>ап</w:t>
            </w:r>
            <w:r w:rsidRPr="004A5FA4">
              <w:rPr>
                <w:rFonts w:ascii="Times New Roman" w:hAnsi="Times New Roman" w:cs="Times New Roman"/>
              </w:rPr>
              <w:t>арат з двох.</w:t>
            </w:r>
          </w:p>
        </w:tc>
        <w:tc>
          <w:tcPr>
            <w:tcW w:w="2686" w:type="dxa"/>
            <w:vAlign w:val="center"/>
          </w:tcPr>
          <w:p w:rsidR="005C538D" w:rsidRPr="004A5FA4" w:rsidRDefault="00987311" w:rsidP="00987311">
            <w:pPr>
              <w:spacing w:after="60"/>
              <w:jc w:val="center"/>
              <w:rPr>
                <w:rFonts w:ascii="Times New Roman" w:hAnsi="Times New Roman" w:cs="Times New Roman"/>
              </w:rPr>
            </w:pPr>
            <w:r>
              <w:rPr>
                <w:rFonts w:ascii="Times New Roman" w:hAnsi="Times New Roman" w:cs="Times New Roman"/>
              </w:rPr>
              <w:t>-</w:t>
            </w:r>
          </w:p>
        </w:tc>
        <w:tc>
          <w:tcPr>
            <w:tcW w:w="3402" w:type="dxa"/>
            <w:vAlign w:val="center"/>
          </w:tcPr>
          <w:p w:rsidR="005C538D" w:rsidRPr="00DE5090" w:rsidRDefault="005C538D" w:rsidP="006B0BCD">
            <w:pPr>
              <w:spacing w:after="0" w:line="240" w:lineRule="auto"/>
              <w:ind w:right="-109"/>
              <w:rPr>
                <w:rFonts w:ascii="Times New Roman" w:hAnsi="Times New Roman" w:cs="Times New Roman"/>
              </w:rPr>
            </w:pPr>
            <w:r>
              <w:rPr>
                <w:rFonts w:ascii="Times New Roman" w:hAnsi="Times New Roman" w:cs="Times New Roman"/>
              </w:rPr>
              <w:t>Реалізація м</w:t>
            </w:r>
            <w:r w:rsidRPr="00F876F7">
              <w:rPr>
                <w:rFonts w:ascii="Times New Roman" w:hAnsi="Times New Roman" w:cs="Times New Roman"/>
              </w:rPr>
              <w:t>іськ</w:t>
            </w:r>
            <w:r>
              <w:rPr>
                <w:rFonts w:ascii="Times New Roman" w:hAnsi="Times New Roman" w:cs="Times New Roman"/>
              </w:rPr>
              <w:t>ої</w:t>
            </w:r>
            <w:r w:rsidRPr="00F876F7">
              <w:rPr>
                <w:rFonts w:ascii="Times New Roman" w:hAnsi="Times New Roman" w:cs="Times New Roman"/>
              </w:rPr>
              <w:t xml:space="preserve"> цільов</w:t>
            </w:r>
            <w:r>
              <w:rPr>
                <w:rFonts w:ascii="Times New Roman" w:hAnsi="Times New Roman" w:cs="Times New Roman"/>
              </w:rPr>
              <w:t>ої</w:t>
            </w:r>
            <w:r w:rsidRPr="00F876F7">
              <w:rPr>
                <w:rFonts w:ascii="Times New Roman" w:hAnsi="Times New Roman" w:cs="Times New Roman"/>
              </w:rPr>
              <w:t xml:space="preserve"> програм</w:t>
            </w:r>
            <w:r>
              <w:rPr>
                <w:rFonts w:ascii="Times New Roman" w:hAnsi="Times New Roman" w:cs="Times New Roman"/>
              </w:rPr>
              <w:t>и</w:t>
            </w:r>
            <w:r w:rsidRPr="00F876F7">
              <w:rPr>
                <w:rFonts w:ascii="Times New Roman" w:hAnsi="Times New Roman" w:cs="Times New Roman"/>
              </w:rPr>
              <w:t xml:space="preserve"> розвитку системи охорони здоров’я м. </w:t>
            </w:r>
            <w:proofErr w:type="spellStart"/>
            <w:r w:rsidRPr="00F876F7">
              <w:rPr>
                <w:rFonts w:ascii="Times New Roman" w:hAnsi="Times New Roman" w:cs="Times New Roman"/>
              </w:rPr>
              <w:t>Сєвєродонецька</w:t>
            </w:r>
            <w:proofErr w:type="spellEnd"/>
            <w:r w:rsidRPr="00F876F7">
              <w:rPr>
                <w:rFonts w:ascii="Times New Roman" w:hAnsi="Times New Roman" w:cs="Times New Roman"/>
              </w:rPr>
              <w:t xml:space="preserve"> на 2018 рік</w:t>
            </w:r>
          </w:p>
        </w:tc>
      </w:tr>
      <w:tr w:rsidR="005C538D" w:rsidRPr="00DE5090" w:rsidTr="00911626">
        <w:trPr>
          <w:trHeight w:val="276"/>
        </w:trPr>
        <w:tc>
          <w:tcPr>
            <w:tcW w:w="491" w:type="dxa"/>
            <w:vAlign w:val="center"/>
          </w:tcPr>
          <w:p w:rsidR="005C538D" w:rsidRPr="00DE5090" w:rsidRDefault="005C538D" w:rsidP="00911626">
            <w:pPr>
              <w:spacing w:after="60"/>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2979" w:type="dxa"/>
            <w:vAlign w:val="center"/>
          </w:tcPr>
          <w:p w:rsidR="005C538D" w:rsidRPr="00DE5090" w:rsidRDefault="005C538D" w:rsidP="00911626">
            <w:pPr>
              <w:spacing w:after="60"/>
              <w:jc w:val="center"/>
              <w:rPr>
                <w:rFonts w:ascii="Times New Roman" w:hAnsi="Times New Roman" w:cs="Times New Roman"/>
                <w:sz w:val="20"/>
                <w:szCs w:val="20"/>
              </w:rPr>
            </w:pPr>
            <w:r>
              <w:rPr>
                <w:rFonts w:ascii="Times New Roman" w:hAnsi="Times New Roman" w:cs="Times New Roman"/>
                <w:sz w:val="20"/>
                <w:szCs w:val="20"/>
              </w:rPr>
              <w:t>2</w:t>
            </w:r>
          </w:p>
        </w:tc>
        <w:tc>
          <w:tcPr>
            <w:tcW w:w="1275" w:type="dxa"/>
          </w:tcPr>
          <w:p w:rsidR="005C538D" w:rsidRDefault="005C538D" w:rsidP="00911626">
            <w:pPr>
              <w:spacing w:after="60"/>
              <w:jc w:val="center"/>
              <w:rPr>
                <w:rFonts w:ascii="Times New Roman" w:hAnsi="Times New Roman" w:cs="Times New Roman"/>
                <w:sz w:val="20"/>
                <w:szCs w:val="20"/>
              </w:rPr>
            </w:pPr>
            <w:r>
              <w:rPr>
                <w:rFonts w:ascii="Times New Roman" w:hAnsi="Times New Roman" w:cs="Times New Roman"/>
                <w:sz w:val="20"/>
                <w:szCs w:val="20"/>
              </w:rPr>
              <w:t>3</w:t>
            </w:r>
          </w:p>
        </w:tc>
        <w:tc>
          <w:tcPr>
            <w:tcW w:w="993" w:type="dxa"/>
          </w:tcPr>
          <w:p w:rsidR="005C538D" w:rsidRDefault="005C538D" w:rsidP="00911626">
            <w:pPr>
              <w:spacing w:after="60"/>
              <w:jc w:val="center"/>
              <w:rPr>
                <w:rFonts w:ascii="Times New Roman" w:hAnsi="Times New Roman" w:cs="Times New Roman"/>
                <w:sz w:val="20"/>
                <w:szCs w:val="20"/>
              </w:rPr>
            </w:pPr>
            <w:r>
              <w:rPr>
                <w:rFonts w:ascii="Times New Roman" w:hAnsi="Times New Roman" w:cs="Times New Roman"/>
                <w:sz w:val="20"/>
                <w:szCs w:val="20"/>
              </w:rPr>
              <w:t>4</w:t>
            </w:r>
          </w:p>
        </w:tc>
        <w:tc>
          <w:tcPr>
            <w:tcW w:w="4118" w:type="dxa"/>
            <w:vAlign w:val="center"/>
          </w:tcPr>
          <w:p w:rsidR="005C538D" w:rsidRPr="00DE5090" w:rsidRDefault="005C538D" w:rsidP="00911626">
            <w:pPr>
              <w:spacing w:after="60"/>
              <w:jc w:val="center"/>
              <w:rPr>
                <w:rFonts w:ascii="Times New Roman" w:hAnsi="Times New Roman" w:cs="Times New Roman"/>
                <w:sz w:val="20"/>
                <w:szCs w:val="20"/>
              </w:rPr>
            </w:pPr>
            <w:r>
              <w:rPr>
                <w:rFonts w:ascii="Times New Roman" w:hAnsi="Times New Roman" w:cs="Times New Roman"/>
                <w:sz w:val="20"/>
                <w:szCs w:val="20"/>
              </w:rPr>
              <w:t>5</w:t>
            </w:r>
          </w:p>
        </w:tc>
        <w:tc>
          <w:tcPr>
            <w:tcW w:w="2686" w:type="dxa"/>
            <w:vAlign w:val="center"/>
          </w:tcPr>
          <w:p w:rsidR="005C538D" w:rsidRPr="00DE5090" w:rsidRDefault="005C538D" w:rsidP="00911626">
            <w:pPr>
              <w:spacing w:after="60"/>
              <w:jc w:val="center"/>
              <w:rPr>
                <w:rFonts w:ascii="Times New Roman" w:hAnsi="Times New Roman" w:cs="Times New Roman"/>
                <w:sz w:val="20"/>
                <w:szCs w:val="20"/>
              </w:rPr>
            </w:pPr>
            <w:r>
              <w:rPr>
                <w:rFonts w:ascii="Times New Roman" w:hAnsi="Times New Roman" w:cs="Times New Roman"/>
                <w:sz w:val="20"/>
                <w:szCs w:val="20"/>
              </w:rPr>
              <w:t>6</w:t>
            </w:r>
          </w:p>
        </w:tc>
        <w:tc>
          <w:tcPr>
            <w:tcW w:w="3402" w:type="dxa"/>
            <w:vAlign w:val="center"/>
          </w:tcPr>
          <w:p w:rsidR="005C538D" w:rsidRPr="00DE5090" w:rsidRDefault="005C538D" w:rsidP="00911626">
            <w:pPr>
              <w:spacing w:after="60"/>
              <w:jc w:val="center"/>
              <w:rPr>
                <w:rFonts w:ascii="Times New Roman" w:hAnsi="Times New Roman" w:cs="Times New Roman"/>
                <w:sz w:val="20"/>
                <w:szCs w:val="20"/>
              </w:rPr>
            </w:pPr>
            <w:r>
              <w:rPr>
                <w:rFonts w:ascii="Times New Roman" w:hAnsi="Times New Roman" w:cs="Times New Roman"/>
                <w:sz w:val="20"/>
                <w:szCs w:val="20"/>
              </w:rPr>
              <w:t>7</w:t>
            </w:r>
          </w:p>
        </w:tc>
      </w:tr>
      <w:tr w:rsidR="005C538D" w:rsidRPr="00DE5090" w:rsidTr="006E601F">
        <w:trPr>
          <w:trHeight w:val="1359"/>
        </w:trPr>
        <w:tc>
          <w:tcPr>
            <w:tcW w:w="491" w:type="dxa"/>
            <w:vAlign w:val="center"/>
          </w:tcPr>
          <w:p w:rsidR="005C538D" w:rsidRPr="00DE5090" w:rsidRDefault="005C538D" w:rsidP="00F06264">
            <w:pPr>
              <w:spacing w:after="60"/>
              <w:jc w:val="center"/>
              <w:rPr>
                <w:rFonts w:ascii="Times New Roman" w:hAnsi="Times New Roman" w:cs="Times New Roman"/>
              </w:rPr>
            </w:pPr>
            <w:r>
              <w:rPr>
                <w:rFonts w:ascii="Times New Roman" w:hAnsi="Times New Roman" w:cs="Times New Roman"/>
              </w:rPr>
              <w:t>2.</w:t>
            </w:r>
          </w:p>
        </w:tc>
        <w:tc>
          <w:tcPr>
            <w:tcW w:w="2979" w:type="dxa"/>
            <w:vAlign w:val="center"/>
          </w:tcPr>
          <w:p w:rsidR="005C538D" w:rsidRPr="00DE5090" w:rsidRDefault="005C538D" w:rsidP="009E7E74">
            <w:pPr>
              <w:spacing w:after="60"/>
              <w:rPr>
                <w:rFonts w:ascii="Times New Roman" w:hAnsi="Times New Roman" w:cs="Times New Roman"/>
              </w:rPr>
            </w:pPr>
            <w:r>
              <w:rPr>
                <w:rFonts w:ascii="Times New Roman" w:hAnsi="Times New Roman" w:cs="Times New Roman"/>
              </w:rPr>
              <w:t xml:space="preserve">Смертність дітей у віці до 1 року на 1000 </w:t>
            </w:r>
            <w:proofErr w:type="spellStart"/>
            <w:r>
              <w:rPr>
                <w:rFonts w:ascii="Times New Roman" w:hAnsi="Times New Roman" w:cs="Times New Roman"/>
              </w:rPr>
              <w:t>живонароджених</w:t>
            </w:r>
            <w:proofErr w:type="spellEnd"/>
            <w:r>
              <w:rPr>
                <w:rFonts w:ascii="Times New Roman" w:hAnsi="Times New Roman" w:cs="Times New Roman"/>
              </w:rPr>
              <w:t xml:space="preserve">, </w:t>
            </w:r>
            <w:r w:rsidRPr="00DE5090">
              <w:rPr>
                <w:rFonts w:ascii="Times New Roman" w:hAnsi="Times New Roman" w:cs="Times New Roman"/>
              </w:rPr>
              <w:t>проміле</w:t>
            </w:r>
          </w:p>
        </w:tc>
        <w:tc>
          <w:tcPr>
            <w:tcW w:w="1275" w:type="dxa"/>
            <w:vAlign w:val="center"/>
          </w:tcPr>
          <w:p w:rsidR="005C538D" w:rsidRPr="004A5FA4" w:rsidRDefault="005C538D" w:rsidP="00F876F7">
            <w:pPr>
              <w:spacing w:after="60"/>
              <w:jc w:val="center"/>
              <w:rPr>
                <w:rFonts w:ascii="Times New Roman" w:hAnsi="Times New Roman" w:cs="Times New Roman"/>
              </w:rPr>
            </w:pPr>
            <w:r>
              <w:rPr>
                <w:rFonts w:ascii="Times New Roman" w:hAnsi="Times New Roman" w:cs="Times New Roman"/>
              </w:rPr>
              <w:t>10,82</w:t>
            </w:r>
          </w:p>
        </w:tc>
        <w:tc>
          <w:tcPr>
            <w:tcW w:w="993" w:type="dxa"/>
            <w:vAlign w:val="center"/>
          </w:tcPr>
          <w:p w:rsidR="005C538D" w:rsidRPr="004A5FA4" w:rsidRDefault="005C538D" w:rsidP="00F876F7">
            <w:pPr>
              <w:spacing w:after="60"/>
              <w:jc w:val="center"/>
              <w:rPr>
                <w:rFonts w:ascii="Times New Roman" w:hAnsi="Times New Roman" w:cs="Times New Roman"/>
              </w:rPr>
            </w:pPr>
            <w:r>
              <w:rPr>
                <w:rFonts w:ascii="Times New Roman" w:hAnsi="Times New Roman" w:cs="Times New Roman"/>
              </w:rPr>
              <w:t>1</w:t>
            </w:r>
          </w:p>
        </w:tc>
        <w:tc>
          <w:tcPr>
            <w:tcW w:w="4118" w:type="dxa"/>
            <w:vAlign w:val="center"/>
          </w:tcPr>
          <w:p w:rsidR="005C538D" w:rsidRPr="00DE5090" w:rsidRDefault="005C538D" w:rsidP="00F876F7">
            <w:pPr>
              <w:spacing w:after="60"/>
              <w:rPr>
                <w:rFonts w:ascii="Times New Roman" w:hAnsi="Times New Roman" w:cs="Times New Roman"/>
              </w:rPr>
            </w:pPr>
            <w:r>
              <w:rPr>
                <w:rFonts w:ascii="Times New Roman" w:hAnsi="Times New Roman" w:cs="Times New Roman"/>
              </w:rPr>
              <w:t>Показник смертності дітей у віці до 1 року збільшився з 9,6% у 2016 році до 10,82% у 2017 році.</w:t>
            </w:r>
          </w:p>
        </w:tc>
        <w:tc>
          <w:tcPr>
            <w:tcW w:w="2686" w:type="dxa"/>
            <w:vAlign w:val="center"/>
          </w:tcPr>
          <w:p w:rsidR="005C538D" w:rsidRPr="00DE5090" w:rsidRDefault="00987311" w:rsidP="00987311">
            <w:pPr>
              <w:spacing w:after="60"/>
              <w:jc w:val="center"/>
              <w:rPr>
                <w:rFonts w:ascii="Times New Roman" w:hAnsi="Times New Roman" w:cs="Times New Roman"/>
              </w:rPr>
            </w:pPr>
            <w:r>
              <w:rPr>
                <w:rFonts w:ascii="Times New Roman" w:hAnsi="Times New Roman" w:cs="Times New Roman"/>
              </w:rPr>
              <w:t>-</w:t>
            </w:r>
          </w:p>
        </w:tc>
        <w:tc>
          <w:tcPr>
            <w:tcW w:w="3402" w:type="dxa"/>
            <w:vAlign w:val="center"/>
          </w:tcPr>
          <w:p w:rsidR="005C538D" w:rsidRPr="006B0BCD" w:rsidRDefault="005C538D" w:rsidP="00F876F7">
            <w:pPr>
              <w:spacing w:after="60"/>
              <w:rPr>
                <w:rFonts w:ascii="Times New Roman" w:hAnsi="Times New Roman" w:cs="Times New Roman"/>
              </w:rPr>
            </w:pPr>
            <w:r>
              <w:rPr>
                <w:rFonts w:ascii="Times New Roman" w:hAnsi="Times New Roman" w:cs="Times New Roman"/>
              </w:rPr>
              <w:t>Реалізація м</w:t>
            </w:r>
            <w:r w:rsidRPr="00F876F7">
              <w:rPr>
                <w:rFonts w:ascii="Times New Roman" w:hAnsi="Times New Roman" w:cs="Times New Roman"/>
              </w:rPr>
              <w:t>іськ</w:t>
            </w:r>
            <w:r>
              <w:rPr>
                <w:rFonts w:ascii="Times New Roman" w:hAnsi="Times New Roman" w:cs="Times New Roman"/>
              </w:rPr>
              <w:t>ої</w:t>
            </w:r>
            <w:r w:rsidRPr="00F876F7">
              <w:rPr>
                <w:rFonts w:ascii="Times New Roman" w:hAnsi="Times New Roman" w:cs="Times New Roman"/>
              </w:rPr>
              <w:t xml:space="preserve"> цільов</w:t>
            </w:r>
            <w:r>
              <w:rPr>
                <w:rFonts w:ascii="Times New Roman" w:hAnsi="Times New Roman" w:cs="Times New Roman"/>
              </w:rPr>
              <w:t>ої</w:t>
            </w:r>
            <w:r w:rsidRPr="00F876F7">
              <w:rPr>
                <w:rFonts w:ascii="Times New Roman" w:hAnsi="Times New Roman" w:cs="Times New Roman"/>
              </w:rPr>
              <w:t xml:space="preserve"> програм</w:t>
            </w:r>
            <w:r>
              <w:rPr>
                <w:rFonts w:ascii="Times New Roman" w:hAnsi="Times New Roman" w:cs="Times New Roman"/>
              </w:rPr>
              <w:t>и</w:t>
            </w:r>
            <w:r w:rsidRPr="00F876F7">
              <w:rPr>
                <w:rFonts w:ascii="Times New Roman" w:hAnsi="Times New Roman" w:cs="Times New Roman"/>
              </w:rPr>
              <w:t xml:space="preserve"> </w:t>
            </w:r>
            <w:r>
              <w:rPr>
                <w:rFonts w:ascii="Times New Roman" w:hAnsi="Times New Roman" w:cs="Times New Roman"/>
              </w:rPr>
              <w:t>«</w:t>
            </w:r>
            <w:r w:rsidRPr="00F876F7">
              <w:rPr>
                <w:rFonts w:ascii="Times New Roman" w:hAnsi="Times New Roman" w:cs="Times New Roman"/>
              </w:rPr>
              <w:t>Репродуктивне здоров"я населення" на 2018 рік</w:t>
            </w:r>
            <w:r>
              <w:rPr>
                <w:rFonts w:ascii="Times New Roman" w:hAnsi="Times New Roman" w:cs="Times New Roman"/>
              </w:rPr>
              <w:t>»</w:t>
            </w:r>
          </w:p>
        </w:tc>
      </w:tr>
      <w:tr w:rsidR="005C538D" w:rsidRPr="00DE5090" w:rsidTr="005C538D">
        <w:trPr>
          <w:trHeight w:val="395"/>
        </w:trPr>
        <w:tc>
          <w:tcPr>
            <w:tcW w:w="491" w:type="dxa"/>
            <w:vAlign w:val="center"/>
          </w:tcPr>
          <w:p w:rsidR="005C538D" w:rsidRDefault="005C538D" w:rsidP="00F06264">
            <w:pPr>
              <w:spacing w:after="60"/>
              <w:jc w:val="center"/>
              <w:rPr>
                <w:rFonts w:ascii="Times New Roman" w:hAnsi="Times New Roman" w:cs="Times New Roman"/>
              </w:rPr>
            </w:pPr>
          </w:p>
        </w:tc>
        <w:tc>
          <w:tcPr>
            <w:tcW w:w="2979" w:type="dxa"/>
            <w:vAlign w:val="center"/>
          </w:tcPr>
          <w:p w:rsidR="005C538D" w:rsidRPr="000F09E6" w:rsidRDefault="005C538D" w:rsidP="00911626">
            <w:pPr>
              <w:spacing w:after="60"/>
              <w:rPr>
                <w:rFonts w:ascii="Times New Roman" w:hAnsi="Times New Roman" w:cs="Times New Roman"/>
                <w:b/>
              </w:rPr>
            </w:pPr>
            <w:r w:rsidRPr="000F09E6">
              <w:rPr>
                <w:rFonts w:ascii="Times New Roman" w:hAnsi="Times New Roman" w:cs="Times New Roman"/>
                <w:b/>
              </w:rPr>
              <w:t>Загальний рейтинг</w:t>
            </w:r>
          </w:p>
        </w:tc>
        <w:tc>
          <w:tcPr>
            <w:tcW w:w="1275" w:type="dxa"/>
            <w:vAlign w:val="center"/>
          </w:tcPr>
          <w:p w:rsidR="005C538D" w:rsidRDefault="005C538D" w:rsidP="00911626">
            <w:pPr>
              <w:spacing w:after="60"/>
              <w:ind w:right="-92"/>
              <w:jc w:val="center"/>
              <w:rPr>
                <w:rFonts w:ascii="Times New Roman" w:hAnsi="Times New Roman" w:cs="Times New Roman"/>
              </w:rPr>
            </w:pPr>
          </w:p>
        </w:tc>
        <w:tc>
          <w:tcPr>
            <w:tcW w:w="993" w:type="dxa"/>
            <w:vAlign w:val="center"/>
          </w:tcPr>
          <w:p w:rsidR="005C538D" w:rsidRPr="00A340DE" w:rsidRDefault="005C538D" w:rsidP="00911626">
            <w:pPr>
              <w:spacing w:after="60"/>
              <w:ind w:right="-92"/>
              <w:jc w:val="center"/>
              <w:rPr>
                <w:rFonts w:ascii="Times New Roman" w:hAnsi="Times New Roman" w:cs="Times New Roman"/>
                <w:b/>
              </w:rPr>
            </w:pPr>
            <w:r w:rsidRPr="00A340DE">
              <w:rPr>
                <w:rFonts w:ascii="Times New Roman" w:hAnsi="Times New Roman" w:cs="Times New Roman"/>
                <w:b/>
              </w:rPr>
              <w:t>1</w:t>
            </w:r>
          </w:p>
        </w:tc>
        <w:tc>
          <w:tcPr>
            <w:tcW w:w="4118" w:type="dxa"/>
            <w:vAlign w:val="center"/>
          </w:tcPr>
          <w:p w:rsidR="005C538D" w:rsidRDefault="005C538D" w:rsidP="00F876F7">
            <w:pPr>
              <w:spacing w:after="60"/>
              <w:rPr>
                <w:rFonts w:ascii="Times New Roman" w:hAnsi="Times New Roman" w:cs="Times New Roman"/>
              </w:rPr>
            </w:pPr>
          </w:p>
        </w:tc>
        <w:tc>
          <w:tcPr>
            <w:tcW w:w="2686" w:type="dxa"/>
            <w:vAlign w:val="center"/>
          </w:tcPr>
          <w:p w:rsidR="005C538D" w:rsidRDefault="005C538D" w:rsidP="004A5FA4">
            <w:pPr>
              <w:spacing w:after="60"/>
              <w:rPr>
                <w:rFonts w:ascii="Times New Roman" w:hAnsi="Times New Roman" w:cs="Times New Roman"/>
              </w:rPr>
            </w:pPr>
          </w:p>
        </w:tc>
        <w:tc>
          <w:tcPr>
            <w:tcW w:w="3402" w:type="dxa"/>
            <w:vAlign w:val="center"/>
          </w:tcPr>
          <w:p w:rsidR="005C538D" w:rsidRDefault="005C538D" w:rsidP="00F876F7">
            <w:pPr>
              <w:spacing w:after="60"/>
              <w:rPr>
                <w:rFonts w:ascii="Times New Roman" w:hAnsi="Times New Roman" w:cs="Times New Roman"/>
              </w:rPr>
            </w:pPr>
          </w:p>
        </w:tc>
      </w:tr>
      <w:tr w:rsidR="005C538D" w:rsidRPr="00DE5090" w:rsidTr="00C2772B">
        <w:tc>
          <w:tcPr>
            <w:tcW w:w="15944" w:type="dxa"/>
            <w:gridSpan w:val="7"/>
          </w:tcPr>
          <w:p w:rsidR="005C538D" w:rsidRPr="00DE5090" w:rsidRDefault="005C538D" w:rsidP="00DE7C2C">
            <w:pPr>
              <w:spacing w:after="60"/>
              <w:jc w:val="center"/>
              <w:rPr>
                <w:rFonts w:ascii="Times New Roman" w:hAnsi="Times New Roman" w:cs="Times New Roman"/>
              </w:rPr>
            </w:pPr>
            <w:r w:rsidRPr="00DE5090">
              <w:rPr>
                <w:rFonts w:ascii="Times New Roman" w:hAnsi="Times New Roman" w:cs="Times New Roman"/>
                <w:b/>
              </w:rPr>
              <w:t xml:space="preserve">Доступність та якість послуг у сфері </w:t>
            </w:r>
            <w:r>
              <w:rPr>
                <w:rFonts w:ascii="Times New Roman" w:hAnsi="Times New Roman" w:cs="Times New Roman"/>
                <w:b/>
                <w:sz w:val="24"/>
                <w:szCs w:val="24"/>
              </w:rPr>
              <w:t>культури і спорту</w:t>
            </w:r>
          </w:p>
        </w:tc>
      </w:tr>
      <w:tr w:rsidR="005C538D" w:rsidRPr="00DE5090" w:rsidTr="005C538D">
        <w:trPr>
          <w:trHeight w:val="1725"/>
        </w:trPr>
        <w:tc>
          <w:tcPr>
            <w:tcW w:w="491" w:type="dxa"/>
            <w:vAlign w:val="center"/>
          </w:tcPr>
          <w:p w:rsidR="005C538D" w:rsidRPr="00DE5090" w:rsidRDefault="005C538D" w:rsidP="00782FDB">
            <w:pPr>
              <w:spacing w:after="60"/>
              <w:jc w:val="center"/>
              <w:rPr>
                <w:rFonts w:ascii="Times New Roman" w:hAnsi="Times New Roman" w:cs="Times New Roman"/>
              </w:rPr>
            </w:pPr>
            <w:r>
              <w:rPr>
                <w:rFonts w:ascii="Times New Roman" w:hAnsi="Times New Roman" w:cs="Times New Roman"/>
              </w:rPr>
              <w:t>1.</w:t>
            </w:r>
          </w:p>
        </w:tc>
        <w:tc>
          <w:tcPr>
            <w:tcW w:w="2979" w:type="dxa"/>
            <w:vAlign w:val="center"/>
          </w:tcPr>
          <w:p w:rsidR="005C538D" w:rsidRPr="00DE5090" w:rsidRDefault="005C538D" w:rsidP="00F57A9E">
            <w:pPr>
              <w:spacing w:after="60"/>
              <w:rPr>
                <w:rFonts w:ascii="Times New Roman" w:hAnsi="Times New Roman" w:cs="Times New Roman"/>
              </w:rPr>
            </w:pPr>
            <w:r>
              <w:rPr>
                <w:rFonts w:ascii="Times New Roman" w:hAnsi="Times New Roman" w:cs="Times New Roman"/>
              </w:rPr>
              <w:t>Частка відвідувачів бібліотек до загальної чисельності населення, %</w:t>
            </w:r>
          </w:p>
        </w:tc>
        <w:tc>
          <w:tcPr>
            <w:tcW w:w="1275" w:type="dxa"/>
            <w:vAlign w:val="center"/>
          </w:tcPr>
          <w:p w:rsidR="005C538D" w:rsidRDefault="005C538D" w:rsidP="00F876F7">
            <w:pPr>
              <w:spacing w:after="0" w:line="240" w:lineRule="auto"/>
              <w:jc w:val="center"/>
              <w:rPr>
                <w:rFonts w:ascii="Times New Roman" w:hAnsi="Times New Roman" w:cs="Times New Roman"/>
              </w:rPr>
            </w:pPr>
            <w:r>
              <w:rPr>
                <w:rFonts w:ascii="Times New Roman" w:hAnsi="Times New Roman" w:cs="Times New Roman"/>
              </w:rPr>
              <w:t>24,7</w:t>
            </w:r>
          </w:p>
        </w:tc>
        <w:tc>
          <w:tcPr>
            <w:tcW w:w="993" w:type="dxa"/>
            <w:vAlign w:val="center"/>
          </w:tcPr>
          <w:p w:rsidR="005C538D" w:rsidRDefault="005C538D" w:rsidP="00F876F7">
            <w:pPr>
              <w:spacing w:after="0" w:line="240" w:lineRule="auto"/>
              <w:jc w:val="center"/>
              <w:rPr>
                <w:rFonts w:ascii="Times New Roman" w:hAnsi="Times New Roman" w:cs="Times New Roman"/>
              </w:rPr>
            </w:pPr>
            <w:r>
              <w:rPr>
                <w:rFonts w:ascii="Times New Roman" w:hAnsi="Times New Roman" w:cs="Times New Roman"/>
              </w:rPr>
              <w:t>2</w:t>
            </w:r>
          </w:p>
        </w:tc>
        <w:tc>
          <w:tcPr>
            <w:tcW w:w="4118" w:type="dxa"/>
            <w:vAlign w:val="center"/>
          </w:tcPr>
          <w:p w:rsidR="005C538D" w:rsidRPr="00DE5090" w:rsidRDefault="005C538D" w:rsidP="00A61550">
            <w:pPr>
              <w:spacing w:after="0" w:line="240" w:lineRule="auto"/>
              <w:rPr>
                <w:rFonts w:ascii="Times New Roman" w:hAnsi="Times New Roman" w:cs="Times New Roman"/>
              </w:rPr>
            </w:pPr>
            <w:r>
              <w:rPr>
                <w:rFonts w:ascii="Times New Roman" w:hAnsi="Times New Roman" w:cs="Times New Roman"/>
              </w:rPr>
              <w:t>В 2017 році кількість відвідувань бібліотек зросло. Збільшення показника відбулося за рахунок проведення більшої кількості масових заходів, організованими міськими бібліотеками</w:t>
            </w:r>
          </w:p>
        </w:tc>
        <w:tc>
          <w:tcPr>
            <w:tcW w:w="2686" w:type="dxa"/>
            <w:vAlign w:val="center"/>
          </w:tcPr>
          <w:p w:rsidR="005C538D" w:rsidRPr="00DE5090" w:rsidRDefault="005C538D" w:rsidP="004E19BF">
            <w:pPr>
              <w:spacing w:after="0" w:line="240" w:lineRule="auto"/>
              <w:rPr>
                <w:rFonts w:ascii="Times New Roman" w:hAnsi="Times New Roman" w:cs="Times New Roman"/>
              </w:rPr>
            </w:pPr>
            <w:r>
              <w:rPr>
                <w:rFonts w:ascii="Times New Roman" w:hAnsi="Times New Roman" w:cs="Times New Roman"/>
              </w:rPr>
              <w:t>Щороку кількість масових заходів, організованих міськими бібліотеками збільшується.</w:t>
            </w:r>
          </w:p>
        </w:tc>
        <w:tc>
          <w:tcPr>
            <w:tcW w:w="3402" w:type="dxa"/>
            <w:vAlign w:val="center"/>
          </w:tcPr>
          <w:p w:rsidR="005C538D" w:rsidRPr="00DE5090" w:rsidRDefault="005C538D" w:rsidP="00A61550">
            <w:pPr>
              <w:spacing w:after="0" w:line="240" w:lineRule="auto"/>
              <w:rPr>
                <w:rFonts w:ascii="Times New Roman" w:hAnsi="Times New Roman" w:cs="Times New Roman"/>
              </w:rPr>
            </w:pPr>
            <w:r>
              <w:rPr>
                <w:rFonts w:ascii="Times New Roman" w:hAnsi="Times New Roman" w:cs="Times New Roman"/>
              </w:rPr>
              <w:t>Реалізація м</w:t>
            </w:r>
            <w:r w:rsidRPr="00F876F7">
              <w:rPr>
                <w:rFonts w:ascii="Times New Roman" w:hAnsi="Times New Roman" w:cs="Times New Roman"/>
              </w:rPr>
              <w:t>іськ</w:t>
            </w:r>
            <w:r>
              <w:rPr>
                <w:rFonts w:ascii="Times New Roman" w:hAnsi="Times New Roman" w:cs="Times New Roman"/>
              </w:rPr>
              <w:t>ої</w:t>
            </w:r>
            <w:r w:rsidRPr="00F876F7">
              <w:rPr>
                <w:rFonts w:ascii="Times New Roman" w:hAnsi="Times New Roman" w:cs="Times New Roman"/>
              </w:rPr>
              <w:t xml:space="preserve"> цільов</w:t>
            </w:r>
            <w:r>
              <w:rPr>
                <w:rFonts w:ascii="Times New Roman" w:hAnsi="Times New Roman" w:cs="Times New Roman"/>
              </w:rPr>
              <w:t>ої</w:t>
            </w:r>
            <w:r w:rsidRPr="00F876F7">
              <w:rPr>
                <w:rFonts w:ascii="Times New Roman" w:hAnsi="Times New Roman" w:cs="Times New Roman"/>
              </w:rPr>
              <w:t xml:space="preserve"> </w:t>
            </w:r>
            <w:r>
              <w:rPr>
                <w:rFonts w:ascii="Times New Roman" w:hAnsi="Times New Roman" w:cs="Times New Roman"/>
              </w:rPr>
              <w:t>програми «</w:t>
            </w:r>
            <w:r w:rsidRPr="00A61550">
              <w:rPr>
                <w:rFonts w:ascii="Times New Roman" w:hAnsi="Times New Roman" w:cs="Times New Roman"/>
              </w:rPr>
              <w:t xml:space="preserve">Розвиток комунальних бібліотек міста </w:t>
            </w:r>
            <w:proofErr w:type="spellStart"/>
            <w:r w:rsidRPr="00A61550">
              <w:rPr>
                <w:rFonts w:ascii="Times New Roman" w:hAnsi="Times New Roman" w:cs="Times New Roman"/>
              </w:rPr>
              <w:t>Сєвєродонецька</w:t>
            </w:r>
            <w:proofErr w:type="spellEnd"/>
            <w:r>
              <w:rPr>
                <w:rFonts w:ascii="Times New Roman" w:hAnsi="Times New Roman" w:cs="Times New Roman"/>
              </w:rPr>
              <w:t>»</w:t>
            </w:r>
            <w:r w:rsidRPr="00A61550">
              <w:rPr>
                <w:rFonts w:ascii="Times New Roman" w:hAnsi="Times New Roman" w:cs="Times New Roman"/>
              </w:rPr>
              <w:t xml:space="preserve"> на 2018 рік</w:t>
            </w:r>
          </w:p>
        </w:tc>
      </w:tr>
      <w:tr w:rsidR="005C538D" w:rsidRPr="00DE5090" w:rsidTr="00987311">
        <w:trPr>
          <w:trHeight w:val="2387"/>
        </w:trPr>
        <w:tc>
          <w:tcPr>
            <w:tcW w:w="491" w:type="dxa"/>
            <w:vAlign w:val="center"/>
          </w:tcPr>
          <w:p w:rsidR="005C538D" w:rsidRPr="00DE5090" w:rsidRDefault="005C538D" w:rsidP="00F06264">
            <w:pPr>
              <w:spacing w:after="60"/>
              <w:jc w:val="center"/>
              <w:rPr>
                <w:rFonts w:ascii="Times New Roman" w:hAnsi="Times New Roman" w:cs="Times New Roman"/>
                <w:sz w:val="20"/>
                <w:szCs w:val="20"/>
              </w:rPr>
            </w:pPr>
            <w:r>
              <w:rPr>
                <w:rFonts w:ascii="Times New Roman" w:hAnsi="Times New Roman" w:cs="Times New Roman"/>
                <w:sz w:val="20"/>
                <w:szCs w:val="20"/>
              </w:rPr>
              <w:t>2.</w:t>
            </w:r>
          </w:p>
        </w:tc>
        <w:tc>
          <w:tcPr>
            <w:tcW w:w="2979" w:type="dxa"/>
            <w:vAlign w:val="center"/>
          </w:tcPr>
          <w:p w:rsidR="005C538D" w:rsidRPr="00DE5090" w:rsidRDefault="005C538D" w:rsidP="009E7E74">
            <w:pPr>
              <w:spacing w:after="60"/>
              <w:ind w:right="-108"/>
              <w:rPr>
                <w:rFonts w:ascii="Times New Roman" w:hAnsi="Times New Roman" w:cs="Times New Roman"/>
              </w:rPr>
            </w:pPr>
            <w:r>
              <w:rPr>
                <w:rFonts w:ascii="Times New Roman" w:hAnsi="Times New Roman" w:cs="Times New Roman"/>
              </w:rPr>
              <w:t>Частка учасників клубних формувань до загальної чисельності населення, %</w:t>
            </w:r>
          </w:p>
        </w:tc>
        <w:tc>
          <w:tcPr>
            <w:tcW w:w="1275" w:type="dxa"/>
            <w:vAlign w:val="center"/>
          </w:tcPr>
          <w:p w:rsidR="005C538D" w:rsidRDefault="005C538D" w:rsidP="00F876F7">
            <w:pPr>
              <w:spacing w:after="60"/>
              <w:ind w:right="-108"/>
              <w:jc w:val="center"/>
              <w:rPr>
                <w:rFonts w:ascii="Times New Roman" w:hAnsi="Times New Roman" w:cs="Times New Roman"/>
              </w:rPr>
            </w:pPr>
            <w:r>
              <w:rPr>
                <w:rFonts w:ascii="Times New Roman" w:hAnsi="Times New Roman" w:cs="Times New Roman"/>
              </w:rPr>
              <w:t>1,0</w:t>
            </w:r>
          </w:p>
        </w:tc>
        <w:tc>
          <w:tcPr>
            <w:tcW w:w="993" w:type="dxa"/>
            <w:vAlign w:val="center"/>
          </w:tcPr>
          <w:p w:rsidR="005C538D" w:rsidRDefault="005C538D" w:rsidP="00F876F7">
            <w:pPr>
              <w:spacing w:after="60"/>
              <w:ind w:right="-108"/>
              <w:jc w:val="center"/>
              <w:rPr>
                <w:rFonts w:ascii="Times New Roman" w:hAnsi="Times New Roman" w:cs="Times New Roman"/>
              </w:rPr>
            </w:pPr>
            <w:r>
              <w:rPr>
                <w:rFonts w:ascii="Times New Roman" w:hAnsi="Times New Roman" w:cs="Times New Roman"/>
              </w:rPr>
              <w:t>2</w:t>
            </w:r>
          </w:p>
        </w:tc>
        <w:tc>
          <w:tcPr>
            <w:tcW w:w="4118" w:type="dxa"/>
            <w:vAlign w:val="center"/>
          </w:tcPr>
          <w:p w:rsidR="005C538D" w:rsidRDefault="005C538D" w:rsidP="00D344F4">
            <w:pPr>
              <w:spacing w:after="0" w:line="240" w:lineRule="auto"/>
              <w:rPr>
                <w:rFonts w:ascii="Times New Roman" w:hAnsi="Times New Roman" w:cs="Times New Roman"/>
              </w:rPr>
            </w:pPr>
            <w:r>
              <w:rPr>
                <w:rFonts w:ascii="Times New Roman" w:hAnsi="Times New Roman" w:cs="Times New Roman"/>
              </w:rPr>
              <w:t>В 2017 році кількість учасників клубних формувань збільшилось на 55 осіб проти 2016 року.</w:t>
            </w:r>
          </w:p>
          <w:p w:rsidR="005C538D" w:rsidRPr="00DE5090" w:rsidRDefault="005C538D" w:rsidP="00D344F4">
            <w:pPr>
              <w:spacing w:after="0" w:line="240" w:lineRule="auto"/>
              <w:rPr>
                <w:rFonts w:ascii="Times New Roman" w:hAnsi="Times New Roman" w:cs="Times New Roman"/>
              </w:rPr>
            </w:pPr>
            <w:r>
              <w:rPr>
                <w:rFonts w:ascii="Times New Roman" w:hAnsi="Times New Roman" w:cs="Times New Roman"/>
              </w:rPr>
              <w:t xml:space="preserve">Збільшення показника відбулося за рахунок зарахування додаткових учасників до гуртків </w:t>
            </w:r>
            <w:proofErr w:type="spellStart"/>
            <w:r>
              <w:rPr>
                <w:rFonts w:ascii="Times New Roman" w:hAnsi="Times New Roman" w:cs="Times New Roman"/>
              </w:rPr>
              <w:t>КЗ</w:t>
            </w:r>
            <w:proofErr w:type="spellEnd"/>
            <w:r>
              <w:rPr>
                <w:rFonts w:ascii="Times New Roman" w:hAnsi="Times New Roman" w:cs="Times New Roman"/>
              </w:rPr>
              <w:t xml:space="preserve"> СМПК та відкриття нових гуртків в філіях </w:t>
            </w:r>
            <w:proofErr w:type="spellStart"/>
            <w:r>
              <w:rPr>
                <w:rFonts w:ascii="Times New Roman" w:hAnsi="Times New Roman" w:cs="Times New Roman"/>
              </w:rPr>
              <w:t>КЗ</w:t>
            </w:r>
            <w:proofErr w:type="spellEnd"/>
            <w:r>
              <w:rPr>
                <w:rFonts w:ascii="Times New Roman" w:hAnsi="Times New Roman" w:cs="Times New Roman"/>
              </w:rPr>
              <w:t xml:space="preserve"> СМПК.</w:t>
            </w:r>
          </w:p>
        </w:tc>
        <w:tc>
          <w:tcPr>
            <w:tcW w:w="2686" w:type="dxa"/>
            <w:vAlign w:val="center"/>
          </w:tcPr>
          <w:p w:rsidR="005C538D" w:rsidRPr="00DE5090" w:rsidRDefault="005C538D" w:rsidP="00A61550">
            <w:pPr>
              <w:spacing w:after="0" w:line="240" w:lineRule="auto"/>
              <w:rPr>
                <w:rFonts w:ascii="Times New Roman" w:hAnsi="Times New Roman" w:cs="Times New Roman"/>
              </w:rPr>
            </w:pPr>
            <w:r>
              <w:rPr>
                <w:rFonts w:ascii="Times New Roman" w:hAnsi="Times New Roman" w:cs="Times New Roman"/>
              </w:rPr>
              <w:t>Щороку кількість учасників клубних формувань збільшується.</w:t>
            </w:r>
          </w:p>
        </w:tc>
        <w:tc>
          <w:tcPr>
            <w:tcW w:w="3402" w:type="dxa"/>
            <w:vAlign w:val="center"/>
          </w:tcPr>
          <w:p w:rsidR="005C538D" w:rsidRPr="00DE5090" w:rsidRDefault="005C538D" w:rsidP="006E601F">
            <w:pPr>
              <w:spacing w:after="0" w:line="240" w:lineRule="auto"/>
              <w:rPr>
                <w:rFonts w:ascii="Times New Roman" w:hAnsi="Times New Roman" w:cs="Times New Roman"/>
              </w:rPr>
            </w:pPr>
            <w:r>
              <w:rPr>
                <w:rFonts w:ascii="Times New Roman" w:hAnsi="Times New Roman" w:cs="Times New Roman"/>
              </w:rPr>
              <w:t>Реалізація м</w:t>
            </w:r>
            <w:r w:rsidRPr="00F876F7">
              <w:rPr>
                <w:rFonts w:ascii="Times New Roman" w:hAnsi="Times New Roman" w:cs="Times New Roman"/>
              </w:rPr>
              <w:t>іськ</w:t>
            </w:r>
            <w:r>
              <w:rPr>
                <w:rFonts w:ascii="Times New Roman" w:hAnsi="Times New Roman" w:cs="Times New Roman"/>
              </w:rPr>
              <w:t>ої</w:t>
            </w:r>
            <w:r w:rsidRPr="00F876F7">
              <w:rPr>
                <w:rFonts w:ascii="Times New Roman" w:hAnsi="Times New Roman" w:cs="Times New Roman"/>
              </w:rPr>
              <w:t xml:space="preserve"> цільов</w:t>
            </w:r>
            <w:r>
              <w:rPr>
                <w:rFonts w:ascii="Times New Roman" w:hAnsi="Times New Roman" w:cs="Times New Roman"/>
              </w:rPr>
              <w:t>ої</w:t>
            </w:r>
            <w:r w:rsidRPr="00F876F7">
              <w:rPr>
                <w:rFonts w:ascii="Times New Roman" w:hAnsi="Times New Roman" w:cs="Times New Roman"/>
              </w:rPr>
              <w:t xml:space="preserve"> </w:t>
            </w:r>
            <w:r w:rsidRPr="00A61550">
              <w:rPr>
                <w:rFonts w:ascii="Times New Roman" w:hAnsi="Times New Roman" w:cs="Times New Roman"/>
              </w:rPr>
              <w:t>програм</w:t>
            </w:r>
            <w:r>
              <w:rPr>
                <w:rFonts w:ascii="Times New Roman" w:hAnsi="Times New Roman" w:cs="Times New Roman"/>
              </w:rPr>
              <w:t>и</w:t>
            </w:r>
            <w:r w:rsidRPr="00A61550">
              <w:rPr>
                <w:rFonts w:ascii="Times New Roman" w:hAnsi="Times New Roman" w:cs="Times New Roman"/>
              </w:rPr>
              <w:t xml:space="preserve"> </w:t>
            </w:r>
            <w:r>
              <w:rPr>
                <w:rFonts w:ascii="Times New Roman" w:hAnsi="Times New Roman" w:cs="Times New Roman"/>
              </w:rPr>
              <w:t>«</w:t>
            </w:r>
            <w:r w:rsidRPr="00A61550">
              <w:rPr>
                <w:rFonts w:ascii="Times New Roman" w:hAnsi="Times New Roman" w:cs="Times New Roman"/>
              </w:rPr>
              <w:t>Мистецька освіта м.</w:t>
            </w:r>
            <w:r w:rsidR="006E601F">
              <w:rPr>
                <w:rFonts w:ascii="Times New Roman" w:hAnsi="Times New Roman" w:cs="Times New Roman"/>
              </w:rPr>
              <w:t> </w:t>
            </w:r>
            <w:proofErr w:type="spellStart"/>
            <w:r w:rsidRPr="00A61550">
              <w:rPr>
                <w:rFonts w:ascii="Times New Roman" w:hAnsi="Times New Roman" w:cs="Times New Roman"/>
              </w:rPr>
              <w:t>Сєвєродонецька</w:t>
            </w:r>
            <w:proofErr w:type="spellEnd"/>
            <w:r>
              <w:rPr>
                <w:rFonts w:ascii="Times New Roman" w:hAnsi="Times New Roman" w:cs="Times New Roman"/>
              </w:rPr>
              <w:t>»</w:t>
            </w:r>
            <w:r w:rsidRPr="00A61550">
              <w:rPr>
                <w:rFonts w:ascii="Times New Roman" w:hAnsi="Times New Roman" w:cs="Times New Roman"/>
              </w:rPr>
              <w:t xml:space="preserve"> на 2018 рік</w:t>
            </w:r>
          </w:p>
        </w:tc>
      </w:tr>
      <w:tr w:rsidR="005C538D" w:rsidRPr="00DE5090" w:rsidTr="006E601F">
        <w:trPr>
          <w:trHeight w:val="2000"/>
        </w:trPr>
        <w:tc>
          <w:tcPr>
            <w:tcW w:w="491" w:type="dxa"/>
            <w:vAlign w:val="center"/>
          </w:tcPr>
          <w:p w:rsidR="005C538D" w:rsidRPr="00F356D1" w:rsidRDefault="005C538D" w:rsidP="00782FDB">
            <w:pPr>
              <w:spacing w:after="60"/>
              <w:jc w:val="center"/>
              <w:rPr>
                <w:rFonts w:ascii="Times New Roman" w:hAnsi="Times New Roman" w:cs="Times New Roman"/>
              </w:rPr>
            </w:pPr>
            <w:r>
              <w:rPr>
                <w:rFonts w:ascii="Times New Roman" w:hAnsi="Times New Roman" w:cs="Times New Roman"/>
              </w:rPr>
              <w:t>3.</w:t>
            </w:r>
          </w:p>
        </w:tc>
        <w:tc>
          <w:tcPr>
            <w:tcW w:w="2979" w:type="dxa"/>
            <w:vAlign w:val="center"/>
          </w:tcPr>
          <w:p w:rsidR="005C538D" w:rsidRPr="00F356D1" w:rsidRDefault="005C538D" w:rsidP="00F57A9E">
            <w:pPr>
              <w:spacing w:after="60"/>
              <w:rPr>
                <w:rFonts w:ascii="Times New Roman" w:hAnsi="Times New Roman" w:cs="Times New Roman"/>
              </w:rPr>
            </w:pPr>
            <w:r w:rsidRPr="0042073E">
              <w:rPr>
                <w:rFonts w:ascii="Times New Roman" w:hAnsi="Times New Roman" w:cs="Times New Roman"/>
              </w:rPr>
              <w:t>Кількість дітей, які навчаються в школах естетичного виховання</w:t>
            </w:r>
            <w:r>
              <w:rPr>
                <w:rFonts w:ascii="Times New Roman" w:hAnsi="Times New Roman" w:cs="Times New Roman"/>
              </w:rPr>
              <w:t xml:space="preserve"> від контингенту всіх загальноосвітніх шкіл</w:t>
            </w:r>
            <w:r w:rsidRPr="0042073E">
              <w:rPr>
                <w:rFonts w:ascii="Times New Roman" w:hAnsi="Times New Roman" w:cs="Times New Roman"/>
              </w:rPr>
              <w:t xml:space="preserve">, </w:t>
            </w:r>
            <w:r>
              <w:rPr>
                <w:rFonts w:ascii="Times New Roman" w:hAnsi="Times New Roman" w:cs="Times New Roman"/>
              </w:rPr>
              <w:t>%</w:t>
            </w:r>
          </w:p>
        </w:tc>
        <w:tc>
          <w:tcPr>
            <w:tcW w:w="1275" w:type="dxa"/>
            <w:vAlign w:val="center"/>
          </w:tcPr>
          <w:p w:rsidR="005C538D" w:rsidRPr="0042073E" w:rsidRDefault="005C538D" w:rsidP="00F876F7">
            <w:pPr>
              <w:spacing w:after="60"/>
              <w:jc w:val="center"/>
              <w:rPr>
                <w:rFonts w:ascii="Times New Roman" w:hAnsi="Times New Roman" w:cs="Times New Roman"/>
              </w:rPr>
            </w:pPr>
            <w:r>
              <w:rPr>
                <w:rFonts w:ascii="Times New Roman" w:hAnsi="Times New Roman" w:cs="Times New Roman"/>
              </w:rPr>
              <w:t>11,0</w:t>
            </w:r>
          </w:p>
        </w:tc>
        <w:tc>
          <w:tcPr>
            <w:tcW w:w="993" w:type="dxa"/>
            <w:vAlign w:val="center"/>
          </w:tcPr>
          <w:p w:rsidR="005C538D" w:rsidRPr="0042073E" w:rsidRDefault="005C538D" w:rsidP="00F876F7">
            <w:pPr>
              <w:spacing w:after="60"/>
              <w:jc w:val="center"/>
              <w:rPr>
                <w:rFonts w:ascii="Times New Roman" w:hAnsi="Times New Roman" w:cs="Times New Roman"/>
              </w:rPr>
            </w:pPr>
            <w:r>
              <w:rPr>
                <w:rFonts w:ascii="Times New Roman" w:hAnsi="Times New Roman" w:cs="Times New Roman"/>
              </w:rPr>
              <w:t>3</w:t>
            </w:r>
          </w:p>
        </w:tc>
        <w:tc>
          <w:tcPr>
            <w:tcW w:w="4118" w:type="dxa"/>
            <w:vAlign w:val="center"/>
          </w:tcPr>
          <w:p w:rsidR="005C538D" w:rsidRPr="00F356D1" w:rsidRDefault="005C538D" w:rsidP="00734255">
            <w:pPr>
              <w:spacing w:after="60"/>
              <w:rPr>
                <w:rFonts w:ascii="Times New Roman" w:hAnsi="Times New Roman" w:cs="Times New Roman"/>
              </w:rPr>
            </w:pPr>
            <w:r w:rsidRPr="0042073E">
              <w:rPr>
                <w:rFonts w:ascii="Times New Roman" w:hAnsi="Times New Roman" w:cs="Times New Roman"/>
              </w:rPr>
              <w:t>Кількість дітей, які навчаються в школах естетичного виховання</w:t>
            </w:r>
            <w:r>
              <w:rPr>
                <w:rFonts w:ascii="Times New Roman" w:hAnsi="Times New Roman" w:cs="Times New Roman"/>
              </w:rPr>
              <w:t xml:space="preserve"> - 1082 особи.</w:t>
            </w:r>
          </w:p>
        </w:tc>
        <w:tc>
          <w:tcPr>
            <w:tcW w:w="2686" w:type="dxa"/>
            <w:vAlign w:val="center"/>
          </w:tcPr>
          <w:p w:rsidR="005C538D" w:rsidRPr="00DE5090" w:rsidRDefault="005C538D" w:rsidP="00D344F4">
            <w:pPr>
              <w:spacing w:after="0" w:line="240" w:lineRule="auto"/>
              <w:rPr>
                <w:rFonts w:ascii="Times New Roman" w:hAnsi="Times New Roman" w:cs="Times New Roman"/>
              </w:rPr>
            </w:pPr>
            <w:r>
              <w:rPr>
                <w:rFonts w:ascii="Times New Roman" w:hAnsi="Times New Roman" w:cs="Times New Roman"/>
              </w:rPr>
              <w:t xml:space="preserve">Щороку кількість </w:t>
            </w:r>
            <w:r w:rsidRPr="0042073E">
              <w:rPr>
                <w:rFonts w:ascii="Times New Roman" w:hAnsi="Times New Roman" w:cs="Times New Roman"/>
              </w:rPr>
              <w:t>дітей, які навчаються в школах естетичного виховання</w:t>
            </w:r>
            <w:r>
              <w:rPr>
                <w:rFonts w:ascii="Times New Roman" w:hAnsi="Times New Roman" w:cs="Times New Roman"/>
              </w:rPr>
              <w:t>, збільшується.</w:t>
            </w:r>
          </w:p>
        </w:tc>
        <w:tc>
          <w:tcPr>
            <w:tcW w:w="3402" w:type="dxa"/>
            <w:vAlign w:val="center"/>
          </w:tcPr>
          <w:p w:rsidR="005C538D" w:rsidRPr="00DE5090" w:rsidRDefault="005C538D" w:rsidP="006E601F">
            <w:pPr>
              <w:spacing w:after="60"/>
              <w:ind w:right="-109"/>
              <w:rPr>
                <w:rFonts w:ascii="Times New Roman" w:hAnsi="Times New Roman" w:cs="Times New Roman"/>
              </w:rPr>
            </w:pPr>
            <w:r>
              <w:rPr>
                <w:rFonts w:ascii="Times New Roman" w:hAnsi="Times New Roman" w:cs="Times New Roman"/>
              </w:rPr>
              <w:t>Реалізація м</w:t>
            </w:r>
            <w:r w:rsidRPr="00F876F7">
              <w:rPr>
                <w:rFonts w:ascii="Times New Roman" w:hAnsi="Times New Roman" w:cs="Times New Roman"/>
              </w:rPr>
              <w:t>іськ</w:t>
            </w:r>
            <w:r>
              <w:rPr>
                <w:rFonts w:ascii="Times New Roman" w:hAnsi="Times New Roman" w:cs="Times New Roman"/>
              </w:rPr>
              <w:t>ої</w:t>
            </w:r>
            <w:r w:rsidRPr="00F876F7">
              <w:rPr>
                <w:rFonts w:ascii="Times New Roman" w:hAnsi="Times New Roman" w:cs="Times New Roman"/>
              </w:rPr>
              <w:t xml:space="preserve"> цільов</w:t>
            </w:r>
            <w:r>
              <w:rPr>
                <w:rFonts w:ascii="Times New Roman" w:hAnsi="Times New Roman" w:cs="Times New Roman"/>
              </w:rPr>
              <w:t>ої</w:t>
            </w:r>
            <w:r w:rsidRPr="00F876F7">
              <w:rPr>
                <w:rFonts w:ascii="Times New Roman" w:hAnsi="Times New Roman" w:cs="Times New Roman"/>
              </w:rPr>
              <w:t xml:space="preserve"> </w:t>
            </w:r>
            <w:r w:rsidRPr="00A61550">
              <w:rPr>
                <w:rFonts w:ascii="Times New Roman" w:hAnsi="Times New Roman" w:cs="Times New Roman"/>
              </w:rPr>
              <w:t>програм</w:t>
            </w:r>
            <w:r>
              <w:rPr>
                <w:rFonts w:ascii="Times New Roman" w:hAnsi="Times New Roman" w:cs="Times New Roman"/>
              </w:rPr>
              <w:t>и</w:t>
            </w:r>
            <w:r w:rsidRPr="00A61550">
              <w:rPr>
                <w:rFonts w:ascii="Times New Roman" w:hAnsi="Times New Roman" w:cs="Times New Roman"/>
              </w:rPr>
              <w:t xml:space="preserve"> </w:t>
            </w:r>
            <w:r>
              <w:rPr>
                <w:rFonts w:ascii="Times New Roman" w:hAnsi="Times New Roman" w:cs="Times New Roman"/>
              </w:rPr>
              <w:t>«</w:t>
            </w:r>
            <w:r w:rsidRPr="00A61550">
              <w:rPr>
                <w:rFonts w:ascii="Times New Roman" w:hAnsi="Times New Roman" w:cs="Times New Roman"/>
              </w:rPr>
              <w:t xml:space="preserve">Мистецька освіта </w:t>
            </w:r>
            <w:proofErr w:type="spellStart"/>
            <w:r w:rsidRPr="00A61550">
              <w:rPr>
                <w:rFonts w:ascii="Times New Roman" w:hAnsi="Times New Roman" w:cs="Times New Roman"/>
              </w:rPr>
              <w:t>м.Сєвєродонецька</w:t>
            </w:r>
            <w:proofErr w:type="spellEnd"/>
            <w:r>
              <w:rPr>
                <w:rFonts w:ascii="Times New Roman" w:hAnsi="Times New Roman" w:cs="Times New Roman"/>
              </w:rPr>
              <w:t>»</w:t>
            </w:r>
            <w:r w:rsidRPr="00A61550">
              <w:rPr>
                <w:rFonts w:ascii="Times New Roman" w:hAnsi="Times New Roman" w:cs="Times New Roman"/>
              </w:rPr>
              <w:t xml:space="preserve"> на 2018 рік</w:t>
            </w:r>
          </w:p>
        </w:tc>
      </w:tr>
      <w:tr w:rsidR="005C538D" w:rsidRPr="00DE5090" w:rsidTr="006E601F">
        <w:trPr>
          <w:trHeight w:val="1405"/>
        </w:trPr>
        <w:tc>
          <w:tcPr>
            <w:tcW w:w="491" w:type="dxa"/>
            <w:vAlign w:val="center"/>
          </w:tcPr>
          <w:p w:rsidR="005C538D" w:rsidRPr="00DE5090" w:rsidRDefault="005C538D" w:rsidP="00F57A9E">
            <w:pPr>
              <w:spacing w:after="60"/>
              <w:jc w:val="center"/>
              <w:rPr>
                <w:rFonts w:ascii="Times New Roman" w:hAnsi="Times New Roman" w:cs="Times New Roman"/>
              </w:rPr>
            </w:pPr>
            <w:r>
              <w:rPr>
                <w:rFonts w:ascii="Times New Roman" w:hAnsi="Times New Roman" w:cs="Times New Roman"/>
              </w:rPr>
              <w:t>4.</w:t>
            </w:r>
          </w:p>
        </w:tc>
        <w:tc>
          <w:tcPr>
            <w:tcW w:w="2979" w:type="dxa"/>
            <w:vAlign w:val="center"/>
          </w:tcPr>
          <w:p w:rsidR="005C538D" w:rsidRPr="00DE5090" w:rsidRDefault="005C538D" w:rsidP="00F57A9E">
            <w:pPr>
              <w:spacing w:after="60"/>
              <w:rPr>
                <w:rFonts w:ascii="Times New Roman" w:hAnsi="Times New Roman" w:cs="Times New Roman"/>
              </w:rPr>
            </w:pPr>
            <w:r>
              <w:rPr>
                <w:rFonts w:ascii="Times New Roman" w:hAnsi="Times New Roman" w:cs="Times New Roman"/>
              </w:rPr>
              <w:t>Рівень охоплення населення заняттями фізичною культурою та спортом, %</w:t>
            </w:r>
          </w:p>
        </w:tc>
        <w:tc>
          <w:tcPr>
            <w:tcW w:w="1275" w:type="dxa"/>
            <w:vAlign w:val="center"/>
          </w:tcPr>
          <w:p w:rsidR="005C538D" w:rsidRDefault="005C538D" w:rsidP="00F876F7">
            <w:pPr>
              <w:jc w:val="center"/>
              <w:rPr>
                <w:rFonts w:ascii="Times New Roman" w:hAnsi="Times New Roman" w:cs="Times New Roman"/>
              </w:rPr>
            </w:pPr>
            <w:r>
              <w:rPr>
                <w:rFonts w:ascii="Times New Roman" w:hAnsi="Times New Roman" w:cs="Times New Roman"/>
              </w:rPr>
              <w:t>11,5</w:t>
            </w:r>
          </w:p>
        </w:tc>
        <w:tc>
          <w:tcPr>
            <w:tcW w:w="993" w:type="dxa"/>
            <w:vAlign w:val="center"/>
          </w:tcPr>
          <w:p w:rsidR="005C538D" w:rsidRDefault="005C538D" w:rsidP="00F876F7">
            <w:pPr>
              <w:jc w:val="center"/>
              <w:rPr>
                <w:rFonts w:ascii="Times New Roman" w:hAnsi="Times New Roman" w:cs="Times New Roman"/>
              </w:rPr>
            </w:pPr>
            <w:r>
              <w:rPr>
                <w:rFonts w:ascii="Times New Roman" w:hAnsi="Times New Roman" w:cs="Times New Roman"/>
              </w:rPr>
              <w:t>1</w:t>
            </w:r>
          </w:p>
        </w:tc>
        <w:tc>
          <w:tcPr>
            <w:tcW w:w="4118" w:type="dxa"/>
            <w:vAlign w:val="bottom"/>
          </w:tcPr>
          <w:p w:rsidR="005C538D" w:rsidRDefault="005C538D" w:rsidP="00987311">
            <w:r>
              <w:rPr>
                <w:rFonts w:ascii="Times New Roman" w:hAnsi="Times New Roman" w:cs="Times New Roman"/>
              </w:rPr>
              <w:t>В 2017 році заняттями фізичною культурою та спортом охоплено 10461 особу.</w:t>
            </w:r>
          </w:p>
        </w:tc>
        <w:tc>
          <w:tcPr>
            <w:tcW w:w="2686" w:type="dxa"/>
            <w:vAlign w:val="center"/>
          </w:tcPr>
          <w:p w:rsidR="005C538D" w:rsidRPr="00DE5090" w:rsidRDefault="00987311" w:rsidP="00987311">
            <w:pPr>
              <w:ind w:right="-68"/>
              <w:jc w:val="center"/>
              <w:rPr>
                <w:rFonts w:ascii="Times New Roman" w:hAnsi="Times New Roman" w:cs="Times New Roman"/>
              </w:rPr>
            </w:pPr>
            <w:r>
              <w:rPr>
                <w:rFonts w:ascii="Times New Roman" w:hAnsi="Times New Roman" w:cs="Times New Roman"/>
              </w:rPr>
              <w:t>-</w:t>
            </w:r>
          </w:p>
        </w:tc>
        <w:tc>
          <w:tcPr>
            <w:tcW w:w="3402" w:type="dxa"/>
            <w:vAlign w:val="center"/>
          </w:tcPr>
          <w:p w:rsidR="005C538D" w:rsidRPr="00DE5090" w:rsidRDefault="005C538D" w:rsidP="004E19BF">
            <w:pPr>
              <w:spacing w:after="60"/>
              <w:rPr>
                <w:rFonts w:ascii="Times New Roman" w:hAnsi="Times New Roman" w:cs="Times New Roman"/>
              </w:rPr>
            </w:pPr>
            <w:r>
              <w:rPr>
                <w:rFonts w:ascii="Times New Roman" w:hAnsi="Times New Roman" w:cs="Times New Roman"/>
              </w:rPr>
              <w:t>Реалізація м</w:t>
            </w:r>
            <w:r w:rsidRPr="00F876F7">
              <w:rPr>
                <w:rFonts w:ascii="Times New Roman" w:hAnsi="Times New Roman" w:cs="Times New Roman"/>
              </w:rPr>
              <w:t>іськ</w:t>
            </w:r>
            <w:r>
              <w:rPr>
                <w:rFonts w:ascii="Times New Roman" w:hAnsi="Times New Roman" w:cs="Times New Roman"/>
              </w:rPr>
              <w:t>ої</w:t>
            </w:r>
            <w:r w:rsidRPr="00F876F7">
              <w:rPr>
                <w:rFonts w:ascii="Times New Roman" w:hAnsi="Times New Roman" w:cs="Times New Roman"/>
              </w:rPr>
              <w:t xml:space="preserve"> цільов</w:t>
            </w:r>
            <w:r>
              <w:rPr>
                <w:rFonts w:ascii="Times New Roman" w:hAnsi="Times New Roman" w:cs="Times New Roman"/>
              </w:rPr>
              <w:t>ої</w:t>
            </w:r>
            <w:r w:rsidRPr="00F876F7">
              <w:rPr>
                <w:rFonts w:ascii="Times New Roman" w:hAnsi="Times New Roman" w:cs="Times New Roman"/>
              </w:rPr>
              <w:t xml:space="preserve"> </w:t>
            </w:r>
            <w:r w:rsidRPr="00A61550">
              <w:rPr>
                <w:rFonts w:ascii="Times New Roman" w:hAnsi="Times New Roman" w:cs="Times New Roman"/>
              </w:rPr>
              <w:t>програм</w:t>
            </w:r>
            <w:r>
              <w:rPr>
                <w:rFonts w:ascii="Times New Roman" w:hAnsi="Times New Roman" w:cs="Times New Roman"/>
              </w:rPr>
              <w:t>и ро</w:t>
            </w:r>
            <w:r w:rsidRPr="004E19BF">
              <w:rPr>
                <w:rFonts w:ascii="Times New Roman" w:hAnsi="Times New Roman" w:cs="Times New Roman"/>
              </w:rPr>
              <w:t>звитку фізичної культури та спорту на 2018 рік</w:t>
            </w:r>
          </w:p>
        </w:tc>
      </w:tr>
      <w:tr w:rsidR="005C538D" w:rsidRPr="00DE5090" w:rsidTr="005C538D">
        <w:trPr>
          <w:trHeight w:val="70"/>
        </w:trPr>
        <w:tc>
          <w:tcPr>
            <w:tcW w:w="491" w:type="dxa"/>
            <w:vAlign w:val="center"/>
          </w:tcPr>
          <w:p w:rsidR="005C538D" w:rsidRDefault="005C538D" w:rsidP="00F57A9E">
            <w:pPr>
              <w:spacing w:after="60"/>
              <w:jc w:val="center"/>
              <w:rPr>
                <w:rFonts w:ascii="Times New Roman" w:hAnsi="Times New Roman" w:cs="Times New Roman"/>
              </w:rPr>
            </w:pPr>
          </w:p>
        </w:tc>
        <w:tc>
          <w:tcPr>
            <w:tcW w:w="2979" w:type="dxa"/>
            <w:vAlign w:val="center"/>
          </w:tcPr>
          <w:p w:rsidR="005C538D" w:rsidRPr="000F09E6" w:rsidRDefault="005C538D" w:rsidP="00911626">
            <w:pPr>
              <w:spacing w:after="60"/>
              <w:rPr>
                <w:rFonts w:ascii="Times New Roman" w:hAnsi="Times New Roman" w:cs="Times New Roman"/>
                <w:b/>
              </w:rPr>
            </w:pPr>
            <w:r w:rsidRPr="000F09E6">
              <w:rPr>
                <w:rFonts w:ascii="Times New Roman" w:hAnsi="Times New Roman" w:cs="Times New Roman"/>
                <w:b/>
              </w:rPr>
              <w:t>Загальний рейтинг</w:t>
            </w:r>
          </w:p>
        </w:tc>
        <w:tc>
          <w:tcPr>
            <w:tcW w:w="1275" w:type="dxa"/>
            <w:vAlign w:val="center"/>
          </w:tcPr>
          <w:p w:rsidR="005C538D" w:rsidRDefault="005C538D" w:rsidP="00911626">
            <w:pPr>
              <w:spacing w:after="60"/>
              <w:ind w:right="-92"/>
              <w:jc w:val="center"/>
              <w:rPr>
                <w:rFonts w:ascii="Times New Roman" w:hAnsi="Times New Roman" w:cs="Times New Roman"/>
              </w:rPr>
            </w:pPr>
          </w:p>
        </w:tc>
        <w:tc>
          <w:tcPr>
            <w:tcW w:w="993" w:type="dxa"/>
            <w:vAlign w:val="center"/>
          </w:tcPr>
          <w:p w:rsidR="005C538D" w:rsidRPr="00A340DE" w:rsidRDefault="005C538D" w:rsidP="00911626">
            <w:pPr>
              <w:spacing w:after="60"/>
              <w:ind w:right="-92"/>
              <w:jc w:val="center"/>
              <w:rPr>
                <w:rFonts w:ascii="Times New Roman" w:hAnsi="Times New Roman" w:cs="Times New Roman"/>
                <w:b/>
              </w:rPr>
            </w:pPr>
            <w:r>
              <w:rPr>
                <w:rFonts w:ascii="Times New Roman" w:hAnsi="Times New Roman" w:cs="Times New Roman"/>
                <w:b/>
              </w:rPr>
              <w:t>3</w:t>
            </w:r>
          </w:p>
        </w:tc>
        <w:tc>
          <w:tcPr>
            <w:tcW w:w="4118" w:type="dxa"/>
            <w:vAlign w:val="center"/>
          </w:tcPr>
          <w:p w:rsidR="005C538D" w:rsidRDefault="005C538D" w:rsidP="00D86159">
            <w:pPr>
              <w:rPr>
                <w:rFonts w:ascii="Times New Roman" w:hAnsi="Times New Roman" w:cs="Times New Roman"/>
              </w:rPr>
            </w:pPr>
          </w:p>
        </w:tc>
        <w:tc>
          <w:tcPr>
            <w:tcW w:w="2686" w:type="dxa"/>
            <w:vAlign w:val="center"/>
          </w:tcPr>
          <w:p w:rsidR="005C538D" w:rsidRDefault="005C538D" w:rsidP="00F57A9E">
            <w:pPr>
              <w:ind w:right="-68"/>
              <w:rPr>
                <w:rFonts w:ascii="Times New Roman" w:hAnsi="Times New Roman" w:cs="Times New Roman"/>
              </w:rPr>
            </w:pPr>
          </w:p>
        </w:tc>
        <w:tc>
          <w:tcPr>
            <w:tcW w:w="3402" w:type="dxa"/>
            <w:vAlign w:val="center"/>
          </w:tcPr>
          <w:p w:rsidR="005C538D" w:rsidRDefault="005C538D" w:rsidP="004E19BF">
            <w:pPr>
              <w:spacing w:after="60"/>
              <w:rPr>
                <w:rFonts w:ascii="Times New Roman" w:hAnsi="Times New Roman" w:cs="Times New Roman"/>
              </w:rPr>
            </w:pPr>
          </w:p>
        </w:tc>
      </w:tr>
      <w:tr w:rsidR="005C538D" w:rsidRPr="00DE5090" w:rsidTr="00911626">
        <w:trPr>
          <w:trHeight w:val="70"/>
        </w:trPr>
        <w:tc>
          <w:tcPr>
            <w:tcW w:w="491" w:type="dxa"/>
            <w:vAlign w:val="center"/>
          </w:tcPr>
          <w:p w:rsidR="005C538D" w:rsidRPr="00DE5090" w:rsidRDefault="005C538D" w:rsidP="00911626">
            <w:pPr>
              <w:spacing w:after="60"/>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2979" w:type="dxa"/>
            <w:vAlign w:val="center"/>
          </w:tcPr>
          <w:p w:rsidR="005C538D" w:rsidRPr="00DE5090" w:rsidRDefault="005C538D" w:rsidP="00911626">
            <w:pPr>
              <w:spacing w:after="60"/>
              <w:jc w:val="center"/>
              <w:rPr>
                <w:rFonts w:ascii="Times New Roman" w:hAnsi="Times New Roman" w:cs="Times New Roman"/>
                <w:sz w:val="20"/>
                <w:szCs w:val="20"/>
              </w:rPr>
            </w:pPr>
            <w:r>
              <w:rPr>
                <w:rFonts w:ascii="Times New Roman" w:hAnsi="Times New Roman" w:cs="Times New Roman"/>
                <w:sz w:val="20"/>
                <w:szCs w:val="20"/>
              </w:rPr>
              <w:t>2</w:t>
            </w:r>
          </w:p>
        </w:tc>
        <w:tc>
          <w:tcPr>
            <w:tcW w:w="1275" w:type="dxa"/>
          </w:tcPr>
          <w:p w:rsidR="005C538D" w:rsidRDefault="005C538D" w:rsidP="00911626">
            <w:pPr>
              <w:spacing w:after="60"/>
              <w:jc w:val="center"/>
              <w:rPr>
                <w:rFonts w:ascii="Times New Roman" w:hAnsi="Times New Roman" w:cs="Times New Roman"/>
                <w:sz w:val="20"/>
                <w:szCs w:val="20"/>
              </w:rPr>
            </w:pPr>
            <w:r>
              <w:rPr>
                <w:rFonts w:ascii="Times New Roman" w:hAnsi="Times New Roman" w:cs="Times New Roman"/>
                <w:sz w:val="20"/>
                <w:szCs w:val="20"/>
              </w:rPr>
              <w:t>3</w:t>
            </w:r>
          </w:p>
        </w:tc>
        <w:tc>
          <w:tcPr>
            <w:tcW w:w="993" w:type="dxa"/>
          </w:tcPr>
          <w:p w:rsidR="005C538D" w:rsidRDefault="005C538D" w:rsidP="00911626">
            <w:pPr>
              <w:spacing w:after="60"/>
              <w:jc w:val="center"/>
              <w:rPr>
                <w:rFonts w:ascii="Times New Roman" w:hAnsi="Times New Roman" w:cs="Times New Roman"/>
                <w:sz w:val="20"/>
                <w:szCs w:val="20"/>
              </w:rPr>
            </w:pPr>
            <w:r>
              <w:rPr>
                <w:rFonts w:ascii="Times New Roman" w:hAnsi="Times New Roman" w:cs="Times New Roman"/>
                <w:sz w:val="20"/>
                <w:szCs w:val="20"/>
              </w:rPr>
              <w:t>4</w:t>
            </w:r>
          </w:p>
        </w:tc>
        <w:tc>
          <w:tcPr>
            <w:tcW w:w="4118" w:type="dxa"/>
            <w:vAlign w:val="center"/>
          </w:tcPr>
          <w:p w:rsidR="005C538D" w:rsidRPr="00DE5090" w:rsidRDefault="005C538D" w:rsidP="00911626">
            <w:pPr>
              <w:spacing w:after="60"/>
              <w:jc w:val="center"/>
              <w:rPr>
                <w:rFonts w:ascii="Times New Roman" w:hAnsi="Times New Roman" w:cs="Times New Roman"/>
                <w:sz w:val="20"/>
                <w:szCs w:val="20"/>
              </w:rPr>
            </w:pPr>
            <w:r>
              <w:rPr>
                <w:rFonts w:ascii="Times New Roman" w:hAnsi="Times New Roman" w:cs="Times New Roman"/>
                <w:sz w:val="20"/>
                <w:szCs w:val="20"/>
              </w:rPr>
              <w:t>5</w:t>
            </w:r>
          </w:p>
        </w:tc>
        <w:tc>
          <w:tcPr>
            <w:tcW w:w="2686" w:type="dxa"/>
            <w:vAlign w:val="center"/>
          </w:tcPr>
          <w:p w:rsidR="005C538D" w:rsidRPr="00DE5090" w:rsidRDefault="005C538D" w:rsidP="00911626">
            <w:pPr>
              <w:spacing w:after="60"/>
              <w:jc w:val="center"/>
              <w:rPr>
                <w:rFonts w:ascii="Times New Roman" w:hAnsi="Times New Roman" w:cs="Times New Roman"/>
                <w:sz w:val="20"/>
                <w:szCs w:val="20"/>
              </w:rPr>
            </w:pPr>
            <w:r>
              <w:rPr>
                <w:rFonts w:ascii="Times New Roman" w:hAnsi="Times New Roman" w:cs="Times New Roman"/>
                <w:sz w:val="20"/>
                <w:szCs w:val="20"/>
              </w:rPr>
              <w:t>6</w:t>
            </w:r>
          </w:p>
        </w:tc>
        <w:tc>
          <w:tcPr>
            <w:tcW w:w="3402" w:type="dxa"/>
            <w:vAlign w:val="center"/>
          </w:tcPr>
          <w:p w:rsidR="005C538D" w:rsidRPr="00DE5090" w:rsidRDefault="005C538D" w:rsidP="00911626">
            <w:pPr>
              <w:spacing w:after="60"/>
              <w:jc w:val="center"/>
              <w:rPr>
                <w:rFonts w:ascii="Times New Roman" w:hAnsi="Times New Roman" w:cs="Times New Roman"/>
                <w:sz w:val="20"/>
                <w:szCs w:val="20"/>
              </w:rPr>
            </w:pPr>
            <w:r>
              <w:rPr>
                <w:rFonts w:ascii="Times New Roman" w:hAnsi="Times New Roman" w:cs="Times New Roman"/>
                <w:sz w:val="20"/>
                <w:szCs w:val="20"/>
              </w:rPr>
              <w:t>7</w:t>
            </w:r>
          </w:p>
        </w:tc>
      </w:tr>
      <w:tr w:rsidR="005C538D" w:rsidRPr="00DE5090" w:rsidTr="00C2772B">
        <w:trPr>
          <w:trHeight w:val="296"/>
        </w:trPr>
        <w:tc>
          <w:tcPr>
            <w:tcW w:w="15944" w:type="dxa"/>
            <w:gridSpan w:val="7"/>
          </w:tcPr>
          <w:p w:rsidR="005C538D" w:rsidRPr="00DE5090" w:rsidRDefault="005C538D" w:rsidP="009E7E74">
            <w:pPr>
              <w:spacing w:after="60"/>
              <w:jc w:val="center"/>
              <w:rPr>
                <w:rFonts w:ascii="Times New Roman" w:hAnsi="Times New Roman" w:cs="Times New Roman"/>
              </w:rPr>
            </w:pPr>
            <w:r w:rsidRPr="0088343D">
              <w:rPr>
                <w:rFonts w:ascii="Times New Roman" w:hAnsi="Times New Roman" w:cs="Times New Roman"/>
                <w:b/>
                <w:sz w:val="24"/>
                <w:szCs w:val="24"/>
              </w:rPr>
              <w:t>Розвиток малого та середнього підприємництва</w:t>
            </w:r>
          </w:p>
        </w:tc>
      </w:tr>
      <w:tr w:rsidR="005C538D" w:rsidRPr="00DE5090" w:rsidTr="00C2772B">
        <w:trPr>
          <w:trHeight w:val="950"/>
        </w:trPr>
        <w:tc>
          <w:tcPr>
            <w:tcW w:w="491" w:type="dxa"/>
            <w:vAlign w:val="center"/>
          </w:tcPr>
          <w:p w:rsidR="005C538D" w:rsidRPr="00DE5090" w:rsidRDefault="005C538D" w:rsidP="00F06264">
            <w:pPr>
              <w:spacing w:after="60"/>
              <w:jc w:val="center"/>
              <w:rPr>
                <w:rFonts w:ascii="Times New Roman" w:hAnsi="Times New Roman" w:cs="Times New Roman"/>
              </w:rPr>
            </w:pPr>
            <w:r>
              <w:rPr>
                <w:rFonts w:ascii="Times New Roman" w:hAnsi="Times New Roman" w:cs="Times New Roman"/>
              </w:rPr>
              <w:t>1.</w:t>
            </w:r>
          </w:p>
        </w:tc>
        <w:tc>
          <w:tcPr>
            <w:tcW w:w="2979" w:type="dxa"/>
            <w:vAlign w:val="center"/>
          </w:tcPr>
          <w:p w:rsidR="005C538D" w:rsidRDefault="005C538D" w:rsidP="00F06264">
            <w:pPr>
              <w:spacing w:after="60"/>
              <w:rPr>
                <w:rFonts w:ascii="Times New Roman" w:hAnsi="Times New Roman" w:cs="Times New Roman"/>
                <w:sz w:val="20"/>
                <w:szCs w:val="20"/>
              </w:rPr>
            </w:pPr>
            <w:r>
              <w:rPr>
                <w:rFonts w:ascii="Times New Roman" w:hAnsi="Times New Roman" w:cs="Times New Roman"/>
              </w:rPr>
              <w:t>Кількість адміністративних послуг, отриманих через центр надання адміністративних послуг у розрахунку на 10 тис. наявного населення, одиниць</w:t>
            </w:r>
          </w:p>
        </w:tc>
        <w:tc>
          <w:tcPr>
            <w:tcW w:w="1275" w:type="dxa"/>
            <w:vAlign w:val="center"/>
          </w:tcPr>
          <w:p w:rsidR="005C538D" w:rsidRDefault="005C538D" w:rsidP="004E19BF">
            <w:pPr>
              <w:jc w:val="center"/>
              <w:rPr>
                <w:rFonts w:ascii="Times New Roman" w:hAnsi="Times New Roman" w:cs="Times New Roman"/>
              </w:rPr>
            </w:pPr>
            <w:r>
              <w:rPr>
                <w:rFonts w:ascii="Times New Roman" w:hAnsi="Times New Roman" w:cs="Times New Roman"/>
              </w:rPr>
              <w:t>5979</w:t>
            </w:r>
          </w:p>
        </w:tc>
        <w:tc>
          <w:tcPr>
            <w:tcW w:w="993" w:type="dxa"/>
            <w:vAlign w:val="center"/>
          </w:tcPr>
          <w:p w:rsidR="005C538D" w:rsidRDefault="005C538D" w:rsidP="004E19BF">
            <w:pPr>
              <w:jc w:val="center"/>
              <w:rPr>
                <w:rFonts w:ascii="Times New Roman" w:hAnsi="Times New Roman" w:cs="Times New Roman"/>
              </w:rPr>
            </w:pPr>
            <w:r>
              <w:rPr>
                <w:rFonts w:ascii="Times New Roman" w:hAnsi="Times New Roman" w:cs="Times New Roman"/>
              </w:rPr>
              <w:t>3</w:t>
            </w:r>
          </w:p>
        </w:tc>
        <w:tc>
          <w:tcPr>
            <w:tcW w:w="4118" w:type="dxa"/>
            <w:vAlign w:val="center"/>
          </w:tcPr>
          <w:p w:rsidR="005C538D" w:rsidRPr="001E6467" w:rsidRDefault="005C538D" w:rsidP="00F57A9E">
            <w:pPr>
              <w:rPr>
                <w:rFonts w:ascii="Times New Roman" w:hAnsi="Times New Roman" w:cs="Times New Roman"/>
              </w:rPr>
            </w:pPr>
            <w:r>
              <w:rPr>
                <w:rFonts w:ascii="Times New Roman" w:hAnsi="Times New Roman" w:cs="Times New Roman"/>
              </w:rPr>
              <w:t>В 2017 році кількість адміністративних послуг, отриманих через центр надання адміністративних послуг складає 68617 од. (в 2016р. – 27888 од.).</w:t>
            </w:r>
          </w:p>
        </w:tc>
        <w:tc>
          <w:tcPr>
            <w:tcW w:w="2686" w:type="dxa"/>
            <w:vAlign w:val="center"/>
          </w:tcPr>
          <w:p w:rsidR="005C538D" w:rsidRPr="00DE5090" w:rsidRDefault="005C538D" w:rsidP="007B4D7F">
            <w:pPr>
              <w:ind w:right="-68"/>
              <w:rPr>
                <w:rFonts w:ascii="Times New Roman" w:hAnsi="Times New Roman" w:cs="Times New Roman"/>
              </w:rPr>
            </w:pPr>
            <w:r>
              <w:rPr>
                <w:rFonts w:ascii="Times New Roman" w:hAnsi="Times New Roman" w:cs="Times New Roman"/>
              </w:rPr>
              <w:t xml:space="preserve">ЦНАП у </w:t>
            </w:r>
            <w:proofErr w:type="spellStart"/>
            <w:r>
              <w:rPr>
                <w:rFonts w:ascii="Times New Roman" w:hAnsi="Times New Roman" w:cs="Times New Roman"/>
              </w:rPr>
              <w:t>м.Сєвєродонецьку</w:t>
            </w:r>
            <w:proofErr w:type="spellEnd"/>
            <w:r>
              <w:rPr>
                <w:rFonts w:ascii="Times New Roman" w:hAnsi="Times New Roman" w:cs="Times New Roman"/>
              </w:rPr>
              <w:t xml:space="preserve"> надає 180 видів адміністративних послуг.</w:t>
            </w:r>
          </w:p>
        </w:tc>
        <w:tc>
          <w:tcPr>
            <w:tcW w:w="3402" w:type="dxa"/>
            <w:vMerge w:val="restart"/>
            <w:vAlign w:val="center"/>
          </w:tcPr>
          <w:p w:rsidR="005C538D" w:rsidRPr="00D010F8" w:rsidRDefault="005C538D" w:rsidP="00D010F8">
            <w:pPr>
              <w:spacing w:after="60"/>
              <w:rPr>
                <w:rFonts w:ascii="Times New Roman" w:hAnsi="Times New Roman" w:cs="Times New Roman"/>
              </w:rPr>
            </w:pPr>
            <w:r>
              <w:rPr>
                <w:rFonts w:ascii="Times New Roman" w:hAnsi="Times New Roman" w:cs="Times New Roman"/>
              </w:rPr>
              <w:t xml:space="preserve">Реалізація </w:t>
            </w:r>
            <w:r w:rsidRPr="00D010F8">
              <w:rPr>
                <w:rFonts w:ascii="Times New Roman" w:hAnsi="Times New Roman" w:cs="Times New Roman"/>
              </w:rPr>
              <w:t>Програм</w:t>
            </w:r>
            <w:r>
              <w:rPr>
                <w:rFonts w:ascii="Times New Roman" w:hAnsi="Times New Roman" w:cs="Times New Roman"/>
              </w:rPr>
              <w:t>и</w:t>
            </w:r>
            <w:r w:rsidRPr="00D010F8">
              <w:rPr>
                <w:rFonts w:ascii="Times New Roman" w:hAnsi="Times New Roman" w:cs="Times New Roman"/>
              </w:rPr>
              <w:t xml:space="preserve"> розвитку малого і середнього підприємництва в </w:t>
            </w:r>
            <w:proofErr w:type="spellStart"/>
            <w:r w:rsidRPr="00D010F8">
              <w:rPr>
                <w:rFonts w:ascii="Times New Roman" w:hAnsi="Times New Roman" w:cs="Times New Roman"/>
              </w:rPr>
              <w:t>м.Сєвєродонецьку</w:t>
            </w:r>
            <w:proofErr w:type="spellEnd"/>
            <w:r w:rsidRPr="00D010F8">
              <w:rPr>
                <w:rFonts w:ascii="Times New Roman" w:hAnsi="Times New Roman" w:cs="Times New Roman"/>
              </w:rPr>
              <w:t xml:space="preserve"> на 2018 рік</w:t>
            </w:r>
          </w:p>
        </w:tc>
      </w:tr>
      <w:tr w:rsidR="005C538D" w:rsidRPr="00DE5090" w:rsidTr="00C2772B">
        <w:trPr>
          <w:trHeight w:val="950"/>
        </w:trPr>
        <w:tc>
          <w:tcPr>
            <w:tcW w:w="491" w:type="dxa"/>
            <w:vAlign w:val="center"/>
          </w:tcPr>
          <w:p w:rsidR="005C538D" w:rsidRPr="00DE5090" w:rsidRDefault="005C538D" w:rsidP="00F06264">
            <w:pPr>
              <w:spacing w:after="60"/>
              <w:jc w:val="center"/>
              <w:rPr>
                <w:rFonts w:ascii="Times New Roman" w:hAnsi="Times New Roman" w:cs="Times New Roman"/>
              </w:rPr>
            </w:pPr>
            <w:r>
              <w:rPr>
                <w:rFonts w:ascii="Times New Roman" w:hAnsi="Times New Roman" w:cs="Times New Roman"/>
              </w:rPr>
              <w:t>2.</w:t>
            </w:r>
          </w:p>
        </w:tc>
        <w:tc>
          <w:tcPr>
            <w:tcW w:w="2979" w:type="dxa"/>
            <w:vAlign w:val="center"/>
          </w:tcPr>
          <w:p w:rsidR="005C538D" w:rsidRDefault="005C538D" w:rsidP="00F06264">
            <w:pPr>
              <w:spacing w:after="60"/>
              <w:rPr>
                <w:rFonts w:ascii="Times New Roman" w:hAnsi="Times New Roman" w:cs="Times New Roman"/>
              </w:rPr>
            </w:pPr>
            <w:r>
              <w:rPr>
                <w:rFonts w:ascii="Times New Roman" w:hAnsi="Times New Roman" w:cs="Times New Roman"/>
              </w:rPr>
              <w:t>Кількість суб’</w:t>
            </w:r>
            <w:r w:rsidRPr="000F1AB4">
              <w:rPr>
                <w:rFonts w:ascii="Times New Roman" w:hAnsi="Times New Roman" w:cs="Times New Roman"/>
              </w:rPr>
              <w:t xml:space="preserve">єктів </w:t>
            </w:r>
            <w:r>
              <w:rPr>
                <w:rFonts w:ascii="Times New Roman" w:hAnsi="Times New Roman" w:cs="Times New Roman"/>
              </w:rPr>
              <w:t>середнь</w:t>
            </w:r>
            <w:r w:rsidRPr="000F1AB4">
              <w:rPr>
                <w:rFonts w:ascii="Times New Roman" w:hAnsi="Times New Roman" w:cs="Times New Roman"/>
              </w:rPr>
              <w:t>ого підприємництва</w:t>
            </w:r>
            <w:r>
              <w:rPr>
                <w:rFonts w:ascii="Times New Roman" w:hAnsi="Times New Roman" w:cs="Times New Roman"/>
              </w:rPr>
              <w:t xml:space="preserve"> у розрахунку на 10 тис. наявного населення, одиниць</w:t>
            </w:r>
          </w:p>
        </w:tc>
        <w:tc>
          <w:tcPr>
            <w:tcW w:w="1275" w:type="dxa"/>
            <w:vAlign w:val="center"/>
          </w:tcPr>
          <w:p w:rsidR="005C538D" w:rsidRDefault="005C538D" w:rsidP="004E19BF">
            <w:pPr>
              <w:spacing w:after="60"/>
              <w:jc w:val="center"/>
              <w:rPr>
                <w:rFonts w:ascii="Times New Roman" w:hAnsi="Times New Roman" w:cs="Times New Roman"/>
              </w:rPr>
            </w:pPr>
            <w:r>
              <w:rPr>
                <w:rFonts w:ascii="Times New Roman" w:hAnsi="Times New Roman" w:cs="Times New Roman"/>
              </w:rPr>
              <w:t>6</w:t>
            </w:r>
          </w:p>
        </w:tc>
        <w:tc>
          <w:tcPr>
            <w:tcW w:w="993" w:type="dxa"/>
            <w:vAlign w:val="center"/>
          </w:tcPr>
          <w:p w:rsidR="005C538D" w:rsidRDefault="005C538D" w:rsidP="004E19BF">
            <w:pPr>
              <w:spacing w:after="60"/>
              <w:jc w:val="center"/>
              <w:rPr>
                <w:rFonts w:ascii="Times New Roman" w:hAnsi="Times New Roman" w:cs="Times New Roman"/>
              </w:rPr>
            </w:pPr>
            <w:r>
              <w:rPr>
                <w:rFonts w:ascii="Times New Roman" w:hAnsi="Times New Roman" w:cs="Times New Roman"/>
              </w:rPr>
              <w:t>1</w:t>
            </w:r>
          </w:p>
        </w:tc>
        <w:tc>
          <w:tcPr>
            <w:tcW w:w="4118" w:type="dxa"/>
            <w:vAlign w:val="center"/>
          </w:tcPr>
          <w:p w:rsidR="005C538D" w:rsidRDefault="005C538D" w:rsidP="00B81C89">
            <w:pPr>
              <w:spacing w:after="60"/>
              <w:rPr>
                <w:rFonts w:ascii="Times New Roman" w:hAnsi="Times New Roman" w:cs="Times New Roman"/>
              </w:rPr>
            </w:pPr>
            <w:r>
              <w:rPr>
                <w:rFonts w:ascii="Times New Roman" w:hAnsi="Times New Roman" w:cs="Times New Roman"/>
              </w:rPr>
              <w:t>В 2017 році кількість суб’</w:t>
            </w:r>
            <w:r w:rsidRPr="000F1AB4">
              <w:rPr>
                <w:rFonts w:ascii="Times New Roman" w:hAnsi="Times New Roman" w:cs="Times New Roman"/>
              </w:rPr>
              <w:t xml:space="preserve">єктів </w:t>
            </w:r>
            <w:r>
              <w:rPr>
                <w:rFonts w:ascii="Times New Roman" w:hAnsi="Times New Roman" w:cs="Times New Roman"/>
              </w:rPr>
              <w:t>середнь</w:t>
            </w:r>
            <w:r w:rsidRPr="000F1AB4">
              <w:rPr>
                <w:rFonts w:ascii="Times New Roman" w:hAnsi="Times New Roman" w:cs="Times New Roman"/>
              </w:rPr>
              <w:t>ого підприємництва</w:t>
            </w:r>
            <w:r>
              <w:rPr>
                <w:rFonts w:ascii="Times New Roman" w:hAnsi="Times New Roman" w:cs="Times New Roman"/>
              </w:rPr>
              <w:t xml:space="preserve"> складає 68 од., що на рівні 2016 року.</w:t>
            </w:r>
          </w:p>
        </w:tc>
        <w:tc>
          <w:tcPr>
            <w:tcW w:w="2686" w:type="dxa"/>
            <w:vMerge w:val="restart"/>
            <w:vAlign w:val="center"/>
          </w:tcPr>
          <w:p w:rsidR="005C538D" w:rsidRPr="000A71E2" w:rsidRDefault="005C538D" w:rsidP="000A71E2">
            <w:pPr>
              <w:ind w:right="-1"/>
              <w:rPr>
                <w:rFonts w:ascii="Times New Roman" w:hAnsi="Times New Roman" w:cs="Times New Roman"/>
              </w:rPr>
            </w:pPr>
            <w:r>
              <w:rPr>
                <w:rFonts w:ascii="Times New Roman" w:hAnsi="Times New Roman" w:cs="Times New Roman"/>
                <w:noProof/>
              </w:rPr>
              <w:t>З</w:t>
            </w:r>
            <w:r w:rsidRPr="000A71E2">
              <w:rPr>
                <w:rFonts w:ascii="Times New Roman" w:hAnsi="Times New Roman" w:cs="Times New Roman"/>
                <w:noProof/>
              </w:rPr>
              <w:t xml:space="preserve">а період з 01.01.2017р. по 31.12.2017р. </w:t>
            </w:r>
            <w:r>
              <w:rPr>
                <w:rFonts w:ascii="Times New Roman" w:hAnsi="Times New Roman" w:cs="Times New Roman"/>
                <w:noProof/>
              </w:rPr>
              <w:t xml:space="preserve">державними </w:t>
            </w:r>
            <w:r w:rsidRPr="000A71E2">
              <w:rPr>
                <w:rFonts w:ascii="Times New Roman" w:hAnsi="Times New Roman" w:cs="Times New Roman"/>
                <w:noProof/>
              </w:rPr>
              <w:t xml:space="preserve">реєстраторами </w:t>
            </w:r>
            <w:r>
              <w:rPr>
                <w:rFonts w:ascii="Times New Roman" w:hAnsi="Times New Roman" w:cs="Times New Roman"/>
                <w:noProof/>
              </w:rPr>
              <w:t xml:space="preserve">ЦНАпу </w:t>
            </w:r>
            <w:r w:rsidRPr="000A71E2">
              <w:rPr>
                <w:rFonts w:ascii="Times New Roman" w:hAnsi="Times New Roman" w:cs="Times New Roman"/>
                <w:noProof/>
              </w:rPr>
              <w:t>зареєстровано 254</w:t>
            </w:r>
            <w:r>
              <w:rPr>
                <w:rFonts w:ascii="Times New Roman" w:hAnsi="Times New Roman" w:cs="Times New Roman"/>
                <w:noProof/>
              </w:rPr>
              <w:t> </w:t>
            </w:r>
            <w:r w:rsidRPr="000A71E2">
              <w:rPr>
                <w:rFonts w:ascii="Times New Roman" w:hAnsi="Times New Roman" w:cs="Times New Roman"/>
                <w:noProof/>
              </w:rPr>
              <w:t>юридичні особи; припинено діяльність 28</w:t>
            </w:r>
            <w:r>
              <w:rPr>
                <w:rFonts w:ascii="Times New Roman" w:hAnsi="Times New Roman" w:cs="Times New Roman"/>
                <w:noProof/>
              </w:rPr>
              <w:t> </w:t>
            </w:r>
            <w:r w:rsidRPr="000A71E2">
              <w:rPr>
                <w:rFonts w:ascii="Times New Roman" w:hAnsi="Times New Roman" w:cs="Times New Roman"/>
                <w:noProof/>
              </w:rPr>
              <w:t>юридичних осіб.</w:t>
            </w:r>
          </w:p>
        </w:tc>
        <w:tc>
          <w:tcPr>
            <w:tcW w:w="3402" w:type="dxa"/>
            <w:vMerge/>
            <w:vAlign w:val="center"/>
          </w:tcPr>
          <w:p w:rsidR="005C538D" w:rsidRPr="00DE5090" w:rsidRDefault="005C538D" w:rsidP="00F57A9E">
            <w:pPr>
              <w:spacing w:after="60"/>
              <w:rPr>
                <w:rFonts w:ascii="Times New Roman" w:hAnsi="Times New Roman" w:cs="Times New Roman"/>
              </w:rPr>
            </w:pPr>
          </w:p>
        </w:tc>
      </w:tr>
      <w:tr w:rsidR="005C538D" w:rsidRPr="00DE5090" w:rsidTr="00C2772B">
        <w:trPr>
          <w:trHeight w:val="950"/>
        </w:trPr>
        <w:tc>
          <w:tcPr>
            <w:tcW w:w="491" w:type="dxa"/>
            <w:vAlign w:val="center"/>
          </w:tcPr>
          <w:p w:rsidR="005C538D" w:rsidRDefault="005C538D" w:rsidP="00F57A9E">
            <w:pPr>
              <w:spacing w:after="60"/>
              <w:jc w:val="center"/>
              <w:rPr>
                <w:rFonts w:ascii="Times New Roman" w:hAnsi="Times New Roman" w:cs="Times New Roman"/>
              </w:rPr>
            </w:pPr>
            <w:r>
              <w:rPr>
                <w:rFonts w:ascii="Times New Roman" w:hAnsi="Times New Roman" w:cs="Times New Roman"/>
              </w:rPr>
              <w:t>3.</w:t>
            </w:r>
          </w:p>
        </w:tc>
        <w:tc>
          <w:tcPr>
            <w:tcW w:w="2979" w:type="dxa"/>
            <w:vAlign w:val="center"/>
          </w:tcPr>
          <w:p w:rsidR="005C538D" w:rsidRDefault="005C538D" w:rsidP="00F57A9E">
            <w:pPr>
              <w:spacing w:after="60"/>
              <w:rPr>
                <w:rFonts w:ascii="Times New Roman" w:hAnsi="Times New Roman" w:cs="Times New Roman"/>
              </w:rPr>
            </w:pPr>
            <w:r>
              <w:rPr>
                <w:rFonts w:ascii="Times New Roman" w:hAnsi="Times New Roman" w:cs="Times New Roman"/>
              </w:rPr>
              <w:t>Кількість суб’</w:t>
            </w:r>
            <w:r w:rsidRPr="000F1AB4">
              <w:rPr>
                <w:rFonts w:ascii="Times New Roman" w:hAnsi="Times New Roman" w:cs="Times New Roman"/>
              </w:rPr>
              <w:t>єктів малого підприємництва</w:t>
            </w:r>
            <w:r>
              <w:rPr>
                <w:rFonts w:ascii="Times New Roman" w:hAnsi="Times New Roman" w:cs="Times New Roman"/>
              </w:rPr>
              <w:t xml:space="preserve"> у розрахунку на 10 тис. наявного населення , одиниць</w:t>
            </w:r>
          </w:p>
        </w:tc>
        <w:tc>
          <w:tcPr>
            <w:tcW w:w="1275" w:type="dxa"/>
            <w:vAlign w:val="center"/>
          </w:tcPr>
          <w:p w:rsidR="005C538D" w:rsidRDefault="005C538D" w:rsidP="004E19BF">
            <w:pPr>
              <w:spacing w:after="60"/>
              <w:jc w:val="center"/>
              <w:rPr>
                <w:rFonts w:ascii="Times New Roman" w:hAnsi="Times New Roman" w:cs="Times New Roman"/>
              </w:rPr>
            </w:pPr>
            <w:r>
              <w:rPr>
                <w:rFonts w:ascii="Times New Roman" w:hAnsi="Times New Roman" w:cs="Times New Roman"/>
              </w:rPr>
              <w:t>491</w:t>
            </w:r>
          </w:p>
        </w:tc>
        <w:tc>
          <w:tcPr>
            <w:tcW w:w="993" w:type="dxa"/>
            <w:vAlign w:val="center"/>
          </w:tcPr>
          <w:p w:rsidR="005C538D" w:rsidRDefault="005C538D" w:rsidP="004E19BF">
            <w:pPr>
              <w:spacing w:after="60"/>
              <w:jc w:val="center"/>
              <w:rPr>
                <w:rFonts w:ascii="Times New Roman" w:hAnsi="Times New Roman" w:cs="Times New Roman"/>
              </w:rPr>
            </w:pPr>
            <w:r>
              <w:rPr>
                <w:rFonts w:ascii="Times New Roman" w:hAnsi="Times New Roman" w:cs="Times New Roman"/>
              </w:rPr>
              <w:t>1</w:t>
            </w:r>
          </w:p>
        </w:tc>
        <w:tc>
          <w:tcPr>
            <w:tcW w:w="4118" w:type="dxa"/>
            <w:vAlign w:val="center"/>
          </w:tcPr>
          <w:p w:rsidR="005C538D" w:rsidRPr="00DE5090" w:rsidRDefault="005C538D" w:rsidP="00D344F4">
            <w:pPr>
              <w:ind w:right="-68"/>
              <w:rPr>
                <w:rFonts w:ascii="Times New Roman" w:hAnsi="Times New Roman" w:cs="Times New Roman"/>
              </w:rPr>
            </w:pPr>
            <w:r>
              <w:rPr>
                <w:rFonts w:ascii="Times New Roman" w:hAnsi="Times New Roman" w:cs="Times New Roman"/>
              </w:rPr>
              <w:t>В 2017 році кількість суб’</w:t>
            </w:r>
            <w:r w:rsidRPr="000F1AB4">
              <w:rPr>
                <w:rFonts w:ascii="Times New Roman" w:hAnsi="Times New Roman" w:cs="Times New Roman"/>
              </w:rPr>
              <w:t>єктів малого підприємництва</w:t>
            </w:r>
            <w:r>
              <w:rPr>
                <w:rFonts w:ascii="Times New Roman" w:hAnsi="Times New Roman" w:cs="Times New Roman"/>
              </w:rPr>
              <w:t xml:space="preserve"> складає 3540 од. (в 2016р. – 3790 од.).</w:t>
            </w:r>
          </w:p>
        </w:tc>
        <w:tc>
          <w:tcPr>
            <w:tcW w:w="2686" w:type="dxa"/>
            <w:vMerge/>
            <w:vAlign w:val="center"/>
          </w:tcPr>
          <w:p w:rsidR="005C538D" w:rsidRPr="000A71E2" w:rsidRDefault="005C538D" w:rsidP="000A71E2">
            <w:pPr>
              <w:ind w:right="-1" w:firstLine="567"/>
              <w:jc w:val="both"/>
              <w:rPr>
                <w:rFonts w:ascii="Times New Roman" w:hAnsi="Times New Roman" w:cs="Times New Roman"/>
              </w:rPr>
            </w:pPr>
          </w:p>
        </w:tc>
        <w:tc>
          <w:tcPr>
            <w:tcW w:w="3402" w:type="dxa"/>
            <w:vMerge/>
            <w:vAlign w:val="center"/>
          </w:tcPr>
          <w:p w:rsidR="005C538D" w:rsidRPr="00DE5090" w:rsidRDefault="005C538D" w:rsidP="00F57A9E">
            <w:pPr>
              <w:spacing w:after="60"/>
              <w:rPr>
                <w:rFonts w:ascii="Times New Roman" w:hAnsi="Times New Roman" w:cs="Times New Roman"/>
              </w:rPr>
            </w:pPr>
          </w:p>
        </w:tc>
      </w:tr>
      <w:tr w:rsidR="005C538D" w:rsidRPr="00DE5090" w:rsidTr="005C538D">
        <w:trPr>
          <w:trHeight w:val="81"/>
        </w:trPr>
        <w:tc>
          <w:tcPr>
            <w:tcW w:w="491" w:type="dxa"/>
            <w:vAlign w:val="center"/>
          </w:tcPr>
          <w:p w:rsidR="005C538D" w:rsidRDefault="005C538D" w:rsidP="00F57A9E">
            <w:pPr>
              <w:spacing w:after="60"/>
              <w:jc w:val="center"/>
              <w:rPr>
                <w:rFonts w:ascii="Times New Roman" w:hAnsi="Times New Roman" w:cs="Times New Roman"/>
              </w:rPr>
            </w:pPr>
          </w:p>
        </w:tc>
        <w:tc>
          <w:tcPr>
            <w:tcW w:w="2979" w:type="dxa"/>
            <w:vAlign w:val="center"/>
          </w:tcPr>
          <w:p w:rsidR="005C538D" w:rsidRPr="000F09E6" w:rsidRDefault="005C538D" w:rsidP="00911626">
            <w:pPr>
              <w:spacing w:after="60"/>
              <w:rPr>
                <w:rFonts w:ascii="Times New Roman" w:hAnsi="Times New Roman" w:cs="Times New Roman"/>
                <w:b/>
              </w:rPr>
            </w:pPr>
            <w:r w:rsidRPr="000F09E6">
              <w:rPr>
                <w:rFonts w:ascii="Times New Roman" w:hAnsi="Times New Roman" w:cs="Times New Roman"/>
                <w:b/>
              </w:rPr>
              <w:t>Загальний рейтинг</w:t>
            </w:r>
          </w:p>
        </w:tc>
        <w:tc>
          <w:tcPr>
            <w:tcW w:w="1275" w:type="dxa"/>
            <w:vAlign w:val="center"/>
          </w:tcPr>
          <w:p w:rsidR="005C538D" w:rsidRDefault="005C538D" w:rsidP="00911626">
            <w:pPr>
              <w:spacing w:after="60"/>
              <w:ind w:right="-92"/>
              <w:jc w:val="center"/>
              <w:rPr>
                <w:rFonts w:ascii="Times New Roman" w:hAnsi="Times New Roman" w:cs="Times New Roman"/>
              </w:rPr>
            </w:pPr>
          </w:p>
        </w:tc>
        <w:tc>
          <w:tcPr>
            <w:tcW w:w="993" w:type="dxa"/>
            <w:vAlign w:val="center"/>
          </w:tcPr>
          <w:p w:rsidR="005C538D" w:rsidRPr="00A340DE" w:rsidRDefault="005C538D" w:rsidP="00911626">
            <w:pPr>
              <w:spacing w:after="60"/>
              <w:ind w:right="-92"/>
              <w:jc w:val="center"/>
              <w:rPr>
                <w:rFonts w:ascii="Times New Roman" w:hAnsi="Times New Roman" w:cs="Times New Roman"/>
                <w:b/>
              </w:rPr>
            </w:pPr>
            <w:r>
              <w:rPr>
                <w:rFonts w:ascii="Times New Roman" w:hAnsi="Times New Roman" w:cs="Times New Roman"/>
                <w:b/>
              </w:rPr>
              <w:t>1</w:t>
            </w:r>
          </w:p>
        </w:tc>
        <w:tc>
          <w:tcPr>
            <w:tcW w:w="4118" w:type="dxa"/>
            <w:vAlign w:val="center"/>
          </w:tcPr>
          <w:p w:rsidR="005C538D" w:rsidRDefault="005C538D" w:rsidP="00D344F4">
            <w:pPr>
              <w:ind w:right="-68"/>
              <w:rPr>
                <w:rFonts w:ascii="Times New Roman" w:hAnsi="Times New Roman" w:cs="Times New Roman"/>
              </w:rPr>
            </w:pPr>
          </w:p>
        </w:tc>
        <w:tc>
          <w:tcPr>
            <w:tcW w:w="2686" w:type="dxa"/>
            <w:vAlign w:val="center"/>
          </w:tcPr>
          <w:p w:rsidR="005C538D" w:rsidRPr="000A71E2" w:rsidRDefault="005C538D" w:rsidP="000A71E2">
            <w:pPr>
              <w:ind w:right="-1" w:firstLine="567"/>
              <w:jc w:val="both"/>
              <w:rPr>
                <w:rFonts w:ascii="Times New Roman" w:hAnsi="Times New Roman" w:cs="Times New Roman"/>
              </w:rPr>
            </w:pPr>
          </w:p>
        </w:tc>
        <w:tc>
          <w:tcPr>
            <w:tcW w:w="3402" w:type="dxa"/>
            <w:vAlign w:val="center"/>
          </w:tcPr>
          <w:p w:rsidR="005C538D" w:rsidRPr="00DE5090" w:rsidRDefault="005C538D" w:rsidP="00F57A9E">
            <w:pPr>
              <w:spacing w:after="60"/>
              <w:rPr>
                <w:rFonts w:ascii="Times New Roman" w:hAnsi="Times New Roman" w:cs="Times New Roman"/>
              </w:rPr>
            </w:pPr>
          </w:p>
        </w:tc>
      </w:tr>
    </w:tbl>
    <w:p w:rsidR="00C70F94" w:rsidRDefault="00C70F94" w:rsidP="0029466A">
      <w:pPr>
        <w:spacing w:after="0" w:line="240" w:lineRule="auto"/>
        <w:jc w:val="center"/>
        <w:rPr>
          <w:rFonts w:ascii="Times New Roman" w:hAnsi="Times New Roman" w:cs="Times New Roman"/>
          <w:sz w:val="24"/>
          <w:szCs w:val="24"/>
        </w:rPr>
      </w:pPr>
    </w:p>
    <w:p w:rsidR="006E601F" w:rsidRDefault="006E601F" w:rsidP="0029466A">
      <w:pPr>
        <w:spacing w:after="0" w:line="240" w:lineRule="auto"/>
        <w:jc w:val="center"/>
        <w:rPr>
          <w:rFonts w:ascii="Times New Roman" w:hAnsi="Times New Roman" w:cs="Times New Roman"/>
          <w:sz w:val="24"/>
          <w:szCs w:val="24"/>
        </w:rPr>
      </w:pPr>
    </w:p>
    <w:p w:rsidR="006E601F" w:rsidRDefault="006E601F" w:rsidP="0029466A">
      <w:pPr>
        <w:spacing w:after="0" w:line="240" w:lineRule="auto"/>
        <w:jc w:val="center"/>
        <w:rPr>
          <w:rFonts w:ascii="Times New Roman" w:hAnsi="Times New Roman" w:cs="Times New Roman"/>
          <w:sz w:val="24"/>
          <w:szCs w:val="24"/>
        </w:rPr>
      </w:pPr>
    </w:p>
    <w:p w:rsidR="006E601F" w:rsidRDefault="006E601F" w:rsidP="0029466A">
      <w:pPr>
        <w:spacing w:after="0" w:line="240" w:lineRule="auto"/>
        <w:jc w:val="center"/>
        <w:rPr>
          <w:rFonts w:ascii="Times New Roman" w:hAnsi="Times New Roman" w:cs="Times New Roman"/>
          <w:sz w:val="24"/>
          <w:szCs w:val="24"/>
        </w:rPr>
      </w:pPr>
    </w:p>
    <w:p w:rsidR="00F54140" w:rsidRDefault="00F54140" w:rsidP="0029466A">
      <w:pPr>
        <w:spacing w:after="0" w:line="240" w:lineRule="auto"/>
        <w:jc w:val="center"/>
        <w:rPr>
          <w:rFonts w:ascii="Times New Roman" w:hAnsi="Times New Roman" w:cs="Times New Roman"/>
          <w:sz w:val="24"/>
          <w:szCs w:val="24"/>
        </w:rPr>
      </w:pPr>
    </w:p>
    <w:p w:rsidR="00D147C7" w:rsidRPr="00F54140" w:rsidRDefault="005C538D" w:rsidP="002946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Керуючий справами виконкому</w:t>
      </w:r>
      <w:r w:rsidR="00F54140" w:rsidRPr="00F54140">
        <w:rPr>
          <w:rFonts w:ascii="Times New Roman" w:hAnsi="Times New Roman" w:cs="Times New Roman"/>
          <w:b/>
          <w:sz w:val="24"/>
          <w:szCs w:val="24"/>
        </w:rPr>
        <w:tab/>
      </w:r>
      <w:r w:rsidR="00F54140" w:rsidRPr="00F54140">
        <w:rPr>
          <w:rFonts w:ascii="Times New Roman" w:hAnsi="Times New Roman" w:cs="Times New Roman"/>
          <w:b/>
          <w:sz w:val="24"/>
          <w:szCs w:val="24"/>
        </w:rPr>
        <w:tab/>
      </w:r>
      <w:r w:rsidR="00F54140" w:rsidRPr="00F54140">
        <w:rPr>
          <w:rFonts w:ascii="Times New Roman" w:hAnsi="Times New Roman" w:cs="Times New Roman"/>
          <w:b/>
          <w:sz w:val="24"/>
          <w:szCs w:val="24"/>
        </w:rPr>
        <w:tab/>
      </w:r>
      <w:r w:rsidR="00F54140" w:rsidRPr="00F54140">
        <w:rPr>
          <w:rFonts w:ascii="Times New Roman" w:hAnsi="Times New Roman" w:cs="Times New Roman"/>
          <w:b/>
          <w:sz w:val="24"/>
          <w:szCs w:val="24"/>
        </w:rPr>
        <w:tab/>
      </w:r>
      <w:r w:rsidR="00F54140" w:rsidRPr="00F54140">
        <w:rPr>
          <w:rFonts w:ascii="Times New Roman" w:hAnsi="Times New Roman" w:cs="Times New Roman"/>
          <w:b/>
          <w:sz w:val="24"/>
          <w:szCs w:val="24"/>
        </w:rPr>
        <w:tab/>
      </w:r>
      <w:r>
        <w:rPr>
          <w:rFonts w:ascii="Times New Roman" w:hAnsi="Times New Roman" w:cs="Times New Roman"/>
          <w:b/>
          <w:sz w:val="24"/>
          <w:szCs w:val="24"/>
        </w:rPr>
        <w:tab/>
      </w:r>
      <w:r w:rsidR="00F54140" w:rsidRPr="00F54140">
        <w:rPr>
          <w:rFonts w:ascii="Times New Roman" w:hAnsi="Times New Roman" w:cs="Times New Roman"/>
          <w:b/>
          <w:sz w:val="24"/>
          <w:szCs w:val="24"/>
        </w:rPr>
        <w:tab/>
      </w:r>
      <w:r w:rsidR="00F54140" w:rsidRPr="00F54140">
        <w:rPr>
          <w:rFonts w:ascii="Times New Roman" w:hAnsi="Times New Roman" w:cs="Times New Roman"/>
          <w:b/>
          <w:sz w:val="24"/>
          <w:szCs w:val="24"/>
        </w:rPr>
        <w:tab/>
      </w:r>
      <w:r>
        <w:rPr>
          <w:rFonts w:ascii="Times New Roman" w:hAnsi="Times New Roman" w:cs="Times New Roman"/>
          <w:b/>
          <w:sz w:val="24"/>
          <w:szCs w:val="24"/>
        </w:rPr>
        <w:t>Ю.А.Журба</w:t>
      </w:r>
    </w:p>
    <w:sectPr w:rsidR="00D147C7" w:rsidRPr="00F54140" w:rsidSect="001C497B">
      <w:pgSz w:w="16838" w:h="11906" w:orient="landscape"/>
      <w:pgMar w:top="851"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Andale Sans UI">
    <w:altName w:val="Arial Unicode MS"/>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69EF"/>
    <w:multiLevelType w:val="hybridMultilevel"/>
    <w:tmpl w:val="AFCC9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31313BC"/>
    <w:multiLevelType w:val="hybridMultilevel"/>
    <w:tmpl w:val="1DF6E036"/>
    <w:lvl w:ilvl="0" w:tplc="D0F61C5E">
      <w:start w:val="1"/>
      <w:numFmt w:val="decimal"/>
      <w:lvlText w:val="%1."/>
      <w:lvlJc w:val="left"/>
      <w:pPr>
        <w:tabs>
          <w:tab w:val="num" w:pos="1712"/>
        </w:tabs>
        <w:ind w:left="1712" w:hanging="990"/>
      </w:pPr>
      <w:rPr>
        <w:rFonts w:hint="default"/>
      </w:rPr>
    </w:lvl>
    <w:lvl w:ilvl="1" w:tplc="04190019" w:tentative="1">
      <w:start w:val="1"/>
      <w:numFmt w:val="lowerLetter"/>
      <w:lvlText w:val="%2."/>
      <w:lvlJc w:val="left"/>
      <w:pPr>
        <w:tabs>
          <w:tab w:val="num" w:pos="1802"/>
        </w:tabs>
        <w:ind w:left="1802" w:hanging="360"/>
      </w:pPr>
    </w:lvl>
    <w:lvl w:ilvl="2" w:tplc="0419001B" w:tentative="1">
      <w:start w:val="1"/>
      <w:numFmt w:val="lowerRoman"/>
      <w:lvlText w:val="%3."/>
      <w:lvlJc w:val="right"/>
      <w:pPr>
        <w:tabs>
          <w:tab w:val="num" w:pos="2522"/>
        </w:tabs>
        <w:ind w:left="2522" w:hanging="180"/>
      </w:pPr>
    </w:lvl>
    <w:lvl w:ilvl="3" w:tplc="0419000F" w:tentative="1">
      <w:start w:val="1"/>
      <w:numFmt w:val="decimal"/>
      <w:lvlText w:val="%4."/>
      <w:lvlJc w:val="left"/>
      <w:pPr>
        <w:tabs>
          <w:tab w:val="num" w:pos="3242"/>
        </w:tabs>
        <w:ind w:left="3242" w:hanging="360"/>
      </w:pPr>
    </w:lvl>
    <w:lvl w:ilvl="4" w:tplc="04190019" w:tentative="1">
      <w:start w:val="1"/>
      <w:numFmt w:val="lowerLetter"/>
      <w:lvlText w:val="%5."/>
      <w:lvlJc w:val="left"/>
      <w:pPr>
        <w:tabs>
          <w:tab w:val="num" w:pos="3962"/>
        </w:tabs>
        <w:ind w:left="3962" w:hanging="360"/>
      </w:pPr>
    </w:lvl>
    <w:lvl w:ilvl="5" w:tplc="0419001B" w:tentative="1">
      <w:start w:val="1"/>
      <w:numFmt w:val="lowerRoman"/>
      <w:lvlText w:val="%6."/>
      <w:lvlJc w:val="right"/>
      <w:pPr>
        <w:tabs>
          <w:tab w:val="num" w:pos="4682"/>
        </w:tabs>
        <w:ind w:left="4682" w:hanging="180"/>
      </w:pPr>
    </w:lvl>
    <w:lvl w:ilvl="6" w:tplc="0419000F" w:tentative="1">
      <w:start w:val="1"/>
      <w:numFmt w:val="decimal"/>
      <w:lvlText w:val="%7."/>
      <w:lvlJc w:val="left"/>
      <w:pPr>
        <w:tabs>
          <w:tab w:val="num" w:pos="5402"/>
        </w:tabs>
        <w:ind w:left="5402" w:hanging="360"/>
      </w:pPr>
    </w:lvl>
    <w:lvl w:ilvl="7" w:tplc="04190019" w:tentative="1">
      <w:start w:val="1"/>
      <w:numFmt w:val="lowerLetter"/>
      <w:lvlText w:val="%8."/>
      <w:lvlJc w:val="left"/>
      <w:pPr>
        <w:tabs>
          <w:tab w:val="num" w:pos="6122"/>
        </w:tabs>
        <w:ind w:left="6122" w:hanging="360"/>
      </w:pPr>
    </w:lvl>
    <w:lvl w:ilvl="8" w:tplc="0419001B" w:tentative="1">
      <w:start w:val="1"/>
      <w:numFmt w:val="lowerRoman"/>
      <w:lvlText w:val="%9."/>
      <w:lvlJc w:val="right"/>
      <w:pPr>
        <w:tabs>
          <w:tab w:val="num" w:pos="6842"/>
        </w:tabs>
        <w:ind w:left="6842" w:hanging="180"/>
      </w:pPr>
    </w:lvl>
  </w:abstractNum>
  <w:abstractNum w:abstractNumId="2">
    <w:nsid w:val="0A772115"/>
    <w:multiLevelType w:val="hybridMultilevel"/>
    <w:tmpl w:val="854C3CB6"/>
    <w:lvl w:ilvl="0" w:tplc="CC1494D0">
      <w:start w:val="3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55D7AD9"/>
    <w:multiLevelType w:val="hybridMultilevel"/>
    <w:tmpl w:val="F0E4124C"/>
    <w:lvl w:ilvl="0" w:tplc="FFFFFFFF">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6B876EE5"/>
    <w:multiLevelType w:val="hybridMultilevel"/>
    <w:tmpl w:val="C26EA372"/>
    <w:lvl w:ilvl="0" w:tplc="0422000F">
      <w:start w:val="1"/>
      <w:numFmt w:val="decimal"/>
      <w:lvlText w:val="%1."/>
      <w:lvlJc w:val="left"/>
      <w:pPr>
        <w:ind w:left="1636" w:hanging="360"/>
      </w:pPr>
      <w:rPr>
        <w:rFonts w:hint="default"/>
      </w:rPr>
    </w:lvl>
    <w:lvl w:ilvl="1" w:tplc="04220019" w:tentative="1">
      <w:start w:val="1"/>
      <w:numFmt w:val="lowerLetter"/>
      <w:lvlText w:val="%2."/>
      <w:lvlJc w:val="left"/>
      <w:pPr>
        <w:ind w:left="2356" w:hanging="360"/>
      </w:pPr>
    </w:lvl>
    <w:lvl w:ilvl="2" w:tplc="0422001B" w:tentative="1">
      <w:start w:val="1"/>
      <w:numFmt w:val="lowerRoman"/>
      <w:lvlText w:val="%3."/>
      <w:lvlJc w:val="right"/>
      <w:pPr>
        <w:ind w:left="3076" w:hanging="180"/>
      </w:pPr>
    </w:lvl>
    <w:lvl w:ilvl="3" w:tplc="0422000F" w:tentative="1">
      <w:start w:val="1"/>
      <w:numFmt w:val="decimal"/>
      <w:lvlText w:val="%4."/>
      <w:lvlJc w:val="left"/>
      <w:pPr>
        <w:ind w:left="3796" w:hanging="360"/>
      </w:pPr>
    </w:lvl>
    <w:lvl w:ilvl="4" w:tplc="04220019" w:tentative="1">
      <w:start w:val="1"/>
      <w:numFmt w:val="lowerLetter"/>
      <w:lvlText w:val="%5."/>
      <w:lvlJc w:val="left"/>
      <w:pPr>
        <w:ind w:left="4516" w:hanging="360"/>
      </w:pPr>
    </w:lvl>
    <w:lvl w:ilvl="5" w:tplc="0422001B" w:tentative="1">
      <w:start w:val="1"/>
      <w:numFmt w:val="lowerRoman"/>
      <w:lvlText w:val="%6."/>
      <w:lvlJc w:val="right"/>
      <w:pPr>
        <w:ind w:left="5236" w:hanging="180"/>
      </w:pPr>
    </w:lvl>
    <w:lvl w:ilvl="6" w:tplc="0422000F" w:tentative="1">
      <w:start w:val="1"/>
      <w:numFmt w:val="decimal"/>
      <w:lvlText w:val="%7."/>
      <w:lvlJc w:val="left"/>
      <w:pPr>
        <w:ind w:left="5956" w:hanging="360"/>
      </w:pPr>
    </w:lvl>
    <w:lvl w:ilvl="7" w:tplc="04220019" w:tentative="1">
      <w:start w:val="1"/>
      <w:numFmt w:val="lowerLetter"/>
      <w:lvlText w:val="%8."/>
      <w:lvlJc w:val="left"/>
      <w:pPr>
        <w:ind w:left="6676" w:hanging="360"/>
      </w:pPr>
    </w:lvl>
    <w:lvl w:ilvl="8" w:tplc="0422001B" w:tentative="1">
      <w:start w:val="1"/>
      <w:numFmt w:val="lowerRoman"/>
      <w:lvlText w:val="%9."/>
      <w:lvlJc w:val="right"/>
      <w:pPr>
        <w:ind w:left="7396" w:hanging="180"/>
      </w:pPr>
    </w:lvl>
  </w:abstractNum>
  <w:abstractNum w:abstractNumId="5">
    <w:nsid w:val="6EE04B74"/>
    <w:multiLevelType w:val="hybridMultilevel"/>
    <w:tmpl w:val="6AD83B7E"/>
    <w:lvl w:ilvl="0" w:tplc="B5D8AC10">
      <w:start w:val="4"/>
      <w:numFmt w:val="bullet"/>
      <w:lvlText w:val=""/>
      <w:lvlJc w:val="left"/>
      <w:pPr>
        <w:tabs>
          <w:tab w:val="num" w:pos="1440"/>
        </w:tabs>
        <w:ind w:left="1440" w:hanging="360"/>
      </w:pPr>
      <w:rPr>
        <w:rFonts w:ascii="Symbol" w:eastAsia="Times New Roman" w:hAnsi="Symbol" w:cs="Times New Roman" w:hint="default"/>
        <w:sz w:val="22"/>
      </w:rPr>
    </w:lvl>
    <w:lvl w:ilvl="1" w:tplc="62B077A4">
      <w:start w:val="1"/>
      <w:numFmt w:val="bullet"/>
      <w:lvlText w:val="-"/>
      <w:lvlJc w:val="left"/>
      <w:pPr>
        <w:tabs>
          <w:tab w:val="num" w:pos="2160"/>
        </w:tabs>
        <w:ind w:left="2160" w:hanging="360"/>
      </w:pPr>
      <w:rPr>
        <w:rFonts w:ascii="Vladimir Script" w:hAnsi="Vladimir Script" w:hint="default"/>
        <w:sz w:val="22"/>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7F0B1EF0"/>
    <w:multiLevelType w:val="hybridMultilevel"/>
    <w:tmpl w:val="4790F43A"/>
    <w:lvl w:ilvl="0" w:tplc="62B077A4">
      <w:start w:val="1"/>
      <w:numFmt w:val="bullet"/>
      <w:lvlText w:val="-"/>
      <w:lvlJc w:val="left"/>
      <w:pPr>
        <w:tabs>
          <w:tab w:val="num" w:pos="2061"/>
        </w:tabs>
        <w:ind w:left="2061" w:hanging="360"/>
      </w:pPr>
      <w:rPr>
        <w:rFonts w:ascii="Vladimir Script" w:hAnsi="Vladimir Script" w:hint="default"/>
      </w:rPr>
    </w:lvl>
    <w:lvl w:ilvl="1" w:tplc="04190003" w:tentative="1">
      <w:start w:val="1"/>
      <w:numFmt w:val="bullet"/>
      <w:lvlText w:val="o"/>
      <w:lvlJc w:val="left"/>
      <w:pPr>
        <w:tabs>
          <w:tab w:val="num" w:pos="2178"/>
        </w:tabs>
        <w:ind w:left="2178" w:hanging="360"/>
      </w:pPr>
      <w:rPr>
        <w:rFonts w:ascii="Courier New" w:hAnsi="Courier New" w:cs="Courier New" w:hint="default"/>
      </w:rPr>
    </w:lvl>
    <w:lvl w:ilvl="2" w:tplc="04190005" w:tentative="1">
      <w:start w:val="1"/>
      <w:numFmt w:val="bullet"/>
      <w:lvlText w:val=""/>
      <w:lvlJc w:val="left"/>
      <w:pPr>
        <w:tabs>
          <w:tab w:val="num" w:pos="2898"/>
        </w:tabs>
        <w:ind w:left="2898" w:hanging="360"/>
      </w:pPr>
      <w:rPr>
        <w:rFonts w:ascii="Wingdings" w:hAnsi="Wingdings" w:hint="default"/>
      </w:rPr>
    </w:lvl>
    <w:lvl w:ilvl="3" w:tplc="04190001" w:tentative="1">
      <w:start w:val="1"/>
      <w:numFmt w:val="bullet"/>
      <w:lvlText w:val=""/>
      <w:lvlJc w:val="left"/>
      <w:pPr>
        <w:tabs>
          <w:tab w:val="num" w:pos="3618"/>
        </w:tabs>
        <w:ind w:left="3618" w:hanging="360"/>
      </w:pPr>
      <w:rPr>
        <w:rFonts w:ascii="Symbol" w:hAnsi="Symbol" w:hint="default"/>
      </w:rPr>
    </w:lvl>
    <w:lvl w:ilvl="4" w:tplc="04190003" w:tentative="1">
      <w:start w:val="1"/>
      <w:numFmt w:val="bullet"/>
      <w:lvlText w:val="o"/>
      <w:lvlJc w:val="left"/>
      <w:pPr>
        <w:tabs>
          <w:tab w:val="num" w:pos="4338"/>
        </w:tabs>
        <w:ind w:left="4338" w:hanging="360"/>
      </w:pPr>
      <w:rPr>
        <w:rFonts w:ascii="Courier New" w:hAnsi="Courier New" w:cs="Courier New" w:hint="default"/>
      </w:rPr>
    </w:lvl>
    <w:lvl w:ilvl="5" w:tplc="04190005" w:tentative="1">
      <w:start w:val="1"/>
      <w:numFmt w:val="bullet"/>
      <w:lvlText w:val=""/>
      <w:lvlJc w:val="left"/>
      <w:pPr>
        <w:tabs>
          <w:tab w:val="num" w:pos="5058"/>
        </w:tabs>
        <w:ind w:left="5058" w:hanging="360"/>
      </w:pPr>
      <w:rPr>
        <w:rFonts w:ascii="Wingdings" w:hAnsi="Wingdings" w:hint="default"/>
      </w:rPr>
    </w:lvl>
    <w:lvl w:ilvl="6" w:tplc="04190001" w:tentative="1">
      <w:start w:val="1"/>
      <w:numFmt w:val="bullet"/>
      <w:lvlText w:val=""/>
      <w:lvlJc w:val="left"/>
      <w:pPr>
        <w:tabs>
          <w:tab w:val="num" w:pos="5778"/>
        </w:tabs>
        <w:ind w:left="5778" w:hanging="360"/>
      </w:pPr>
      <w:rPr>
        <w:rFonts w:ascii="Symbol" w:hAnsi="Symbol" w:hint="default"/>
      </w:rPr>
    </w:lvl>
    <w:lvl w:ilvl="7" w:tplc="04190003" w:tentative="1">
      <w:start w:val="1"/>
      <w:numFmt w:val="bullet"/>
      <w:lvlText w:val="o"/>
      <w:lvlJc w:val="left"/>
      <w:pPr>
        <w:tabs>
          <w:tab w:val="num" w:pos="6498"/>
        </w:tabs>
        <w:ind w:left="6498" w:hanging="360"/>
      </w:pPr>
      <w:rPr>
        <w:rFonts w:ascii="Courier New" w:hAnsi="Courier New" w:cs="Courier New" w:hint="default"/>
      </w:rPr>
    </w:lvl>
    <w:lvl w:ilvl="8" w:tplc="04190005" w:tentative="1">
      <w:start w:val="1"/>
      <w:numFmt w:val="bullet"/>
      <w:lvlText w:val=""/>
      <w:lvlJc w:val="left"/>
      <w:pPr>
        <w:tabs>
          <w:tab w:val="num" w:pos="7218"/>
        </w:tabs>
        <w:ind w:left="7218"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70F94"/>
    <w:rsid w:val="00000552"/>
    <w:rsid w:val="00015C50"/>
    <w:rsid w:val="00024A9D"/>
    <w:rsid w:val="00035A2A"/>
    <w:rsid w:val="000369C4"/>
    <w:rsid w:val="0004211B"/>
    <w:rsid w:val="00044E70"/>
    <w:rsid w:val="0004710E"/>
    <w:rsid w:val="00047E8D"/>
    <w:rsid w:val="00054EDB"/>
    <w:rsid w:val="00070EE2"/>
    <w:rsid w:val="000748C8"/>
    <w:rsid w:val="00075B24"/>
    <w:rsid w:val="000810DD"/>
    <w:rsid w:val="000834AE"/>
    <w:rsid w:val="00095A78"/>
    <w:rsid w:val="000A71E2"/>
    <w:rsid w:val="000B0607"/>
    <w:rsid w:val="000B0B8B"/>
    <w:rsid w:val="000C60B2"/>
    <w:rsid w:val="000E1AC2"/>
    <w:rsid w:val="000F09E6"/>
    <w:rsid w:val="000F48CD"/>
    <w:rsid w:val="000F5BC1"/>
    <w:rsid w:val="00104436"/>
    <w:rsid w:val="00110875"/>
    <w:rsid w:val="00122D5F"/>
    <w:rsid w:val="001246C2"/>
    <w:rsid w:val="00145B83"/>
    <w:rsid w:val="00147956"/>
    <w:rsid w:val="001540EA"/>
    <w:rsid w:val="00160804"/>
    <w:rsid w:val="001700E6"/>
    <w:rsid w:val="00183418"/>
    <w:rsid w:val="00185224"/>
    <w:rsid w:val="0019109D"/>
    <w:rsid w:val="001A7E3D"/>
    <w:rsid w:val="001B1B24"/>
    <w:rsid w:val="001C1538"/>
    <w:rsid w:val="001C497B"/>
    <w:rsid w:val="001D3619"/>
    <w:rsid w:val="001D3711"/>
    <w:rsid w:val="001E6CB8"/>
    <w:rsid w:val="001F022A"/>
    <w:rsid w:val="001F2999"/>
    <w:rsid w:val="0020364E"/>
    <w:rsid w:val="002124BA"/>
    <w:rsid w:val="00226DB5"/>
    <w:rsid w:val="00235FC4"/>
    <w:rsid w:val="002379B9"/>
    <w:rsid w:val="00237BCE"/>
    <w:rsid w:val="002421EB"/>
    <w:rsid w:val="0024339E"/>
    <w:rsid w:val="00247B35"/>
    <w:rsid w:val="00257E14"/>
    <w:rsid w:val="00260A70"/>
    <w:rsid w:val="00260D2D"/>
    <w:rsid w:val="00261081"/>
    <w:rsid w:val="002638E6"/>
    <w:rsid w:val="00265189"/>
    <w:rsid w:val="0027661B"/>
    <w:rsid w:val="002806E2"/>
    <w:rsid w:val="0029070F"/>
    <w:rsid w:val="0029466A"/>
    <w:rsid w:val="002A07C0"/>
    <w:rsid w:val="002A083B"/>
    <w:rsid w:val="002A14DE"/>
    <w:rsid w:val="002A6686"/>
    <w:rsid w:val="002C23F7"/>
    <w:rsid w:val="002D5FC1"/>
    <w:rsid w:val="002E00C5"/>
    <w:rsid w:val="002F2035"/>
    <w:rsid w:val="002F48D4"/>
    <w:rsid w:val="002F6707"/>
    <w:rsid w:val="00305590"/>
    <w:rsid w:val="00310F3B"/>
    <w:rsid w:val="0031301F"/>
    <w:rsid w:val="0031553C"/>
    <w:rsid w:val="00316EB8"/>
    <w:rsid w:val="0032293A"/>
    <w:rsid w:val="00332060"/>
    <w:rsid w:val="00335C8A"/>
    <w:rsid w:val="00346B8C"/>
    <w:rsid w:val="00361134"/>
    <w:rsid w:val="003669A3"/>
    <w:rsid w:val="00370B75"/>
    <w:rsid w:val="00392C2B"/>
    <w:rsid w:val="003A15D5"/>
    <w:rsid w:val="003A590D"/>
    <w:rsid w:val="003B5058"/>
    <w:rsid w:val="003B7199"/>
    <w:rsid w:val="003C28D2"/>
    <w:rsid w:val="003C3614"/>
    <w:rsid w:val="003C5164"/>
    <w:rsid w:val="003C52C2"/>
    <w:rsid w:val="003C73C4"/>
    <w:rsid w:val="003D1D3F"/>
    <w:rsid w:val="003D538B"/>
    <w:rsid w:val="0040315C"/>
    <w:rsid w:val="00403424"/>
    <w:rsid w:val="00420A50"/>
    <w:rsid w:val="00420CCC"/>
    <w:rsid w:val="004240EF"/>
    <w:rsid w:val="004251A1"/>
    <w:rsid w:val="00430211"/>
    <w:rsid w:val="00431ABD"/>
    <w:rsid w:val="00431E13"/>
    <w:rsid w:val="00433681"/>
    <w:rsid w:val="004531BC"/>
    <w:rsid w:val="00454E0B"/>
    <w:rsid w:val="00466A3C"/>
    <w:rsid w:val="00467B45"/>
    <w:rsid w:val="0047140D"/>
    <w:rsid w:val="00477C97"/>
    <w:rsid w:val="00477D96"/>
    <w:rsid w:val="00477F32"/>
    <w:rsid w:val="004809BE"/>
    <w:rsid w:val="00481D82"/>
    <w:rsid w:val="004835D9"/>
    <w:rsid w:val="0048417C"/>
    <w:rsid w:val="0048527F"/>
    <w:rsid w:val="004970D2"/>
    <w:rsid w:val="004A0B73"/>
    <w:rsid w:val="004A196A"/>
    <w:rsid w:val="004A3A38"/>
    <w:rsid w:val="004A5FA4"/>
    <w:rsid w:val="004B0194"/>
    <w:rsid w:val="004C66BD"/>
    <w:rsid w:val="004C6FB6"/>
    <w:rsid w:val="004D028E"/>
    <w:rsid w:val="004D26A7"/>
    <w:rsid w:val="004D2E5E"/>
    <w:rsid w:val="004E19BF"/>
    <w:rsid w:val="004E2F70"/>
    <w:rsid w:val="004E3A57"/>
    <w:rsid w:val="004E3C6C"/>
    <w:rsid w:val="004E6257"/>
    <w:rsid w:val="004F5BA7"/>
    <w:rsid w:val="00514665"/>
    <w:rsid w:val="0051591C"/>
    <w:rsid w:val="005161D6"/>
    <w:rsid w:val="00532D99"/>
    <w:rsid w:val="00535559"/>
    <w:rsid w:val="005427AF"/>
    <w:rsid w:val="00543323"/>
    <w:rsid w:val="005445E4"/>
    <w:rsid w:val="00550B74"/>
    <w:rsid w:val="00551284"/>
    <w:rsid w:val="005617C2"/>
    <w:rsid w:val="00567BD1"/>
    <w:rsid w:val="00572003"/>
    <w:rsid w:val="00584D06"/>
    <w:rsid w:val="00585FC4"/>
    <w:rsid w:val="005971EC"/>
    <w:rsid w:val="005A134D"/>
    <w:rsid w:val="005C2D9D"/>
    <w:rsid w:val="005C538D"/>
    <w:rsid w:val="005C7E74"/>
    <w:rsid w:val="005D3CEC"/>
    <w:rsid w:val="005D4A71"/>
    <w:rsid w:val="005E3FEF"/>
    <w:rsid w:val="005E457A"/>
    <w:rsid w:val="005F09BA"/>
    <w:rsid w:val="0060088D"/>
    <w:rsid w:val="00603B7C"/>
    <w:rsid w:val="0060545C"/>
    <w:rsid w:val="006074B5"/>
    <w:rsid w:val="00610352"/>
    <w:rsid w:val="00610552"/>
    <w:rsid w:val="006126CF"/>
    <w:rsid w:val="00613602"/>
    <w:rsid w:val="006215EA"/>
    <w:rsid w:val="006336F3"/>
    <w:rsid w:val="00636368"/>
    <w:rsid w:val="006376A7"/>
    <w:rsid w:val="00640DC4"/>
    <w:rsid w:val="00646EA3"/>
    <w:rsid w:val="00650678"/>
    <w:rsid w:val="00660E46"/>
    <w:rsid w:val="00675066"/>
    <w:rsid w:val="0068704C"/>
    <w:rsid w:val="00695237"/>
    <w:rsid w:val="006A1F45"/>
    <w:rsid w:val="006B0BCD"/>
    <w:rsid w:val="006B77BE"/>
    <w:rsid w:val="006E601F"/>
    <w:rsid w:val="006E6F7E"/>
    <w:rsid w:val="006F5BDC"/>
    <w:rsid w:val="00702143"/>
    <w:rsid w:val="007138EB"/>
    <w:rsid w:val="0072022E"/>
    <w:rsid w:val="0072179A"/>
    <w:rsid w:val="0072714B"/>
    <w:rsid w:val="00732CF6"/>
    <w:rsid w:val="00734255"/>
    <w:rsid w:val="00735F6C"/>
    <w:rsid w:val="00745F77"/>
    <w:rsid w:val="007701B6"/>
    <w:rsid w:val="00770A77"/>
    <w:rsid w:val="00782FDB"/>
    <w:rsid w:val="00790645"/>
    <w:rsid w:val="007A0A96"/>
    <w:rsid w:val="007A112F"/>
    <w:rsid w:val="007A3F00"/>
    <w:rsid w:val="007A65AA"/>
    <w:rsid w:val="007B01FD"/>
    <w:rsid w:val="007B4D7F"/>
    <w:rsid w:val="007C415E"/>
    <w:rsid w:val="007C4F48"/>
    <w:rsid w:val="007D572E"/>
    <w:rsid w:val="007E00A4"/>
    <w:rsid w:val="007E29F2"/>
    <w:rsid w:val="007E6287"/>
    <w:rsid w:val="007F22C7"/>
    <w:rsid w:val="008009A4"/>
    <w:rsid w:val="008049C6"/>
    <w:rsid w:val="008101D1"/>
    <w:rsid w:val="0081127E"/>
    <w:rsid w:val="00811889"/>
    <w:rsid w:val="008229FF"/>
    <w:rsid w:val="0082349F"/>
    <w:rsid w:val="00832DBD"/>
    <w:rsid w:val="00847575"/>
    <w:rsid w:val="00852362"/>
    <w:rsid w:val="008537DC"/>
    <w:rsid w:val="0086206C"/>
    <w:rsid w:val="008657F2"/>
    <w:rsid w:val="008725BF"/>
    <w:rsid w:val="00873E4E"/>
    <w:rsid w:val="00876061"/>
    <w:rsid w:val="00876DCC"/>
    <w:rsid w:val="008838D8"/>
    <w:rsid w:val="00891353"/>
    <w:rsid w:val="008922FB"/>
    <w:rsid w:val="00892594"/>
    <w:rsid w:val="0089373C"/>
    <w:rsid w:val="00895712"/>
    <w:rsid w:val="008B334F"/>
    <w:rsid w:val="008C039A"/>
    <w:rsid w:val="008D187E"/>
    <w:rsid w:val="008E2C56"/>
    <w:rsid w:val="008E7213"/>
    <w:rsid w:val="008F2DA6"/>
    <w:rsid w:val="008F49DA"/>
    <w:rsid w:val="00901161"/>
    <w:rsid w:val="00902DC0"/>
    <w:rsid w:val="00911626"/>
    <w:rsid w:val="009210FD"/>
    <w:rsid w:val="009244E2"/>
    <w:rsid w:val="0093264A"/>
    <w:rsid w:val="0093410B"/>
    <w:rsid w:val="009371E5"/>
    <w:rsid w:val="00941290"/>
    <w:rsid w:val="00943340"/>
    <w:rsid w:val="00944529"/>
    <w:rsid w:val="00946EA9"/>
    <w:rsid w:val="00954989"/>
    <w:rsid w:val="00960FD9"/>
    <w:rsid w:val="009616A5"/>
    <w:rsid w:val="00965CAE"/>
    <w:rsid w:val="00965E0A"/>
    <w:rsid w:val="009779F3"/>
    <w:rsid w:val="00980624"/>
    <w:rsid w:val="009851BC"/>
    <w:rsid w:val="00986AC1"/>
    <w:rsid w:val="00987311"/>
    <w:rsid w:val="009932E7"/>
    <w:rsid w:val="00995AD6"/>
    <w:rsid w:val="009B4727"/>
    <w:rsid w:val="009B7159"/>
    <w:rsid w:val="009C0309"/>
    <w:rsid w:val="009D3E89"/>
    <w:rsid w:val="009E2440"/>
    <w:rsid w:val="009E3071"/>
    <w:rsid w:val="009E5088"/>
    <w:rsid w:val="009E7E74"/>
    <w:rsid w:val="00A0326B"/>
    <w:rsid w:val="00A051A3"/>
    <w:rsid w:val="00A13823"/>
    <w:rsid w:val="00A17373"/>
    <w:rsid w:val="00A27F34"/>
    <w:rsid w:val="00A31486"/>
    <w:rsid w:val="00A340DE"/>
    <w:rsid w:val="00A3467D"/>
    <w:rsid w:val="00A34A3F"/>
    <w:rsid w:val="00A34C66"/>
    <w:rsid w:val="00A41BA7"/>
    <w:rsid w:val="00A42280"/>
    <w:rsid w:val="00A42613"/>
    <w:rsid w:val="00A4332D"/>
    <w:rsid w:val="00A500A7"/>
    <w:rsid w:val="00A54836"/>
    <w:rsid w:val="00A61550"/>
    <w:rsid w:val="00A6533E"/>
    <w:rsid w:val="00A824C7"/>
    <w:rsid w:val="00A84A3F"/>
    <w:rsid w:val="00A86727"/>
    <w:rsid w:val="00AC0EF8"/>
    <w:rsid w:val="00AE73A1"/>
    <w:rsid w:val="00AF3691"/>
    <w:rsid w:val="00AF7C6E"/>
    <w:rsid w:val="00B01D53"/>
    <w:rsid w:val="00B030C3"/>
    <w:rsid w:val="00B06611"/>
    <w:rsid w:val="00B07C21"/>
    <w:rsid w:val="00B11083"/>
    <w:rsid w:val="00B130ED"/>
    <w:rsid w:val="00B15217"/>
    <w:rsid w:val="00B332CA"/>
    <w:rsid w:val="00B421BA"/>
    <w:rsid w:val="00B461AB"/>
    <w:rsid w:val="00B54597"/>
    <w:rsid w:val="00B54FAF"/>
    <w:rsid w:val="00B57F39"/>
    <w:rsid w:val="00B71479"/>
    <w:rsid w:val="00B75D61"/>
    <w:rsid w:val="00B81C89"/>
    <w:rsid w:val="00B83346"/>
    <w:rsid w:val="00B83A95"/>
    <w:rsid w:val="00B868F1"/>
    <w:rsid w:val="00BA3365"/>
    <w:rsid w:val="00BB5231"/>
    <w:rsid w:val="00BB6788"/>
    <w:rsid w:val="00BC22C8"/>
    <w:rsid w:val="00BE402C"/>
    <w:rsid w:val="00BF09F0"/>
    <w:rsid w:val="00C00424"/>
    <w:rsid w:val="00C02828"/>
    <w:rsid w:val="00C04E0A"/>
    <w:rsid w:val="00C14012"/>
    <w:rsid w:val="00C2772B"/>
    <w:rsid w:val="00C37093"/>
    <w:rsid w:val="00C376F0"/>
    <w:rsid w:val="00C430E7"/>
    <w:rsid w:val="00C47A8F"/>
    <w:rsid w:val="00C541E6"/>
    <w:rsid w:val="00C55F07"/>
    <w:rsid w:val="00C65332"/>
    <w:rsid w:val="00C67353"/>
    <w:rsid w:val="00C70F94"/>
    <w:rsid w:val="00C71E4C"/>
    <w:rsid w:val="00C74A5C"/>
    <w:rsid w:val="00C75D84"/>
    <w:rsid w:val="00CA310A"/>
    <w:rsid w:val="00CA6E42"/>
    <w:rsid w:val="00CD74F2"/>
    <w:rsid w:val="00CE7B74"/>
    <w:rsid w:val="00CE7C08"/>
    <w:rsid w:val="00D010F8"/>
    <w:rsid w:val="00D055B0"/>
    <w:rsid w:val="00D11FA7"/>
    <w:rsid w:val="00D147C7"/>
    <w:rsid w:val="00D318FD"/>
    <w:rsid w:val="00D344F4"/>
    <w:rsid w:val="00D42F9C"/>
    <w:rsid w:val="00D56982"/>
    <w:rsid w:val="00D5737F"/>
    <w:rsid w:val="00D627C8"/>
    <w:rsid w:val="00D634DC"/>
    <w:rsid w:val="00D735CF"/>
    <w:rsid w:val="00D77024"/>
    <w:rsid w:val="00D86159"/>
    <w:rsid w:val="00D936FF"/>
    <w:rsid w:val="00DA414C"/>
    <w:rsid w:val="00DA4FB7"/>
    <w:rsid w:val="00DA6599"/>
    <w:rsid w:val="00DA7C6C"/>
    <w:rsid w:val="00DB6132"/>
    <w:rsid w:val="00DD6343"/>
    <w:rsid w:val="00DE5985"/>
    <w:rsid w:val="00DE6AED"/>
    <w:rsid w:val="00DE7C2C"/>
    <w:rsid w:val="00E12FF7"/>
    <w:rsid w:val="00E32C0C"/>
    <w:rsid w:val="00E37AE6"/>
    <w:rsid w:val="00E52A55"/>
    <w:rsid w:val="00E5588D"/>
    <w:rsid w:val="00E57B37"/>
    <w:rsid w:val="00E61BB9"/>
    <w:rsid w:val="00E64770"/>
    <w:rsid w:val="00E64CE6"/>
    <w:rsid w:val="00E74F46"/>
    <w:rsid w:val="00E82055"/>
    <w:rsid w:val="00E82BA3"/>
    <w:rsid w:val="00E855B2"/>
    <w:rsid w:val="00E860F1"/>
    <w:rsid w:val="00E9770E"/>
    <w:rsid w:val="00EB0904"/>
    <w:rsid w:val="00EB5BF4"/>
    <w:rsid w:val="00ED1BCC"/>
    <w:rsid w:val="00ED2C5C"/>
    <w:rsid w:val="00EE6334"/>
    <w:rsid w:val="00EF2F41"/>
    <w:rsid w:val="00F00A8D"/>
    <w:rsid w:val="00F06264"/>
    <w:rsid w:val="00F07199"/>
    <w:rsid w:val="00F10F47"/>
    <w:rsid w:val="00F1508B"/>
    <w:rsid w:val="00F223BF"/>
    <w:rsid w:val="00F356D1"/>
    <w:rsid w:val="00F43AD3"/>
    <w:rsid w:val="00F50224"/>
    <w:rsid w:val="00F52012"/>
    <w:rsid w:val="00F54140"/>
    <w:rsid w:val="00F5747E"/>
    <w:rsid w:val="00F57A9E"/>
    <w:rsid w:val="00F8357A"/>
    <w:rsid w:val="00F876F7"/>
    <w:rsid w:val="00F97B28"/>
    <w:rsid w:val="00FB0C4F"/>
    <w:rsid w:val="00FC7E64"/>
    <w:rsid w:val="00FC7ECF"/>
    <w:rsid w:val="00FF0219"/>
    <w:rsid w:val="00FF081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8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C70F94"/>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4">
    <w:name w:val="List Paragraph"/>
    <w:basedOn w:val="a"/>
    <w:uiPriority w:val="99"/>
    <w:qFormat/>
    <w:rsid w:val="001246C2"/>
    <w:pPr>
      <w:ind w:left="720"/>
      <w:contextualSpacing/>
    </w:pPr>
  </w:style>
  <w:style w:type="character" w:customStyle="1" w:styleId="FontStyle12">
    <w:name w:val="Font Style12"/>
    <w:basedOn w:val="a0"/>
    <w:rsid w:val="00DE6AED"/>
    <w:rPr>
      <w:rFonts w:ascii="Times New Roman" w:hAnsi="Times New Roman" w:cs="Times New Roman"/>
      <w:sz w:val="22"/>
      <w:szCs w:val="22"/>
    </w:rPr>
  </w:style>
  <w:style w:type="character" w:customStyle="1" w:styleId="hps">
    <w:name w:val="hps"/>
    <w:basedOn w:val="a0"/>
    <w:rsid w:val="0047140D"/>
  </w:style>
  <w:style w:type="paragraph" w:customStyle="1" w:styleId="7">
    <w:name w:val="7"/>
    <w:basedOn w:val="a"/>
    <w:rsid w:val="002A083B"/>
    <w:pPr>
      <w:keepNext/>
      <w:shd w:val="clear" w:color="auto" w:fill="FFFFFF"/>
      <w:spacing w:before="60" w:after="60" w:line="240" w:lineRule="auto"/>
      <w:ind w:firstLine="720"/>
      <w:jc w:val="both"/>
    </w:pPr>
    <w:rPr>
      <w:rFonts w:ascii="Times New Roman" w:eastAsia="Times New Roman" w:hAnsi="Times New Roman" w:cs="Times New Roman"/>
      <w:sz w:val="26"/>
      <w:szCs w:val="26"/>
      <w:lang w:eastAsia="ru-RU"/>
    </w:rPr>
  </w:style>
  <w:style w:type="character" w:customStyle="1" w:styleId="FontStyle7">
    <w:name w:val="Font Style7"/>
    <w:uiPriority w:val="99"/>
    <w:rsid w:val="002F2035"/>
    <w:rPr>
      <w:rFonts w:ascii="Times New Roman" w:hAnsi="Times New Roman" w:cs="Times New Roman"/>
      <w:b/>
      <w:bCs/>
      <w:color w:val="800000"/>
      <w:sz w:val="32"/>
      <w:szCs w:val="32"/>
    </w:rPr>
  </w:style>
  <w:style w:type="character" w:customStyle="1" w:styleId="shorttext">
    <w:name w:val="short_text"/>
    <w:basedOn w:val="a0"/>
    <w:rsid w:val="009B4727"/>
  </w:style>
  <w:style w:type="paragraph" w:styleId="3">
    <w:name w:val="Body Text Indent 3"/>
    <w:basedOn w:val="a"/>
    <w:link w:val="30"/>
    <w:rsid w:val="0081127E"/>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81127E"/>
    <w:rPr>
      <w:rFonts w:ascii="Times New Roman" w:eastAsia="Times New Roman" w:hAnsi="Times New Roman" w:cs="Times New Roman"/>
      <w:sz w:val="16"/>
      <w:szCs w:val="16"/>
      <w:lang w:eastAsia="ru-RU"/>
    </w:rPr>
  </w:style>
  <w:style w:type="paragraph" w:customStyle="1" w:styleId="a5">
    <w:name w:val="Базовый"/>
    <w:rsid w:val="00B54597"/>
    <w:pPr>
      <w:widowControl w:val="0"/>
      <w:tabs>
        <w:tab w:val="left" w:pos="788"/>
      </w:tabs>
      <w:suppressAutoHyphens/>
      <w:spacing w:before="140" w:after="0" w:line="100" w:lineRule="atLeast"/>
      <w:ind w:left="40"/>
      <w:jc w:val="both"/>
    </w:pPr>
    <w:rPr>
      <w:rFonts w:ascii="Arial" w:eastAsia="Times New Roman" w:hAnsi="Arial" w:cs="Arial"/>
      <w:color w:val="00000A"/>
      <w:sz w:val="16"/>
      <w:szCs w:val="16"/>
      <w:lang w:eastAsia="ru-RU"/>
    </w:rPr>
  </w:style>
  <w:style w:type="paragraph" w:styleId="2">
    <w:name w:val="Body Text Indent 2"/>
    <w:basedOn w:val="a"/>
    <w:link w:val="20"/>
    <w:uiPriority w:val="99"/>
    <w:semiHidden/>
    <w:unhideWhenUsed/>
    <w:rsid w:val="00226DB5"/>
    <w:pPr>
      <w:spacing w:after="120" w:line="480" w:lineRule="auto"/>
      <w:ind w:left="283"/>
    </w:pPr>
  </w:style>
  <w:style w:type="character" w:customStyle="1" w:styleId="20">
    <w:name w:val="Основной текст с отступом 2 Знак"/>
    <w:basedOn w:val="a0"/>
    <w:link w:val="2"/>
    <w:uiPriority w:val="99"/>
    <w:semiHidden/>
    <w:rsid w:val="00226DB5"/>
  </w:style>
  <w:style w:type="paragraph" w:styleId="a6">
    <w:name w:val="Title"/>
    <w:basedOn w:val="a"/>
    <w:link w:val="a7"/>
    <w:qFormat/>
    <w:rsid w:val="00F97B28"/>
    <w:pPr>
      <w:spacing w:after="0" w:line="240" w:lineRule="auto"/>
      <w:jc w:val="center"/>
    </w:pPr>
    <w:rPr>
      <w:rFonts w:ascii="Times New Roman" w:eastAsia="Times New Roman" w:hAnsi="Times New Roman" w:cs="Times New Roman"/>
      <w:b/>
      <w:sz w:val="28"/>
      <w:szCs w:val="20"/>
      <w:lang w:eastAsia="ru-RU"/>
    </w:rPr>
  </w:style>
  <w:style w:type="character" w:customStyle="1" w:styleId="a7">
    <w:name w:val="Название Знак"/>
    <w:basedOn w:val="a0"/>
    <w:link w:val="a6"/>
    <w:rsid w:val="00F97B28"/>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1A918-2A4C-42F6-AF02-A95AABAE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14664</Words>
  <Characters>8360</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userMix1604</dc:creator>
  <cp:lastModifiedBy>userMix1604</cp:lastModifiedBy>
  <cp:revision>2</cp:revision>
  <cp:lastPrinted>2018-03-06T06:40:00Z</cp:lastPrinted>
  <dcterms:created xsi:type="dcterms:W3CDTF">2018-04-26T07:40:00Z</dcterms:created>
  <dcterms:modified xsi:type="dcterms:W3CDTF">2018-04-26T07:40:00Z</dcterms:modified>
</cp:coreProperties>
</file>