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20" w:rsidRDefault="00413578">
      <w:pPr>
        <w:pStyle w:val="Textbody"/>
        <w:rPr>
          <w:b/>
          <w:sz w:val="28"/>
          <w:lang w:val="uk-UA"/>
        </w:rPr>
      </w:pPr>
      <w:bookmarkStart w:id="0" w:name="_GoBack"/>
      <w:bookmarkEnd w:id="0"/>
      <w:r>
        <w:rPr>
          <w:b/>
          <w:sz w:val="28"/>
          <w:lang w:val="uk-UA"/>
        </w:rPr>
        <w:t xml:space="preserve">                                    СЄВЄРОДОНЕЦЬКА  МІСЬКА  РАДА</w:t>
      </w:r>
    </w:p>
    <w:p w:rsidR="005D1820" w:rsidRDefault="00413578">
      <w:pPr>
        <w:pStyle w:val="Textbody"/>
        <w:spacing w:line="48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ВИКОНАВЧИЙ  КОМІТЕТ</w:t>
      </w:r>
    </w:p>
    <w:p w:rsidR="005D1820" w:rsidRDefault="00413578">
      <w:pPr>
        <w:pStyle w:val="Textbody"/>
        <w:spacing w:line="48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РІШЕННЯ № ____</w:t>
      </w:r>
    </w:p>
    <w:p w:rsidR="005D1820" w:rsidRDefault="00413578">
      <w:pPr>
        <w:pStyle w:val="Textbody"/>
        <w:rPr>
          <w:b/>
          <w:lang w:val="uk-UA"/>
        </w:rPr>
      </w:pPr>
      <w:r>
        <w:rPr>
          <w:b/>
          <w:lang w:val="uk-UA"/>
        </w:rPr>
        <w:t>«_____»  травня  2017</w:t>
      </w:r>
      <w:r>
        <w:rPr>
          <w:b/>
          <w:lang w:val="uk-UA"/>
        </w:rPr>
        <w:t xml:space="preserve"> р.</w:t>
      </w:r>
    </w:p>
    <w:p w:rsidR="005D1820" w:rsidRDefault="00413578">
      <w:pPr>
        <w:pStyle w:val="Textbody"/>
        <w:spacing w:line="360" w:lineRule="auto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Про заходи щодо демонтажу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тимчасових споруд малих архітектурних форм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на території міста Сєвєродонецька</w:t>
      </w:r>
    </w:p>
    <w:p w:rsidR="005D1820" w:rsidRDefault="005D1820">
      <w:pPr>
        <w:pStyle w:val="Textbody"/>
        <w:jc w:val="both"/>
        <w:rPr>
          <w:lang w:val="uk-UA"/>
        </w:rPr>
      </w:pPr>
    </w:p>
    <w:p w:rsidR="005D1820" w:rsidRPr="002940CE" w:rsidRDefault="00413578">
      <w:pPr>
        <w:pStyle w:val="Textbody"/>
        <w:jc w:val="both"/>
        <w:rPr>
          <w:lang w:val="ru-RU"/>
        </w:rPr>
      </w:pPr>
      <w:r>
        <w:t> </w:t>
      </w:r>
    </w:p>
    <w:p w:rsidR="005D1820" w:rsidRDefault="00413578">
      <w:pPr>
        <w:pStyle w:val="Textbody"/>
        <w:jc w:val="both"/>
      </w:pPr>
      <w:r>
        <w:t>           </w:t>
      </w:r>
      <w:r w:rsidRPr="002940CE">
        <w:rPr>
          <w:lang w:val="ru-RU"/>
        </w:rPr>
        <w:t xml:space="preserve"> </w:t>
      </w:r>
      <w:r>
        <w:t> </w:t>
      </w:r>
      <w:r>
        <w:rPr>
          <w:lang w:val="uk-UA"/>
        </w:rPr>
        <w:t xml:space="preserve">Керуючись  Законами України «Про місцеве самоврядування в Україні», “Про благоустрій населених пунктів”, у зв’язку </w:t>
      </w:r>
      <w:r>
        <w:rPr>
          <w:lang w:val="uk-UA"/>
        </w:rPr>
        <w:t>з порушенням вимог “Правил благоустрою території міста Сєвєродонецька”, затверджених рішенням Сєвєродонецької міської ради “ 2122 від 22.05.2008 року, у зв’язку з відсутністю дозвільних документів на розміщення тимчасових споруд, службовою запискою заступн</w:t>
      </w:r>
      <w:r>
        <w:rPr>
          <w:lang w:val="uk-UA"/>
        </w:rPr>
        <w:t>ика міського голови, що під час рейду - обстеження об’єктів благоустрою виявлено непрацюючі тимчасові споруди малих архітектурних форм, розташованих на об’єктах благоустрою міста, мають неналежний зовнішній вигляд, псують своїм виглядом загальні фасади цен</w:t>
      </w:r>
      <w:r>
        <w:rPr>
          <w:lang w:val="uk-UA"/>
        </w:rPr>
        <w:t xml:space="preserve">тральних вулиць місця:  </w:t>
      </w:r>
    </w:p>
    <w:p w:rsidR="005D1820" w:rsidRPr="002940CE" w:rsidRDefault="00413578">
      <w:pPr>
        <w:pStyle w:val="Textbody"/>
        <w:jc w:val="both"/>
        <w:rPr>
          <w:lang w:val="ru-RU"/>
        </w:rPr>
      </w:pPr>
      <w:r>
        <w:rPr>
          <w:rFonts w:cs="Times New Roman"/>
          <w:lang w:val="uk-UA"/>
        </w:rPr>
        <w:t xml:space="preserve">1.   Об’єкт по вул Курчатова 11 ( строк оренди земельної ділянки сплинув у 2008 році)            2. Об’єкт по вул. Курчатова, 29 ( строк оренди земельної ділянки сплинув у 2009 році)           3. Об’єкт по просп.Гвардійському, 7 ( </w:t>
      </w:r>
      <w:r>
        <w:rPr>
          <w:rFonts w:cs="Times New Roman"/>
          <w:lang w:val="uk-UA"/>
        </w:rPr>
        <w:t>---------------------------------------------у 1999 році)              4. Об’єкт по просп. Гвардійському, 8 (---------------------------------------------у 2004 році)              5. Об’єкт по просп.Гвардійському 61 (---------------------------------------</w:t>
      </w:r>
      <w:r>
        <w:rPr>
          <w:rFonts w:cs="Times New Roman"/>
          <w:lang w:val="uk-UA"/>
        </w:rPr>
        <w:t>------у 2000 році)             6. Об’єкт по вул.Гагаріна, 2          ( --------------------------------------------------у 2001 році)  7.Об’єкт по вул. Гагаріна, 56        (---------------------------------------------------у 2014)                    8. Об</w:t>
      </w:r>
      <w:r>
        <w:rPr>
          <w:rFonts w:cs="Times New Roman"/>
          <w:lang w:val="uk-UA"/>
        </w:rPr>
        <w:t>’єкт по просп.Хіміків, 21   ( ---------------------------------------------------у 2013 році),-</w:t>
      </w:r>
    </w:p>
    <w:p w:rsidR="005D1820" w:rsidRPr="002940CE" w:rsidRDefault="00413578">
      <w:pPr>
        <w:pStyle w:val="Textbody"/>
        <w:jc w:val="both"/>
        <w:rPr>
          <w:lang w:val="ru-RU"/>
        </w:rPr>
      </w:pPr>
      <w:r>
        <w:t> </w:t>
      </w:r>
    </w:p>
    <w:p w:rsidR="005D1820" w:rsidRPr="002940CE" w:rsidRDefault="00413578">
      <w:pPr>
        <w:pStyle w:val="Textbody"/>
        <w:jc w:val="both"/>
        <w:rPr>
          <w:lang w:val="ru-RU"/>
        </w:rPr>
      </w:pPr>
      <w:r>
        <w:rPr>
          <w:b/>
          <w:lang w:val="uk-UA"/>
        </w:rPr>
        <w:t>ВИРІШИВ</w:t>
      </w:r>
      <w:r>
        <w:rPr>
          <w:lang w:val="uk-UA"/>
        </w:rPr>
        <w:t>:</w:t>
      </w:r>
    </w:p>
    <w:p w:rsidR="005D1820" w:rsidRPr="002940CE" w:rsidRDefault="00413578">
      <w:pPr>
        <w:pStyle w:val="Textbody"/>
        <w:jc w:val="both"/>
        <w:rPr>
          <w:lang w:val="ru-RU"/>
        </w:rPr>
      </w:pPr>
      <w:r>
        <w:rPr>
          <w:lang w:val="uk-UA"/>
        </w:rPr>
        <w:t>1. Тимчасові споруди (ТС) :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- ТС по вул.Курчатова, 11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-ТС по вул.Курчатова, 29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-ТС по просп. Гвардійському, 7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- ТС по просп.Гвардійському 8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 xml:space="preserve">- ТС по </w:t>
      </w:r>
      <w:r>
        <w:rPr>
          <w:lang w:val="uk-UA"/>
        </w:rPr>
        <w:t>просп.Гвардійському , 61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-ТС по вул.Гагаріна, 2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-ТС по вул.Гагаріна, 56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-ТС по просп. Хіміків, 21</w:t>
      </w:r>
    </w:p>
    <w:p w:rsidR="005D1820" w:rsidRPr="002940CE" w:rsidRDefault="00413578">
      <w:pPr>
        <w:pStyle w:val="Textbody"/>
        <w:jc w:val="both"/>
        <w:rPr>
          <w:lang w:val="ru-RU"/>
        </w:rPr>
      </w:pPr>
      <w:r>
        <w:rPr>
          <w:lang w:val="uk-UA"/>
        </w:rPr>
        <w:t>розташовані без належного оформлення землекористування та правоустановчих документів для розміщення ТС, підлягають демонтажу.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lastRenderedPageBreak/>
        <w:t>2.Відділу по контролю за благоус</w:t>
      </w:r>
      <w:r>
        <w:rPr>
          <w:lang w:val="uk-UA"/>
        </w:rPr>
        <w:t>троєм та санітарним станом міста Сєвєродонецької міської ради наступного дня після прийняття рішення направити попередження власникам  ТС, наведених в п.1, про необхідність в добровільному порядку звільнити земельні ділянки, зайняті без правових підстав.</w:t>
      </w:r>
    </w:p>
    <w:p w:rsidR="005D1820" w:rsidRPr="002940CE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3</w:t>
      </w:r>
      <w:r>
        <w:rPr>
          <w:lang w:val="uk-UA"/>
        </w:rPr>
        <w:t>.Відділу з внутрішньої політики та зв’язків з громадськістю опубліковати рішення в засобах масової інформації.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4.Власникам незаконно встановлених ТС, зазначених в п.1 рішення, в 5-ти денний термін з моменту прийняття рішення, провести демонтаж ТС за власни</w:t>
      </w:r>
      <w:r>
        <w:rPr>
          <w:lang w:val="uk-UA"/>
        </w:rPr>
        <w:t>й рахунок.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5.В разі невиконання добровільно рішення виконавчого комітету Сєвєродонецької міської ради власниками ТС, зазначених в п.1 рішення, КП “Єдина аварійно-диспетчерська служба” вжити необхідних заходів для примусового демонтажу ТС,  які не будуть до</w:t>
      </w:r>
      <w:r>
        <w:rPr>
          <w:lang w:val="uk-UA"/>
        </w:rPr>
        <w:t>бровільно демонтовані власниками цих ТС.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6. Демонтована ТС зберігається на спеціально визначеному штрафному майданчику та може бути повернена власнику після відшкодування витрат на її зберігання, демонтаж та транспортування, інших витрат.</w:t>
      </w:r>
    </w:p>
    <w:p w:rsidR="005D1820" w:rsidRPr="002940CE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 xml:space="preserve">7. У разі , якщо </w:t>
      </w:r>
      <w:r>
        <w:rPr>
          <w:lang w:val="uk-UA"/>
        </w:rPr>
        <w:t>власник ТС протягом одного місяця не вжив дії щодо повернення йому ТС, що демонтована і зберігається на штрафному майданчику, ТС може бути реалізована КП  “Єдина аварійно-диспетчерська служба” для відшкодування витрат на її зберігання, демонтаж та транспор</w:t>
      </w:r>
      <w:r>
        <w:rPr>
          <w:lang w:val="uk-UA"/>
        </w:rPr>
        <w:t>тування.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8.  Рішення підлягає оприлюдненню.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>9. Контроль за виконанням даного рішення покласти на заступника міського голови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t xml:space="preserve">    Пригебу Г.В.</w:t>
      </w:r>
    </w:p>
    <w:p w:rsidR="005D1820" w:rsidRPr="002940CE" w:rsidRDefault="00413578">
      <w:pPr>
        <w:pStyle w:val="Textbody"/>
        <w:jc w:val="both"/>
        <w:rPr>
          <w:lang w:val="ru-RU"/>
        </w:rPr>
      </w:pPr>
      <w:r>
        <w:t> </w:t>
      </w:r>
    </w:p>
    <w:p w:rsidR="005D1820" w:rsidRPr="002940CE" w:rsidRDefault="00413578">
      <w:pPr>
        <w:pStyle w:val="Textbody"/>
        <w:jc w:val="both"/>
        <w:rPr>
          <w:lang w:val="ru-RU"/>
        </w:rPr>
      </w:pPr>
      <w:r>
        <w:t>  </w:t>
      </w:r>
      <w:r>
        <w:rPr>
          <w:b/>
          <w:lang w:val="uk-UA"/>
        </w:rPr>
        <w:t>Міський голова                                                                                   В.В. Казаков</w:t>
      </w:r>
    </w:p>
    <w:p w:rsidR="005D1820" w:rsidRPr="002940CE" w:rsidRDefault="00413578">
      <w:pPr>
        <w:pStyle w:val="Textbody"/>
        <w:rPr>
          <w:lang w:val="ru-RU"/>
        </w:rPr>
      </w:pPr>
      <w:r>
        <w:t> </w:t>
      </w:r>
    </w:p>
    <w:p w:rsidR="005D1820" w:rsidRPr="002940CE" w:rsidRDefault="00413578">
      <w:pPr>
        <w:pStyle w:val="Textbody"/>
        <w:rPr>
          <w:lang w:val="ru-RU"/>
        </w:rPr>
      </w:pPr>
      <w:r>
        <w:t>  </w:t>
      </w:r>
    </w:p>
    <w:p w:rsidR="005D1820" w:rsidRPr="002940CE" w:rsidRDefault="00413578">
      <w:pPr>
        <w:pStyle w:val="Textbody"/>
        <w:rPr>
          <w:lang w:val="ru-RU"/>
        </w:rPr>
      </w:pPr>
      <w:r>
        <w:rPr>
          <w:b/>
          <w:lang w:val="uk-UA"/>
        </w:rPr>
        <w:t>Підготував:</w:t>
      </w:r>
      <w:r>
        <w:t> </w:t>
      </w:r>
    </w:p>
    <w:p w:rsidR="005D1820" w:rsidRDefault="00413578">
      <w:pPr>
        <w:pStyle w:val="Textbody"/>
        <w:spacing w:line="360" w:lineRule="auto"/>
        <w:rPr>
          <w:lang w:val="uk-UA"/>
        </w:rPr>
      </w:pPr>
      <w:r>
        <w:rPr>
          <w:lang w:val="uk-UA"/>
        </w:rPr>
        <w:t>Начальник відділу по контролю за благоустроєм</w:t>
      </w:r>
    </w:p>
    <w:p w:rsidR="005D1820" w:rsidRDefault="00413578">
      <w:pPr>
        <w:pStyle w:val="Textbody"/>
        <w:spacing w:line="360" w:lineRule="auto"/>
        <w:rPr>
          <w:lang w:val="uk-UA"/>
        </w:rPr>
      </w:pPr>
      <w:r>
        <w:rPr>
          <w:lang w:val="uk-UA"/>
        </w:rPr>
        <w:t>та санітарним станом міста міської ради                                             Д.В.Комишан</w:t>
      </w:r>
    </w:p>
    <w:p w:rsidR="005D1820" w:rsidRPr="002940CE" w:rsidRDefault="00413578">
      <w:pPr>
        <w:pStyle w:val="Textbody"/>
        <w:spacing w:line="360" w:lineRule="auto"/>
        <w:rPr>
          <w:lang w:val="ru-RU"/>
        </w:rPr>
      </w:pPr>
      <w:r>
        <w:rPr>
          <w:b/>
          <w:lang w:val="uk-UA"/>
        </w:rPr>
        <w:t>Узгоджено:</w:t>
      </w:r>
    </w:p>
    <w:p w:rsidR="005D1820" w:rsidRDefault="00413578">
      <w:pPr>
        <w:pStyle w:val="Textbody"/>
        <w:spacing w:line="360" w:lineRule="auto"/>
        <w:rPr>
          <w:lang w:val="uk-UA"/>
        </w:rPr>
      </w:pPr>
      <w:r>
        <w:rPr>
          <w:lang w:val="uk-UA"/>
        </w:rPr>
        <w:t xml:space="preserve">Заступник міського голови                                                         </w:t>
      </w:r>
      <w:r>
        <w:rPr>
          <w:lang w:val="uk-UA"/>
        </w:rPr>
        <w:t xml:space="preserve">           С.В.Зарецький</w:t>
      </w:r>
    </w:p>
    <w:p w:rsidR="005D1820" w:rsidRDefault="00413578">
      <w:pPr>
        <w:pStyle w:val="Textbody"/>
        <w:spacing w:line="360" w:lineRule="auto"/>
        <w:rPr>
          <w:lang w:val="uk-UA"/>
        </w:rPr>
      </w:pPr>
      <w:r>
        <w:rPr>
          <w:lang w:val="uk-UA"/>
        </w:rPr>
        <w:t>                                               </w:t>
      </w:r>
    </w:p>
    <w:p w:rsidR="005D1820" w:rsidRDefault="00413578">
      <w:pPr>
        <w:pStyle w:val="Textbody"/>
        <w:spacing w:line="360" w:lineRule="auto"/>
        <w:rPr>
          <w:lang w:val="uk-UA"/>
        </w:rPr>
      </w:pPr>
      <w:r>
        <w:rPr>
          <w:lang w:val="uk-UA"/>
        </w:rPr>
        <w:t>В.о. Керуючого справами виконкому</w:t>
      </w:r>
    </w:p>
    <w:p w:rsidR="005D1820" w:rsidRDefault="00413578">
      <w:pPr>
        <w:pStyle w:val="Textbody"/>
        <w:spacing w:line="360" w:lineRule="auto"/>
        <w:rPr>
          <w:lang w:val="uk-UA"/>
        </w:rPr>
      </w:pPr>
      <w:r>
        <w:rPr>
          <w:lang w:val="uk-UA"/>
        </w:rPr>
        <w:t>начальник загального відділу                                                               Л.П. Жур</w:t>
      </w:r>
    </w:p>
    <w:p w:rsidR="005D1820" w:rsidRDefault="00413578">
      <w:pPr>
        <w:pStyle w:val="Textbody"/>
        <w:ind w:left="709" w:hanging="709"/>
        <w:rPr>
          <w:lang w:val="uk-UA"/>
        </w:rPr>
      </w:pPr>
      <w:r>
        <w:rPr>
          <w:lang w:val="uk-UA"/>
        </w:rPr>
        <w:t>Начальник відділу з юридичних</w:t>
      </w:r>
    </w:p>
    <w:p w:rsidR="005D1820" w:rsidRDefault="00413578">
      <w:pPr>
        <w:pStyle w:val="Textbody"/>
        <w:rPr>
          <w:lang w:val="uk-UA"/>
        </w:rPr>
      </w:pPr>
      <w:r>
        <w:rPr>
          <w:lang w:val="uk-UA"/>
        </w:rPr>
        <w:t xml:space="preserve">та правових </w:t>
      </w:r>
      <w:r>
        <w:rPr>
          <w:lang w:val="uk-UA"/>
        </w:rPr>
        <w:t>питань                                                                               П.О.  Дубіна                                                               </w:t>
      </w:r>
    </w:p>
    <w:p w:rsidR="005D1820" w:rsidRDefault="00413578">
      <w:pPr>
        <w:pStyle w:val="Textbody"/>
      </w:pPr>
      <w:r>
        <w:t>  </w:t>
      </w:r>
    </w:p>
    <w:p w:rsidR="005D1820" w:rsidRDefault="00413578">
      <w:pPr>
        <w:pStyle w:val="Textbody"/>
        <w:jc w:val="both"/>
        <w:rPr>
          <w:lang w:val="uk-UA"/>
        </w:rPr>
      </w:pPr>
      <w:r>
        <w:rPr>
          <w:lang w:val="uk-UA"/>
        </w:rPr>
        <w:lastRenderedPageBreak/>
        <w:t>Список розсилки: Заступник міського голови Г.В.Пригеба, відділ по контролю за благоустроєм т</w:t>
      </w:r>
      <w:r>
        <w:rPr>
          <w:lang w:val="uk-UA"/>
        </w:rPr>
        <w:t>а санітарним станом міста міської ради, відділ внутрішньої політики та зв’язків з громадськістю міської ради, КП “Єдина аварійно-диспетчерська служба”.</w:t>
      </w:r>
    </w:p>
    <w:p w:rsidR="005D1820" w:rsidRDefault="00413578">
      <w:pPr>
        <w:pStyle w:val="Textbody"/>
        <w:jc w:val="both"/>
        <w:rPr>
          <w:color w:val="FFFFFF"/>
        </w:rPr>
      </w:pPr>
      <w:r>
        <w:rPr>
          <w:color w:val="FFFFFF"/>
        </w:rPr>
        <w:t> </w:t>
      </w:r>
    </w:p>
    <w:p w:rsidR="005D1820" w:rsidRDefault="00413578">
      <w:pPr>
        <w:pStyle w:val="Textbody"/>
        <w:jc w:val="both"/>
        <w:rPr>
          <w:color w:val="FFFFFF"/>
        </w:rPr>
      </w:pPr>
      <w:r>
        <w:rPr>
          <w:color w:val="FFFFFF"/>
        </w:rPr>
        <w:t> </w:t>
      </w:r>
    </w:p>
    <w:p w:rsidR="005D1820" w:rsidRDefault="00413578">
      <w:pPr>
        <w:pStyle w:val="Textbody"/>
        <w:jc w:val="both"/>
        <w:rPr>
          <w:color w:val="FFFFFF"/>
        </w:rPr>
      </w:pPr>
      <w:r>
        <w:rPr>
          <w:color w:val="FFFFFF"/>
        </w:rPr>
        <w:t> </w:t>
      </w:r>
    </w:p>
    <w:p w:rsidR="005D1820" w:rsidRDefault="005D1820">
      <w:pPr>
        <w:pStyle w:val="Textbody"/>
      </w:pPr>
    </w:p>
    <w:sectPr w:rsidR="005D182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78" w:rsidRDefault="00413578">
      <w:r>
        <w:separator/>
      </w:r>
    </w:p>
  </w:endnote>
  <w:endnote w:type="continuationSeparator" w:id="0">
    <w:p w:rsidR="00413578" w:rsidRDefault="0041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78" w:rsidRDefault="00413578">
      <w:r>
        <w:rPr>
          <w:color w:val="000000"/>
        </w:rPr>
        <w:separator/>
      </w:r>
    </w:p>
  </w:footnote>
  <w:footnote w:type="continuationSeparator" w:id="0">
    <w:p w:rsidR="00413578" w:rsidRDefault="0041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D1820"/>
    <w:rsid w:val="002940CE"/>
    <w:rsid w:val="00413578"/>
    <w:rsid w:val="005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A438-ACE1-4C09-A623-03B671CC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Segoe UI" w:hAnsi="Liberation Serif"/>
      <w:b/>
      <w:bCs/>
    </w:rPr>
  </w:style>
  <w:style w:type="paragraph" w:styleId="6">
    <w:name w:val="heading 6"/>
    <w:basedOn w:val="Heading"/>
    <w:next w:val="Textbody"/>
    <w:pPr>
      <w:spacing w:before="60" w:after="60"/>
      <w:outlineLvl w:val="5"/>
    </w:pPr>
    <w:rPr>
      <w:rFonts w:ascii="Liberation Serif" w:eastAsia="Segoe UI" w:hAnsi="Liberation Serif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2017-04-26T13:50:00Z</cp:lastPrinted>
  <dcterms:created xsi:type="dcterms:W3CDTF">2017-05-04T07:44:00Z</dcterms:created>
  <dcterms:modified xsi:type="dcterms:W3CDTF">2017-05-04T07:44:00Z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