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виконкому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825A4D" w:rsidRPr="00FF4AFE" w:rsidTr="00A73260">
        <w:trPr>
          <w:trHeight w:val="29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B50275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 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»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червня 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D3C0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року №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295</w:t>
            </w:r>
          </w:p>
        </w:tc>
      </w:tr>
    </w:tbl>
    <w:p w:rsidR="00825A4D" w:rsidRPr="00FF4AFE" w:rsidRDefault="00825A4D" w:rsidP="00FF4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</w:rPr>
        <w:tab/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Довідка</w:t>
      </w: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результати фінансово-господарської діяльності</w:t>
      </w:r>
      <w:r w:rsidR="00F2134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комунальних підприємств за 2014</w:t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2B1B7A" w:rsidRPr="00FF4AFE" w:rsidRDefault="002B1B7A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1E7C" w:rsidRDefault="00691E7C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Балансовою комісією, створеною на виконання розпорядження міського голови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від 30.03.2015 року № 98,  проведено 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засідань, на яких розглянута фінансово-господарська діяльність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підприємств, установ та організацій територіальної громади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91E7C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1E42" w:rsidRPr="00691E7C" w:rsidRDefault="007F1E42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цій Довідці відображено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фінансово-господарськ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діяльн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рік двадцяти підприємств, що є суб’єктами права комунальної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ласності територіальної громади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4AF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FF4AFE">
        <w:rPr>
          <w:rFonts w:ascii="Times New Roman" w:hAnsi="Times New Roman" w:cs="Times New Roman"/>
          <w:sz w:val="24"/>
          <w:szCs w:val="24"/>
          <w:lang w:val="uk-UA"/>
        </w:rPr>
        <w:t>. Основні техніко-економічні показники роботи комунальних підприємств у 201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році приведені в Додатку 2 до цього  рішення.</w:t>
      </w:r>
    </w:p>
    <w:p w:rsidR="00691E7C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F738E">
        <w:rPr>
          <w:rFonts w:ascii="Times New Roman" w:hAnsi="Times New Roman" w:cs="Times New Roman"/>
          <w:sz w:val="24"/>
          <w:szCs w:val="24"/>
          <w:lang w:val="uk-UA"/>
        </w:rPr>
        <w:t xml:space="preserve">оходи 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 xml:space="preserve"> цілому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підсумками 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 xml:space="preserve">роботи у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склали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98 071,62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>показник знизився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порівнянні з 2013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13202B" w:rsidRPr="001320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2,76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1692A" w:rsidRDefault="0081692A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фінансових результатів діяльності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 за 2014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рік показав, що з 20-ти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прибутковими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у 2014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07563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сума прибутків яких склала 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5C9A" w:rsidRPr="009F5C9A">
        <w:rPr>
          <w:rFonts w:ascii="Times New Roman" w:hAnsi="Times New Roman" w:cs="Times New Roman"/>
          <w:sz w:val="24"/>
          <w:szCs w:val="24"/>
          <w:lang w:val="uk-UA"/>
        </w:rPr>
        <w:t>21363,</w:t>
      </w:r>
      <w:r w:rsidR="009F5C9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>в т.ч.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567D" w:rsidRPr="0048567D" w:rsidRDefault="0048567D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567D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48567D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4856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48567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8567D">
        <w:rPr>
          <w:rFonts w:ascii="Times New Roman" w:hAnsi="Times New Roman" w:cs="Times New Roman"/>
          <w:sz w:val="24"/>
          <w:szCs w:val="24"/>
        </w:rPr>
        <w:t>ітанок</w:t>
      </w:r>
      <w:proofErr w:type="spellEnd"/>
      <w:r w:rsidRPr="0048567D">
        <w:rPr>
          <w:rFonts w:ascii="Times New Roman" w:hAnsi="Times New Roman" w:cs="Times New Roman"/>
          <w:sz w:val="24"/>
          <w:szCs w:val="24"/>
        </w:rPr>
        <w:t xml:space="preserve">» -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290,00 </w:t>
      </w:r>
      <w:r w:rsidRPr="0048567D">
        <w:rPr>
          <w:rFonts w:ascii="Times New Roman" w:hAnsi="Times New Roman" w:cs="Times New Roman"/>
          <w:sz w:val="24"/>
          <w:szCs w:val="24"/>
        </w:rPr>
        <w:t xml:space="preserve">тис. </w:t>
      </w:r>
      <w:proofErr w:type="spellStart"/>
      <w:r w:rsidRPr="0048567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48567D">
        <w:rPr>
          <w:rFonts w:ascii="Times New Roman" w:hAnsi="Times New Roman" w:cs="Times New Roman"/>
          <w:sz w:val="24"/>
          <w:szCs w:val="24"/>
        </w:rPr>
        <w:t>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Сєвєродонецькліфт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  10,00 тис. грн.;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«Єдина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аварійно-диспечерська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служба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  350,00 тис. грн.;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теплові мережі» - 1,00 тис. грн.;</w:t>
      </w:r>
    </w:p>
    <w:p w:rsidR="0048567D" w:rsidRDefault="0048567D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«Єдиний розрахунковий центр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  46,00 тис. грн.;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- 10675,00  тис. грн.;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02B3D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302B3D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садово-парков</w:t>
      </w:r>
      <w:r>
        <w:rPr>
          <w:rFonts w:ascii="Times New Roman" w:hAnsi="Times New Roman" w:cs="Times New Roman"/>
          <w:sz w:val="24"/>
          <w:szCs w:val="24"/>
          <w:lang w:val="uk-UA"/>
        </w:rPr>
        <w:t>ого господарства та благоустрою»  -  162,2  тис. грн.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- 9828,00 тис. грн.;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«Комбінат шкільного харчування» - </w:t>
      </w:r>
      <w:r w:rsidR="009F5C9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,00 тис. грн.</w:t>
      </w:r>
    </w:p>
    <w:p w:rsidR="0048567D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567D" w:rsidRDefault="0048567D" w:rsidP="0048567D">
      <w:pPr>
        <w:pStyle w:val="a3"/>
        <w:ind w:firstLine="709"/>
      </w:pPr>
      <w:proofErr w:type="spellStart"/>
      <w:r>
        <w:t>Сумма</w:t>
      </w:r>
      <w:proofErr w:type="spellEnd"/>
      <w:r>
        <w:t xml:space="preserve"> збитків 11 підприємств комунальної власності територіальної громади                      м. </w:t>
      </w:r>
      <w:proofErr w:type="spellStart"/>
      <w:r>
        <w:t>Сєвєродонец</w:t>
      </w:r>
      <w:r w:rsidR="00854910">
        <w:t>ька</w:t>
      </w:r>
      <w:proofErr w:type="spellEnd"/>
      <w:r w:rsidR="00854910">
        <w:t xml:space="preserve"> у 2014 році склала   </w:t>
      </w:r>
      <w:r w:rsidR="009F5C9A">
        <w:t>2821,00</w:t>
      </w:r>
      <w:r>
        <w:t xml:space="preserve">  тис. грн., в т.ч.:</w:t>
      </w:r>
    </w:p>
    <w:p w:rsidR="00854910" w:rsidRPr="0013202B" w:rsidRDefault="00854910" w:rsidP="00854910">
      <w:pPr>
        <w:pStyle w:val="a3"/>
        <w:ind w:firstLine="709"/>
      </w:pPr>
      <w:proofErr w:type="spellStart"/>
      <w:r w:rsidRPr="0013202B">
        <w:t>КП</w:t>
      </w:r>
      <w:proofErr w:type="spellEnd"/>
      <w:r w:rsidRPr="0013202B">
        <w:t xml:space="preserve"> «</w:t>
      </w:r>
      <w:proofErr w:type="spellStart"/>
      <w:r w:rsidRPr="0013202B">
        <w:t>Житлосервіс</w:t>
      </w:r>
      <w:proofErr w:type="spellEnd"/>
      <w:r w:rsidRPr="0013202B">
        <w:t xml:space="preserve"> «</w:t>
      </w:r>
      <w:proofErr w:type="spellStart"/>
      <w:r w:rsidRPr="0013202B">
        <w:t>Евріка</w:t>
      </w:r>
      <w:proofErr w:type="spellEnd"/>
      <w:r w:rsidRPr="0013202B">
        <w:t>»</w:t>
      </w:r>
      <w:r>
        <w:t xml:space="preserve"> -  46,00 тис. грн.;</w:t>
      </w:r>
    </w:p>
    <w:p w:rsidR="00854910" w:rsidRPr="0013202B" w:rsidRDefault="00854910" w:rsidP="00854910">
      <w:pPr>
        <w:pStyle w:val="a3"/>
        <w:ind w:firstLine="709"/>
      </w:pPr>
      <w:proofErr w:type="spellStart"/>
      <w:r w:rsidRPr="0013202B">
        <w:t>КП</w:t>
      </w:r>
      <w:proofErr w:type="spellEnd"/>
      <w:r w:rsidRPr="0013202B">
        <w:t xml:space="preserve"> «</w:t>
      </w:r>
      <w:proofErr w:type="spellStart"/>
      <w:r w:rsidRPr="0013202B">
        <w:t>Житлосервіс</w:t>
      </w:r>
      <w:proofErr w:type="spellEnd"/>
      <w:r w:rsidRPr="0013202B">
        <w:t xml:space="preserve"> «Злагода»</w:t>
      </w:r>
      <w:r w:rsidRPr="003E5042">
        <w:t xml:space="preserve"> </w:t>
      </w:r>
      <w:r>
        <w:t>-  356,00 тис. грн.;</w:t>
      </w:r>
    </w:p>
    <w:p w:rsidR="00854910" w:rsidRPr="0013202B" w:rsidRDefault="00854910" w:rsidP="00854910">
      <w:pPr>
        <w:pStyle w:val="a3"/>
        <w:ind w:firstLine="709"/>
      </w:pPr>
      <w:proofErr w:type="spellStart"/>
      <w:r w:rsidRPr="0013202B">
        <w:t>КП</w:t>
      </w:r>
      <w:proofErr w:type="spellEnd"/>
      <w:r w:rsidRPr="0013202B">
        <w:t xml:space="preserve"> «</w:t>
      </w:r>
      <w:proofErr w:type="spellStart"/>
      <w:r w:rsidRPr="0013202B">
        <w:t>Житлосервіс</w:t>
      </w:r>
      <w:proofErr w:type="spellEnd"/>
      <w:r w:rsidRPr="0013202B">
        <w:t xml:space="preserve"> «Ритм»</w:t>
      </w:r>
      <w:r w:rsidRPr="003E5042">
        <w:t xml:space="preserve"> </w:t>
      </w:r>
      <w:r>
        <w:t>-  1186,00 тис. грн.;</w:t>
      </w:r>
    </w:p>
    <w:p w:rsidR="00854910" w:rsidRPr="0013202B" w:rsidRDefault="00854910" w:rsidP="00854910">
      <w:pPr>
        <w:pStyle w:val="a3"/>
        <w:ind w:firstLine="709"/>
      </w:pPr>
      <w:proofErr w:type="spellStart"/>
      <w:r w:rsidRPr="0013202B">
        <w:t>КП</w:t>
      </w:r>
      <w:proofErr w:type="spellEnd"/>
      <w:r w:rsidRPr="0013202B">
        <w:t xml:space="preserve"> «</w:t>
      </w:r>
      <w:proofErr w:type="spellStart"/>
      <w:r w:rsidRPr="0013202B">
        <w:t>Житлосервіс</w:t>
      </w:r>
      <w:proofErr w:type="spellEnd"/>
      <w:r w:rsidRPr="0013202B">
        <w:t xml:space="preserve"> «Промінь»</w:t>
      </w:r>
      <w:r w:rsidRPr="003E5042">
        <w:t xml:space="preserve"> </w:t>
      </w:r>
      <w:r>
        <w:t>- 284,00 тис. грн.;</w:t>
      </w:r>
    </w:p>
    <w:p w:rsidR="00854910" w:rsidRDefault="00854910" w:rsidP="00854910">
      <w:pPr>
        <w:pStyle w:val="a3"/>
        <w:ind w:firstLine="709"/>
      </w:pPr>
      <w:proofErr w:type="spellStart"/>
      <w:r w:rsidRPr="0013202B">
        <w:t>КП</w:t>
      </w:r>
      <w:proofErr w:type="spellEnd"/>
      <w:r w:rsidRPr="0013202B">
        <w:t xml:space="preserve"> «</w:t>
      </w:r>
      <w:proofErr w:type="spellStart"/>
      <w:r w:rsidRPr="0013202B">
        <w:t>Житлосервіс</w:t>
      </w:r>
      <w:proofErr w:type="spellEnd"/>
      <w:r w:rsidRPr="0013202B">
        <w:t xml:space="preserve"> «Добробут»</w:t>
      </w:r>
      <w:r w:rsidRPr="003E5042">
        <w:t xml:space="preserve"> </w:t>
      </w:r>
      <w:r>
        <w:t>- 129,00 тис. грн.;</w:t>
      </w:r>
    </w:p>
    <w:p w:rsidR="00854910" w:rsidRDefault="00854910" w:rsidP="00854910">
      <w:pPr>
        <w:pStyle w:val="a3"/>
        <w:ind w:firstLine="709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Сєвєродонецьккомунсервис</w:t>
      </w:r>
      <w:proofErr w:type="spellEnd"/>
      <w:r>
        <w:t>» -  459,00 тис. грн.;</w:t>
      </w:r>
    </w:p>
    <w:p w:rsidR="00854910" w:rsidRDefault="00854910" w:rsidP="00854910">
      <w:pPr>
        <w:pStyle w:val="a3"/>
        <w:ind w:firstLine="709"/>
      </w:pPr>
      <w:proofErr w:type="spellStart"/>
      <w:r>
        <w:t>ПрАТ</w:t>
      </w:r>
      <w:proofErr w:type="spellEnd"/>
      <w:r>
        <w:t xml:space="preserve"> «</w:t>
      </w:r>
      <w:proofErr w:type="spellStart"/>
      <w:r>
        <w:t>Сєвєродонецька</w:t>
      </w:r>
      <w:proofErr w:type="spellEnd"/>
      <w:r>
        <w:t xml:space="preserve"> міська друкарня» - 8,00  тис. грн.</w:t>
      </w:r>
    </w:p>
    <w:p w:rsidR="00854910" w:rsidRDefault="00854910" w:rsidP="0085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БТІ» -  131,90 тис. грн.;</w:t>
      </w:r>
    </w:p>
    <w:p w:rsidR="00854910" w:rsidRDefault="00854910" w:rsidP="0085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 -   112,70 тис. грн.;</w:t>
      </w:r>
    </w:p>
    <w:p w:rsidR="00854910" w:rsidRDefault="00854910" w:rsidP="0085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Сєвєродонецькархпроект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- 57,20 тис. грн.;</w:t>
      </w:r>
    </w:p>
    <w:p w:rsidR="00854910" w:rsidRDefault="00854910" w:rsidP="0085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МСПГ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вісті» - 51,20 тис. грн.;</w:t>
      </w:r>
    </w:p>
    <w:p w:rsidR="00854910" w:rsidRDefault="00854910" w:rsidP="0085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4AFE" w:rsidRPr="00A536D7" w:rsidRDefault="0034106F" w:rsidP="007F1E42">
      <w:pPr>
        <w:pStyle w:val="a3"/>
        <w:ind w:firstLine="709"/>
      </w:pPr>
      <w:r>
        <w:t xml:space="preserve">На результат </w:t>
      </w:r>
      <w:r w:rsidR="00FF4AFE" w:rsidRPr="00A536D7">
        <w:t>фінансово-господарської діяльності підприємств вплинули такі чинники:</w:t>
      </w:r>
    </w:p>
    <w:p w:rsidR="00691E7C" w:rsidRDefault="006237B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Евріка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23C69" w:rsidRPr="0045723B">
        <w:rPr>
          <w:rFonts w:ascii="Times New Roman" w:hAnsi="Times New Roman" w:cs="Times New Roman"/>
          <w:sz w:val="24"/>
          <w:szCs w:val="24"/>
          <w:lang w:val="uk-UA"/>
        </w:rPr>
        <w:t>Злагода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«Ритм»,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«Промінь»</w:t>
      </w:r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 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 xml:space="preserve"> причиною збитковості цієї групи підприємств стало зростання загальних витрат підприємств, які не відшкодовуються отриманими доходами. Ця ситуація обумовлена невідповідністю існуючого тарифу з утримання будівель, споруд та прибудинкових територ</w:t>
      </w:r>
      <w:r w:rsidR="003D3D8D">
        <w:rPr>
          <w:rFonts w:ascii="Times New Roman" w:hAnsi="Times New Roman" w:cs="Times New Roman"/>
          <w:sz w:val="24"/>
          <w:szCs w:val="24"/>
          <w:lang w:val="uk-UA"/>
        </w:rPr>
        <w:t>ій  собівартості наданих послуг.</w:t>
      </w:r>
      <w:r w:rsidR="00691E7C"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структурі доходів житлово-комунальних підприємств значну питому вагу (близько 90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відсотків) становить оплата населення за спожиті послуги.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У 2014 році оплата від населення за спожиті послуги  в середньому складає 80%.</w:t>
      </w:r>
    </w:p>
    <w:p w:rsidR="00FF4AFE" w:rsidRPr="00E23C69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0552" w:rsidRDefault="00AC4D1D" w:rsidP="007F1E42">
      <w:pPr>
        <w:pStyle w:val="a3"/>
        <w:ind w:firstLine="709"/>
      </w:pPr>
      <w:r>
        <w:t>М</w:t>
      </w:r>
      <w:r w:rsidR="005F473A" w:rsidRPr="00634ADF">
        <w:t>орально та фізично зношене обладнання</w:t>
      </w:r>
      <w:r w:rsidR="0020456C" w:rsidRPr="00BE0168">
        <w:t xml:space="preserve"> </w:t>
      </w:r>
      <w:proofErr w:type="spellStart"/>
      <w:r w:rsidR="0020456C" w:rsidRPr="00A71A18">
        <w:t>ПрАТ</w:t>
      </w:r>
      <w:proofErr w:type="spellEnd"/>
      <w:r w:rsidR="0020456C" w:rsidRPr="00A71A18">
        <w:t xml:space="preserve"> «</w:t>
      </w:r>
      <w:proofErr w:type="spellStart"/>
      <w:r w:rsidR="0020456C" w:rsidRPr="00A71A18">
        <w:t>Сєвєродонецька</w:t>
      </w:r>
      <w:proofErr w:type="spellEnd"/>
      <w:r w:rsidR="0020456C" w:rsidRPr="00A71A18">
        <w:t xml:space="preserve"> міська друкарня»</w:t>
      </w:r>
      <w:r w:rsidR="0020456C" w:rsidRPr="00634ADF">
        <w:t xml:space="preserve"> </w:t>
      </w:r>
      <w:r w:rsidR="005F473A" w:rsidRPr="00634ADF">
        <w:t xml:space="preserve"> </w:t>
      </w:r>
      <w:r>
        <w:t>робить його</w:t>
      </w:r>
      <w:r w:rsidR="005F473A" w:rsidRPr="00634ADF">
        <w:t xml:space="preserve"> нек</w:t>
      </w:r>
      <w:r w:rsidR="0097606A">
        <w:t>онкурент</w:t>
      </w:r>
      <w:r w:rsidR="005F473A" w:rsidRPr="00634ADF">
        <w:t xml:space="preserve">оспроможним </w:t>
      </w:r>
      <w:r w:rsidR="0020456C" w:rsidRPr="00634ADF">
        <w:t>на сучас</w:t>
      </w:r>
      <w:r w:rsidR="000D0552">
        <w:t xml:space="preserve">ному ринку поліграфічних послуг, </w:t>
      </w:r>
      <w:r>
        <w:t>і</w:t>
      </w:r>
      <w:r w:rsidR="000D0552">
        <w:t xml:space="preserve"> не дає можливості збільшувати обсяги послуг, що надаються підприємством</w:t>
      </w:r>
      <w:r w:rsidR="002F10C0">
        <w:t>,</w:t>
      </w:r>
      <w:r w:rsidR="000D0552">
        <w:t xml:space="preserve"> та отримувати достатній для </w:t>
      </w:r>
      <w:r w:rsidR="002F10C0">
        <w:t>здійснення</w:t>
      </w:r>
      <w:r w:rsidR="000D0552">
        <w:t xml:space="preserve"> беззбиткової </w:t>
      </w:r>
      <w:r w:rsidR="008016C6">
        <w:t>дія</w:t>
      </w:r>
      <w:r w:rsidR="00206013">
        <w:t>льності дохід.</w:t>
      </w:r>
    </w:p>
    <w:p w:rsidR="00F812F8" w:rsidRDefault="00F812F8" w:rsidP="007F1E42">
      <w:pPr>
        <w:pStyle w:val="a3"/>
        <w:ind w:firstLine="709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Сєвєродонецькархпроект</w:t>
      </w:r>
      <w:proofErr w:type="spellEnd"/>
      <w:r>
        <w:t xml:space="preserve">»,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БТІ» та  </w:t>
      </w:r>
      <w:proofErr w:type="spellStart"/>
      <w:r>
        <w:t>КП</w:t>
      </w:r>
      <w:proofErr w:type="spellEnd"/>
      <w:r>
        <w:t xml:space="preserve"> «Землевпорядник» внаслідок змін у законодавстві України втратили  можливість надавати послуги споживачам, що привело до втрати значної частки доходу підприємств.</w:t>
      </w:r>
    </w:p>
    <w:p w:rsidR="006B21C8" w:rsidRDefault="006B21C8" w:rsidP="007F1E42">
      <w:pPr>
        <w:pStyle w:val="a3"/>
        <w:ind w:firstLine="709"/>
      </w:pPr>
      <w:r>
        <w:t>У 2014 році</w:t>
      </w:r>
      <w:r w:rsidR="00ED17EB">
        <w:t xml:space="preserve"> порівняно із 2013 роком </w:t>
      </w:r>
      <w:r>
        <w:t xml:space="preserve"> кількість прибуткових підприємств збільшилось</w:t>
      </w:r>
      <w:r w:rsidR="00ED17EB">
        <w:t>.</w:t>
      </w:r>
    </w:p>
    <w:p w:rsidR="00C66130" w:rsidRDefault="000B2308" w:rsidP="00E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Значну долю у загальному обсязі 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прибутків підприємств складають прибутки</w:t>
      </w:r>
      <w:r w:rsidR="00ED17EB" w:rsidRPr="00ED17EB">
        <w:rPr>
          <w:lang w:val="uk-UA"/>
        </w:rPr>
        <w:t xml:space="preserve"> </w:t>
      </w:r>
      <w:r w:rsidRPr="00ED17EB">
        <w:rPr>
          <w:lang w:val="uk-UA"/>
        </w:rPr>
        <w:t xml:space="preserve"> 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- 9828,00 тис. грн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, що виник</w:t>
      </w:r>
      <w:r w:rsidR="00A73260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виділення з бюджету компенсації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за пільговий проїзд</w:t>
      </w:r>
      <w:r w:rsidR="00C661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B2308" w:rsidRDefault="00C66130" w:rsidP="00E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прибутковим підприємством у 2014 році стало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прибуток склав  10675,00  тис. грн. Це відбулося за рахунок компенсації </w:t>
      </w:r>
      <w:r w:rsidR="000B2308" w:rsidRPr="00ED17EB">
        <w:rPr>
          <w:rFonts w:ascii="Times New Roman" w:hAnsi="Times New Roman" w:cs="Times New Roman"/>
          <w:sz w:val="24"/>
          <w:szCs w:val="24"/>
          <w:lang w:val="uk-UA"/>
        </w:rPr>
        <w:t>заборгованості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різниці в тарифах </w:t>
      </w:r>
      <w:r w:rsidR="00A73260">
        <w:rPr>
          <w:rFonts w:ascii="Times New Roman" w:hAnsi="Times New Roman" w:cs="Times New Roman"/>
          <w:sz w:val="24"/>
          <w:szCs w:val="24"/>
          <w:lang w:val="uk-UA"/>
        </w:rPr>
        <w:t>для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період 1998-2014рр. </w:t>
      </w:r>
      <w:r w:rsidR="000B2308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4AFE" w:rsidRPr="009D1003" w:rsidRDefault="00897846" w:rsidP="007F1E42">
      <w:pPr>
        <w:pStyle w:val="a3"/>
        <w:ind w:firstLine="709"/>
      </w:pPr>
      <w:r>
        <w:t xml:space="preserve">Первісна вартість </w:t>
      </w:r>
      <w:r w:rsidR="00FF4AFE" w:rsidRPr="009D1003">
        <w:t>основних  засобів комунальних підприємств</w:t>
      </w:r>
      <w:r w:rsidR="00AC4D1D">
        <w:t>,</w:t>
      </w:r>
      <w:r w:rsidR="00FF4AFE" w:rsidRPr="009D1003">
        <w:t xml:space="preserve"> в цілому</w:t>
      </w:r>
      <w:r w:rsidR="00AC4D1D">
        <w:t>,</w:t>
      </w:r>
      <w:r w:rsidR="00FF4AFE" w:rsidRPr="009D1003">
        <w:t xml:space="preserve"> протягом 201</w:t>
      </w:r>
      <w:r w:rsidR="00130B38">
        <w:t>4</w:t>
      </w:r>
      <w:r w:rsidR="00FF4AFE" w:rsidRPr="009D1003">
        <w:t xml:space="preserve"> року  збільшилась на </w:t>
      </w:r>
      <w:r w:rsidR="00130B38">
        <w:t>0,42</w:t>
      </w:r>
      <w:r w:rsidR="001F7864">
        <w:t xml:space="preserve"> </w:t>
      </w:r>
      <w:r w:rsidR="00FF4AFE" w:rsidRPr="009D1003">
        <w:t xml:space="preserve">%. На  початок  </w:t>
      </w:r>
      <w:r w:rsidR="00130B38">
        <w:t>2014</w:t>
      </w:r>
      <w:r w:rsidR="00FF4AFE" w:rsidRPr="009D1003">
        <w:t xml:space="preserve"> </w:t>
      </w:r>
      <w:r w:rsidR="00AA37B5">
        <w:t>року первісна вартість</w:t>
      </w:r>
      <w:r w:rsidR="00FF4AFE" w:rsidRPr="009D1003">
        <w:t xml:space="preserve">  основних  засобів складала </w:t>
      </w:r>
      <w:r w:rsidR="00130B38">
        <w:rPr>
          <w:color w:val="000000"/>
        </w:rPr>
        <w:t>3229373,40</w:t>
      </w:r>
      <w:r w:rsidR="00130B38" w:rsidRPr="009D1003">
        <w:rPr>
          <w:color w:val="000000"/>
        </w:rPr>
        <w:t xml:space="preserve"> </w:t>
      </w:r>
      <w:r w:rsidR="00FF4AFE" w:rsidRPr="009D1003">
        <w:t>тис. грн.</w:t>
      </w:r>
      <w:r w:rsidR="002F10C0">
        <w:t>,</w:t>
      </w:r>
      <w:r w:rsidR="00FF4AFE" w:rsidRPr="009D1003">
        <w:t xml:space="preserve">  на кінець 201</w:t>
      </w:r>
      <w:r w:rsidR="00130B38">
        <w:t>4</w:t>
      </w:r>
      <w:r w:rsidR="00FF4AFE" w:rsidRPr="009D1003">
        <w:t xml:space="preserve"> року </w:t>
      </w:r>
      <w:r w:rsidR="001F7864">
        <w:t>–</w:t>
      </w:r>
      <w:r w:rsidR="00130B38">
        <w:t xml:space="preserve">  2343045,60 </w:t>
      </w:r>
      <w:r w:rsidR="00FF4AFE" w:rsidRPr="009D1003">
        <w:t>тис. грн.</w:t>
      </w:r>
      <w:r w:rsidR="00634ADF" w:rsidRPr="009D1003">
        <w:t xml:space="preserve"> Збільшення </w:t>
      </w:r>
      <w:r w:rsidR="009D1003" w:rsidRPr="009D1003">
        <w:t xml:space="preserve">вартості основних фондів </w:t>
      </w:r>
      <w:r w:rsidR="00634ADF" w:rsidRPr="009D1003">
        <w:t>відбулось за рахунок</w:t>
      </w:r>
      <w:r w:rsidR="009D1003" w:rsidRPr="009D1003">
        <w:t xml:space="preserve"> їх оновлення</w:t>
      </w:r>
      <w:r w:rsidR="00AC4D1D">
        <w:t>,</w:t>
      </w:r>
      <w:r w:rsidR="009D1003" w:rsidRPr="009D1003">
        <w:t xml:space="preserve"> як за власні кошти  підприємств</w:t>
      </w:r>
      <w:r w:rsidR="002F10C0">
        <w:t>,</w:t>
      </w:r>
      <w:r w:rsidR="009D1003" w:rsidRPr="009D1003">
        <w:t xml:space="preserve"> так і за рахунок </w:t>
      </w:r>
      <w:r w:rsidR="000D0552">
        <w:t>наданої</w:t>
      </w:r>
      <w:r w:rsidR="009D1003" w:rsidRPr="009D1003">
        <w:t xml:space="preserve"> фінансової підтримки з міського бюджету.</w:t>
      </w:r>
      <w:r w:rsidR="000D0552">
        <w:t xml:space="preserve"> </w:t>
      </w:r>
      <w:r w:rsidR="00FF4AFE" w:rsidRPr="009D1003">
        <w:t>Залишкова вартість основних засобів на кінець звітного періоду скла</w:t>
      </w:r>
      <w:r w:rsidR="000D0552">
        <w:t>ла</w:t>
      </w:r>
      <w:r w:rsidR="00FF4AFE" w:rsidRPr="009D1003">
        <w:t xml:space="preserve"> </w:t>
      </w:r>
      <w:r w:rsidR="00130B38">
        <w:rPr>
          <w:color w:val="000000"/>
        </w:rPr>
        <w:t>1179439,00</w:t>
      </w:r>
      <w:r w:rsidR="00FF4AFE" w:rsidRPr="009D1003">
        <w:rPr>
          <w:color w:val="000000"/>
        </w:rPr>
        <w:t xml:space="preserve">  </w:t>
      </w:r>
      <w:r w:rsidR="00FF4AFE" w:rsidRPr="009D1003">
        <w:t>тис. грн.</w:t>
      </w:r>
      <w:r w:rsidR="009D1003" w:rsidRPr="009D1003">
        <w:t xml:space="preserve"> </w:t>
      </w:r>
      <w:r w:rsidR="00AA53E6">
        <w:t xml:space="preserve">Загальний знос підприємств склав  </w:t>
      </w:r>
      <w:r w:rsidR="00130B38">
        <w:t>2063596,60 ти</w:t>
      </w:r>
      <w:r w:rsidR="00AA53E6">
        <w:t>с. грн.</w:t>
      </w:r>
    </w:p>
    <w:p w:rsidR="00FF4AFE" w:rsidRPr="00617F0B" w:rsidRDefault="000D0552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майже всіх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 територіальної громади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мають високі показники зносу, який в середньому на підприємствах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F5C9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році  склав 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D38E3" w:rsidRPr="00CE161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%. </w:t>
      </w:r>
      <w:r w:rsidR="008016C6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Найбільш зношені 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новні засоби </w:t>
      </w:r>
      <w:r w:rsidR="002F10C0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наступних </w:t>
      </w:r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Pr="00CE161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0C0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proofErr w:type="spellStart"/>
      <w:r w:rsidR="006B0CD0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6B0CD0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B0CD0" w:rsidRPr="00CE1613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6B0CD0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«Ритм»</w:t>
      </w:r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F0F9A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71 </w:t>
      </w:r>
      <w:r w:rsidR="00617F0B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%),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 (6</w:t>
      </w:r>
      <w:r w:rsidR="008F29AB" w:rsidRPr="00CE161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17F0B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%),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 (</w:t>
      </w:r>
      <w:r w:rsidR="00F558D4" w:rsidRPr="00CE1613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%),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>одонецькархпроект</w:t>
      </w:r>
      <w:proofErr w:type="spellEnd"/>
      <w:r w:rsidR="009D1003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F0F9A" w:rsidRPr="00CE1613">
        <w:rPr>
          <w:rFonts w:ascii="Times New Roman" w:hAnsi="Times New Roman" w:cs="Times New Roman"/>
          <w:sz w:val="24"/>
          <w:szCs w:val="24"/>
          <w:lang w:val="uk-UA"/>
        </w:rPr>
        <w:t>74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%),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«Редакція міської суспільно-політичної газети «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вісті» (</w:t>
      </w:r>
      <w:r w:rsidR="00DF0F9A" w:rsidRPr="00CE1613">
        <w:rPr>
          <w:rFonts w:ascii="Times New Roman" w:hAnsi="Times New Roman" w:cs="Times New Roman"/>
          <w:sz w:val="24"/>
          <w:szCs w:val="24"/>
          <w:lang w:val="uk-UA"/>
        </w:rPr>
        <w:t>81</w:t>
      </w:r>
      <w:r w:rsidR="00617F0B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4A7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%),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«Єдиний </w:t>
      </w:r>
      <w:r w:rsidR="00617F0B" w:rsidRPr="00CE1613">
        <w:rPr>
          <w:rFonts w:ascii="Times New Roman" w:hAnsi="Times New Roman" w:cs="Times New Roman"/>
          <w:sz w:val="24"/>
          <w:szCs w:val="24"/>
          <w:lang w:val="uk-UA"/>
        </w:rPr>
        <w:t>розрахунковий центр</w:t>
      </w:r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F4AFE" w:rsidRPr="00CE1613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617F0B" w:rsidRPr="00CE1613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="008F29AB" w:rsidRPr="00CE1613">
        <w:rPr>
          <w:rFonts w:ascii="Times New Roman" w:hAnsi="Times New Roman" w:cs="Times New Roman"/>
          <w:sz w:val="24"/>
          <w:szCs w:val="24"/>
          <w:lang w:val="uk-UA"/>
        </w:rPr>
        <w:t xml:space="preserve"> %).</w:t>
      </w:r>
      <w:r w:rsidR="00DF0F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4AFE" w:rsidRPr="00617F0B" w:rsidRDefault="003F738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Загальна </w:t>
      </w:r>
      <w:r w:rsidR="008016C6">
        <w:rPr>
          <w:rFonts w:ascii="Times New Roman" w:hAnsi="Times New Roman" w:cs="Times New Roman"/>
          <w:sz w:val="24"/>
          <w:szCs w:val="24"/>
          <w:lang w:val="uk-UA"/>
        </w:rPr>
        <w:t xml:space="preserve">чисельність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працюючих на підприємствах комунальної власності </w:t>
      </w:r>
      <w:r w:rsidR="00D27379">
        <w:rPr>
          <w:rFonts w:ascii="Times New Roman" w:hAnsi="Times New Roman" w:cs="Times New Roman"/>
          <w:sz w:val="24"/>
          <w:szCs w:val="24"/>
          <w:lang w:val="uk-UA"/>
        </w:rPr>
        <w:t>на кінець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            201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D27379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0D0552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1445</w:t>
      </w:r>
      <w:r w:rsidR="00202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чоловік.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У порівнянні з 2013</w:t>
      </w:r>
      <w:r w:rsidR="008978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>роком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вона </w:t>
      </w:r>
      <w:r w:rsidR="0042624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867A9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202DFD">
        <w:rPr>
          <w:rFonts w:ascii="Times New Roman" w:hAnsi="Times New Roman" w:cs="Times New Roman"/>
          <w:sz w:val="24"/>
          <w:szCs w:val="24"/>
          <w:lang w:val="uk-UA"/>
        </w:rPr>
        <w:t>шилась</w:t>
      </w:r>
      <w:r w:rsidR="00617F0B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125</w:t>
      </w:r>
      <w:r w:rsidR="00617F0B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C93">
        <w:rPr>
          <w:rFonts w:ascii="Times New Roman" w:hAnsi="Times New Roman" w:cs="Times New Roman"/>
          <w:sz w:val="24"/>
          <w:szCs w:val="24"/>
          <w:lang w:val="uk-UA"/>
        </w:rPr>
        <w:t>чол.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7,96</w:t>
      </w:r>
      <w:r w:rsidR="00202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%.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 xml:space="preserve"> Це пов’язано з виїздом працівників,  у зв’язку із проведенням Антитерористичної  операції  влітку 2014 року.</w:t>
      </w:r>
    </w:p>
    <w:p w:rsidR="00FF4AFE" w:rsidRPr="00617F0B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Середня заробітна плата працівників підприємств </w:t>
      </w:r>
      <w:r w:rsidR="000D0552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році склала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2286,50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грн., у порівнянні з 201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0552">
        <w:rPr>
          <w:rFonts w:ascii="Times New Roman" w:hAnsi="Times New Roman" w:cs="Times New Roman"/>
          <w:sz w:val="24"/>
          <w:szCs w:val="24"/>
          <w:lang w:val="uk-UA"/>
        </w:rPr>
        <w:t xml:space="preserve"> вона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зменшилась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0,2</w:t>
      </w:r>
      <w:r w:rsidR="00A47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>%, а середня заробітна плата керівників комунальних підприємств у 201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році з</w:t>
      </w:r>
      <w:r w:rsidR="00617F0B" w:rsidRPr="00617F0B">
        <w:rPr>
          <w:rFonts w:ascii="Times New Roman" w:hAnsi="Times New Roman" w:cs="Times New Roman"/>
          <w:sz w:val="24"/>
          <w:szCs w:val="24"/>
          <w:lang w:val="uk-UA"/>
        </w:rPr>
        <w:t>більшилась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>5,91</w:t>
      </w:r>
      <w:r w:rsidRPr="00617F0B">
        <w:rPr>
          <w:rFonts w:ascii="Times New Roman" w:hAnsi="Times New Roman" w:cs="Times New Roman"/>
          <w:sz w:val="24"/>
          <w:szCs w:val="24"/>
          <w:lang w:val="uk-UA"/>
        </w:rPr>
        <w:t xml:space="preserve">% та склала </w:t>
      </w:r>
      <w:r w:rsidR="00373D50">
        <w:rPr>
          <w:rFonts w:ascii="Times New Roman" w:hAnsi="Times New Roman" w:cs="Times New Roman"/>
          <w:sz w:val="24"/>
          <w:szCs w:val="24"/>
          <w:lang w:val="uk-UA"/>
        </w:rPr>
        <w:t xml:space="preserve"> 6007,43</w:t>
      </w:r>
      <w:r w:rsidR="00D9125E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CF00EA" w:rsidRDefault="00373D50" w:rsidP="007F1E42">
      <w:pPr>
        <w:pStyle w:val="2"/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Д</w:t>
      </w:r>
      <w:r w:rsidR="00FF4AFE" w:rsidRPr="00A71A18">
        <w:rPr>
          <w:lang w:val="uk-UA"/>
        </w:rPr>
        <w:t>ебіторська заборгованість</w:t>
      </w:r>
      <w:r w:rsidR="00FF4AFE" w:rsidRPr="00653D8E">
        <w:rPr>
          <w:lang w:val="uk-UA"/>
        </w:rPr>
        <w:t xml:space="preserve"> підприємств комунальної власності </w:t>
      </w:r>
      <w:r w:rsidR="00CF00EA" w:rsidRPr="00CF00EA">
        <w:rPr>
          <w:lang w:val="uk-UA"/>
        </w:rPr>
        <w:t xml:space="preserve">за надані послуги </w:t>
      </w:r>
      <w:r w:rsidR="00FF4AFE" w:rsidRPr="00CF00EA">
        <w:rPr>
          <w:lang w:val="uk-UA"/>
        </w:rPr>
        <w:t>у</w:t>
      </w:r>
      <w:r w:rsidR="00FF4AFE" w:rsidRPr="00653D8E">
        <w:rPr>
          <w:lang w:val="uk-UA"/>
        </w:rPr>
        <w:t xml:space="preserve"> 201</w:t>
      </w:r>
      <w:r>
        <w:rPr>
          <w:lang w:val="uk-UA"/>
        </w:rPr>
        <w:t>4</w:t>
      </w:r>
      <w:r w:rsidR="00FF4AFE" w:rsidRPr="00653D8E">
        <w:rPr>
          <w:lang w:val="uk-UA"/>
        </w:rPr>
        <w:t xml:space="preserve"> р</w:t>
      </w:r>
      <w:r w:rsidR="00FF4AFE" w:rsidRPr="00CF00EA">
        <w:rPr>
          <w:lang w:val="uk-UA"/>
        </w:rPr>
        <w:t>оці</w:t>
      </w:r>
      <w:r w:rsidR="00FF4AFE" w:rsidRPr="00653D8E">
        <w:rPr>
          <w:lang w:val="uk-UA"/>
        </w:rPr>
        <w:t xml:space="preserve"> скла</w:t>
      </w:r>
      <w:r w:rsidR="00FF4AFE" w:rsidRPr="00CF00EA">
        <w:rPr>
          <w:lang w:val="uk-UA"/>
        </w:rPr>
        <w:t>ла</w:t>
      </w:r>
      <w:r w:rsidR="00FF4AFE" w:rsidRPr="00653D8E">
        <w:rPr>
          <w:lang w:val="uk-UA"/>
        </w:rPr>
        <w:t xml:space="preserve"> </w:t>
      </w:r>
      <w:r>
        <w:rPr>
          <w:lang w:val="uk-UA"/>
        </w:rPr>
        <w:t xml:space="preserve">64 751,10 </w:t>
      </w:r>
      <w:r w:rsidR="00FF4AFE" w:rsidRPr="00653D8E">
        <w:rPr>
          <w:lang w:val="uk-UA"/>
        </w:rPr>
        <w:t>тис. грн.</w:t>
      </w:r>
      <w:r w:rsidR="00CF00EA" w:rsidRPr="00CF00EA">
        <w:rPr>
          <w:lang w:val="uk-UA"/>
        </w:rPr>
        <w:t>,</w:t>
      </w:r>
      <w:r w:rsidR="00FF4AFE" w:rsidRPr="00653D8E">
        <w:rPr>
          <w:lang w:val="uk-UA"/>
        </w:rPr>
        <w:t xml:space="preserve"> </w:t>
      </w:r>
      <w:r w:rsidR="00CF00EA" w:rsidRPr="00CF00EA">
        <w:rPr>
          <w:lang w:val="uk-UA"/>
        </w:rPr>
        <w:t>у</w:t>
      </w:r>
      <w:r w:rsidR="00FF4AFE" w:rsidRPr="00653D8E">
        <w:rPr>
          <w:lang w:val="uk-UA"/>
        </w:rPr>
        <w:t xml:space="preserve"> порівнянні з минулим </w:t>
      </w:r>
      <w:r w:rsidR="00FF4AFE" w:rsidRPr="00CF00EA">
        <w:rPr>
          <w:lang w:val="uk-UA"/>
        </w:rPr>
        <w:t>201</w:t>
      </w:r>
      <w:r>
        <w:rPr>
          <w:lang w:val="uk-UA"/>
        </w:rPr>
        <w:t>3</w:t>
      </w:r>
      <w:r w:rsidR="00FF4AFE" w:rsidRPr="00CF00EA">
        <w:rPr>
          <w:lang w:val="uk-UA"/>
        </w:rPr>
        <w:t xml:space="preserve"> </w:t>
      </w:r>
      <w:r w:rsidR="00FF4AFE" w:rsidRPr="00653D8E">
        <w:rPr>
          <w:lang w:val="uk-UA"/>
        </w:rPr>
        <w:t xml:space="preserve">роком </w:t>
      </w:r>
      <w:r w:rsidR="00CF00EA" w:rsidRPr="00CF00EA">
        <w:rPr>
          <w:lang w:val="uk-UA"/>
        </w:rPr>
        <w:t xml:space="preserve">ця </w:t>
      </w:r>
      <w:r w:rsidR="00FF4AFE" w:rsidRPr="00653D8E">
        <w:rPr>
          <w:lang w:val="uk-UA"/>
        </w:rPr>
        <w:t xml:space="preserve">дебіторська заборгованість </w:t>
      </w:r>
      <w:r w:rsidR="00505599">
        <w:rPr>
          <w:lang w:val="uk-UA"/>
        </w:rPr>
        <w:t xml:space="preserve"> зменшилася на   2,4</w:t>
      </w:r>
      <w:r w:rsidR="00FB29B1">
        <w:rPr>
          <w:lang w:val="uk-UA"/>
        </w:rPr>
        <w:t xml:space="preserve"> %</w:t>
      </w:r>
      <w:r w:rsidR="00BF43CC">
        <w:rPr>
          <w:lang w:val="uk-UA"/>
        </w:rPr>
        <w:t>.</w:t>
      </w:r>
    </w:p>
    <w:p w:rsidR="00FF4AFE" w:rsidRDefault="00505599" w:rsidP="007F1E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Хоча у 2014 році і відбулося зменшення дебіторської заборгованості, але </w:t>
      </w:r>
      <w:r w:rsidR="008016C6">
        <w:rPr>
          <w:rFonts w:ascii="Times New Roman" w:hAnsi="Times New Roman" w:cs="Times New Roman"/>
          <w:sz w:val="24"/>
          <w:szCs w:val="24"/>
          <w:lang w:val="uk-UA"/>
        </w:rPr>
        <w:t>показники</w:t>
      </w:r>
      <w:r w:rsidR="00FF4AFE" w:rsidRPr="00CF00EA">
        <w:rPr>
          <w:rFonts w:ascii="Times New Roman" w:hAnsi="Times New Roman" w:cs="Times New Roman"/>
          <w:sz w:val="24"/>
          <w:szCs w:val="24"/>
          <w:lang w:val="uk-UA"/>
        </w:rPr>
        <w:t xml:space="preserve"> дебіторської заборгованості населення за роботи, товари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CF00EA">
        <w:rPr>
          <w:rFonts w:ascii="Times New Roman" w:hAnsi="Times New Roman" w:cs="Times New Roman"/>
          <w:sz w:val="24"/>
          <w:szCs w:val="24"/>
          <w:lang w:val="uk-UA"/>
        </w:rPr>
        <w:t xml:space="preserve"> послуги  перед підприємствами, що </w:t>
      </w:r>
      <w:r w:rsidR="00AA53E6">
        <w:rPr>
          <w:rFonts w:ascii="Times New Roman" w:hAnsi="Times New Roman" w:cs="Times New Roman"/>
          <w:sz w:val="24"/>
          <w:szCs w:val="24"/>
          <w:lang w:val="uk-UA"/>
        </w:rPr>
        <w:t>надають житлово-комунальні</w:t>
      </w:r>
      <w:r w:rsidR="00FF4AFE" w:rsidRPr="00CF00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53E6">
        <w:rPr>
          <w:rFonts w:ascii="Times New Roman" w:hAnsi="Times New Roman" w:cs="Times New Roman"/>
          <w:sz w:val="24"/>
          <w:szCs w:val="24"/>
          <w:lang w:val="uk-UA"/>
        </w:rPr>
        <w:t>послуги населенню</w:t>
      </w:r>
      <w:r w:rsidR="00FF4AFE" w:rsidRPr="00CF00EA">
        <w:rPr>
          <w:rFonts w:ascii="Times New Roman" w:hAnsi="Times New Roman" w:cs="Times New Roman"/>
          <w:sz w:val="24"/>
          <w:szCs w:val="24"/>
          <w:lang w:val="uk-UA"/>
        </w:rPr>
        <w:t xml:space="preserve"> міста, негативно впливають на оборотність власного капіталу комунальних підприємств, незважаючи на номінальну платоспроможність підприємств комунальної власності, обумовлену наявністю активів. Фактично, внаслідок недоотримання грошових коштів, комунальні підприємства позбавлені можливості своєчасно розраховуватися з кредиторами.</w:t>
      </w:r>
      <w:r w:rsidR="00BF4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43CC" w:rsidRDefault="00CF00EA" w:rsidP="00BF43CC">
      <w:pPr>
        <w:pStyle w:val="2"/>
        <w:spacing w:after="0" w:line="240" w:lineRule="auto"/>
        <w:ind w:firstLine="709"/>
        <w:jc w:val="both"/>
        <w:rPr>
          <w:lang w:val="uk-UA"/>
        </w:rPr>
      </w:pPr>
      <w:r w:rsidRPr="00A71A18">
        <w:rPr>
          <w:lang w:val="uk-UA"/>
        </w:rPr>
        <w:t>Загальна к</w:t>
      </w:r>
      <w:r w:rsidR="00FF4AFE" w:rsidRPr="00A71A18">
        <w:rPr>
          <w:lang w:val="uk-UA"/>
        </w:rPr>
        <w:t>редиторська заборгованість</w:t>
      </w:r>
      <w:r w:rsidR="00FF4AFE" w:rsidRPr="00CF00EA">
        <w:rPr>
          <w:lang w:val="uk-UA"/>
        </w:rPr>
        <w:t xml:space="preserve"> </w:t>
      </w:r>
      <w:r w:rsidR="003F738E">
        <w:rPr>
          <w:lang w:val="uk-UA"/>
        </w:rPr>
        <w:t>підприємств</w:t>
      </w:r>
      <w:r w:rsidR="00FF4AFE" w:rsidRPr="00CF00EA">
        <w:rPr>
          <w:lang w:val="uk-UA"/>
        </w:rPr>
        <w:t xml:space="preserve"> </w:t>
      </w:r>
      <w:r w:rsidR="003F738E">
        <w:rPr>
          <w:lang w:val="uk-UA"/>
        </w:rPr>
        <w:t>комунальної власності</w:t>
      </w:r>
      <w:r w:rsidR="00FF4AFE" w:rsidRPr="00CF00EA">
        <w:rPr>
          <w:lang w:val="uk-UA"/>
        </w:rPr>
        <w:t xml:space="preserve"> </w:t>
      </w:r>
      <w:r w:rsidR="00A75020">
        <w:rPr>
          <w:lang w:val="uk-UA"/>
        </w:rPr>
        <w:t xml:space="preserve">                       складає </w:t>
      </w:r>
      <w:r w:rsidR="00F2134F">
        <w:rPr>
          <w:lang w:val="uk-UA"/>
        </w:rPr>
        <w:t xml:space="preserve">80029,20 </w:t>
      </w:r>
      <w:r w:rsidR="00FF4AFE" w:rsidRPr="00CF00EA">
        <w:rPr>
          <w:lang w:val="uk-UA"/>
        </w:rPr>
        <w:t>тис. грн.,  в т</w:t>
      </w:r>
      <w:r w:rsidR="00BF43CC">
        <w:rPr>
          <w:lang w:val="uk-UA"/>
        </w:rPr>
        <w:t>.</w:t>
      </w:r>
      <w:r w:rsidR="00FF4AFE" w:rsidRPr="00CF00EA">
        <w:rPr>
          <w:lang w:val="uk-UA"/>
        </w:rPr>
        <w:t xml:space="preserve"> ч</w:t>
      </w:r>
      <w:r w:rsidR="00BF43CC">
        <w:rPr>
          <w:lang w:val="uk-UA"/>
        </w:rPr>
        <w:t>.: за товари, роботи, послуги –</w:t>
      </w:r>
      <w:r w:rsidR="00505599">
        <w:rPr>
          <w:lang w:val="uk-UA"/>
        </w:rPr>
        <w:t xml:space="preserve">48294,00 </w:t>
      </w:r>
      <w:r w:rsidR="00BF43CC">
        <w:rPr>
          <w:lang w:val="uk-UA"/>
        </w:rPr>
        <w:t>тис. грн.,</w:t>
      </w:r>
      <w:r w:rsidR="00FF4AFE" w:rsidRPr="00CF00EA">
        <w:rPr>
          <w:lang w:val="uk-UA"/>
        </w:rPr>
        <w:t xml:space="preserve">  за розрахунками з бюджетом –</w:t>
      </w:r>
      <w:r w:rsidR="00505599">
        <w:rPr>
          <w:lang w:val="uk-UA"/>
        </w:rPr>
        <w:t xml:space="preserve">8161,10 </w:t>
      </w:r>
      <w:r w:rsidR="00FF4AFE" w:rsidRPr="00CF00EA">
        <w:rPr>
          <w:lang w:val="uk-UA"/>
        </w:rPr>
        <w:t xml:space="preserve">тис. грн.,  </w:t>
      </w:r>
      <w:r w:rsidRPr="00CF00EA">
        <w:rPr>
          <w:lang w:val="uk-UA"/>
        </w:rPr>
        <w:t>зі страхування –</w:t>
      </w:r>
      <w:r w:rsidR="00505599">
        <w:rPr>
          <w:lang w:val="uk-UA"/>
        </w:rPr>
        <w:t xml:space="preserve">3321,30 </w:t>
      </w:r>
      <w:r w:rsidRPr="00CF00EA">
        <w:rPr>
          <w:lang w:val="uk-UA"/>
        </w:rPr>
        <w:t>тис. грн</w:t>
      </w:r>
      <w:r w:rsidR="00FF4AFE" w:rsidRPr="00CF00EA">
        <w:rPr>
          <w:lang w:val="uk-UA"/>
        </w:rPr>
        <w:t>.</w:t>
      </w:r>
      <w:r>
        <w:rPr>
          <w:lang w:val="uk-UA"/>
        </w:rPr>
        <w:t xml:space="preserve"> </w:t>
      </w:r>
    </w:p>
    <w:p w:rsidR="00BF43CC" w:rsidRDefault="00BF43CC" w:rsidP="00BF43CC">
      <w:pPr>
        <w:pStyle w:val="2"/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У</w:t>
      </w:r>
      <w:r w:rsidRPr="00653D8E">
        <w:rPr>
          <w:lang w:val="uk-UA"/>
        </w:rPr>
        <w:t xml:space="preserve"> порівнянні з минулим</w:t>
      </w:r>
      <w:r w:rsidR="00F2134F">
        <w:rPr>
          <w:lang w:val="uk-UA"/>
        </w:rPr>
        <w:t>,</w:t>
      </w:r>
      <w:r w:rsidRPr="00653D8E">
        <w:rPr>
          <w:lang w:val="uk-UA"/>
        </w:rPr>
        <w:t xml:space="preserve"> </w:t>
      </w:r>
      <w:r w:rsidRPr="00CF00EA">
        <w:rPr>
          <w:lang w:val="uk-UA"/>
        </w:rPr>
        <w:t>201</w:t>
      </w:r>
      <w:r w:rsidR="00505599">
        <w:rPr>
          <w:lang w:val="uk-UA"/>
        </w:rPr>
        <w:t>3</w:t>
      </w:r>
      <w:r w:rsidRPr="00CF00EA">
        <w:rPr>
          <w:lang w:val="uk-UA"/>
        </w:rPr>
        <w:t xml:space="preserve"> </w:t>
      </w:r>
      <w:r w:rsidRPr="00653D8E">
        <w:rPr>
          <w:lang w:val="uk-UA"/>
        </w:rPr>
        <w:t>роком</w:t>
      </w:r>
      <w:r w:rsidR="00F2134F">
        <w:rPr>
          <w:lang w:val="uk-UA"/>
        </w:rPr>
        <w:t>,</w:t>
      </w:r>
      <w:r w:rsidRPr="00653D8E">
        <w:rPr>
          <w:lang w:val="uk-UA"/>
        </w:rPr>
        <w:t xml:space="preserve"> </w:t>
      </w:r>
      <w:r>
        <w:rPr>
          <w:lang w:val="uk-UA"/>
        </w:rPr>
        <w:t>кредиторська</w:t>
      </w:r>
      <w:r w:rsidRPr="00653D8E">
        <w:rPr>
          <w:lang w:val="uk-UA"/>
        </w:rPr>
        <w:t xml:space="preserve"> заборгованість</w:t>
      </w:r>
      <w:r>
        <w:rPr>
          <w:lang w:val="uk-UA"/>
        </w:rPr>
        <w:t xml:space="preserve"> підприємств</w:t>
      </w:r>
      <w:r w:rsidRPr="00653D8E">
        <w:rPr>
          <w:lang w:val="uk-UA"/>
        </w:rPr>
        <w:t xml:space="preserve"> </w:t>
      </w:r>
      <w:r w:rsidR="00505599">
        <w:rPr>
          <w:lang w:val="uk-UA"/>
        </w:rPr>
        <w:t xml:space="preserve">зменшилася  на  </w:t>
      </w:r>
      <w:r w:rsidR="00F2134F">
        <w:rPr>
          <w:lang w:val="uk-UA"/>
        </w:rPr>
        <w:t>14,54</w:t>
      </w:r>
      <w:r>
        <w:rPr>
          <w:lang w:val="uk-UA"/>
        </w:rPr>
        <w:t>%.</w:t>
      </w:r>
    </w:p>
    <w:p w:rsidR="00FB29B1" w:rsidRPr="00CF00EA" w:rsidRDefault="00FB29B1" w:rsidP="007F1E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Витрати підприєм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>ств комунальної власності у 2014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 склали 141457,30 тис. грн., та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зменшилися  на </w:t>
      </w:r>
      <w:r w:rsidR="006A31C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58 </w:t>
      </w:r>
      <w:r w:rsidR="006A31C6">
        <w:rPr>
          <w:rFonts w:ascii="Times New Roman" w:hAnsi="Times New Roman" w:cs="Times New Roman"/>
          <w:sz w:val="24"/>
          <w:szCs w:val="24"/>
          <w:lang w:val="uk-UA"/>
        </w:rPr>
        <w:t>%. Найбільшу питому вагу у витратах ск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>ладають матеріальні витрати – 41</w:t>
      </w:r>
      <w:r w:rsidR="006A31C6">
        <w:rPr>
          <w:rFonts w:ascii="Times New Roman" w:hAnsi="Times New Roman" w:cs="Times New Roman"/>
          <w:sz w:val="24"/>
          <w:szCs w:val="24"/>
          <w:lang w:val="uk-UA"/>
        </w:rPr>
        <w:t xml:space="preserve"> %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31C6">
        <w:rPr>
          <w:rFonts w:ascii="Times New Roman" w:hAnsi="Times New Roman" w:cs="Times New Roman"/>
          <w:sz w:val="24"/>
          <w:szCs w:val="24"/>
          <w:lang w:val="uk-UA"/>
        </w:rPr>
        <w:t xml:space="preserve">та витрати на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>заробітну плату які складають 32</w:t>
      </w:r>
      <w:r w:rsidR="006A31C6">
        <w:rPr>
          <w:rFonts w:ascii="Times New Roman" w:hAnsi="Times New Roman" w:cs="Times New Roman"/>
          <w:sz w:val="24"/>
          <w:szCs w:val="24"/>
          <w:lang w:val="uk-UA"/>
        </w:rPr>
        <w:t xml:space="preserve"> %.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53E6" w:rsidRDefault="0034106F" w:rsidP="00015D06">
      <w:pPr>
        <w:pStyle w:val="a8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результатами розгляду</w:t>
      </w:r>
      <w:r w:rsidR="006237B6">
        <w:rPr>
          <w:rFonts w:ascii="Times New Roman" w:hAnsi="Times New Roman"/>
          <w:sz w:val="24"/>
          <w:szCs w:val="24"/>
        </w:rPr>
        <w:t xml:space="preserve"> фінансово-господарської </w:t>
      </w:r>
      <w:r w:rsidR="00D11EC7" w:rsidRPr="00D11EC7">
        <w:rPr>
          <w:rFonts w:ascii="Times New Roman" w:hAnsi="Times New Roman"/>
          <w:bCs/>
          <w:sz w:val="24"/>
          <w:szCs w:val="24"/>
        </w:rPr>
        <w:t>діяльності комунальних підприємств</w:t>
      </w:r>
      <w:r w:rsidR="00D11EC7">
        <w:rPr>
          <w:rFonts w:ascii="Times New Roman" w:hAnsi="Times New Roman"/>
          <w:bCs/>
          <w:sz w:val="24"/>
          <w:szCs w:val="24"/>
        </w:rPr>
        <w:t>, установ та організацій комунальної власності територіальної г</w:t>
      </w:r>
      <w:r w:rsidR="00015D06">
        <w:rPr>
          <w:rFonts w:ascii="Times New Roman" w:hAnsi="Times New Roman"/>
          <w:bCs/>
          <w:sz w:val="24"/>
          <w:szCs w:val="24"/>
        </w:rPr>
        <w:t xml:space="preserve">ромади </w:t>
      </w:r>
      <w:r w:rsidR="00D11EC7">
        <w:rPr>
          <w:rFonts w:ascii="Times New Roman" w:hAnsi="Times New Roman"/>
          <w:bCs/>
          <w:sz w:val="24"/>
          <w:szCs w:val="24"/>
        </w:rPr>
        <w:t xml:space="preserve">м. </w:t>
      </w:r>
      <w:proofErr w:type="spellStart"/>
      <w:r w:rsidR="00D11EC7">
        <w:rPr>
          <w:rFonts w:ascii="Times New Roman" w:hAnsi="Times New Roman"/>
          <w:bCs/>
          <w:sz w:val="24"/>
          <w:szCs w:val="24"/>
        </w:rPr>
        <w:t>Сєвєродонецька</w:t>
      </w:r>
      <w:proofErr w:type="spellEnd"/>
      <w:r w:rsidR="00F2134F">
        <w:rPr>
          <w:rFonts w:ascii="Times New Roman" w:hAnsi="Times New Roman"/>
          <w:bCs/>
          <w:sz w:val="24"/>
          <w:szCs w:val="24"/>
        </w:rPr>
        <w:t xml:space="preserve"> за 2014</w:t>
      </w:r>
      <w:r w:rsidR="00D11EC7" w:rsidRPr="00D11EC7">
        <w:rPr>
          <w:rFonts w:ascii="Times New Roman" w:hAnsi="Times New Roman"/>
          <w:bCs/>
          <w:sz w:val="24"/>
          <w:szCs w:val="24"/>
        </w:rPr>
        <w:t xml:space="preserve"> рік</w:t>
      </w:r>
      <w:r w:rsidR="00D11EC7">
        <w:rPr>
          <w:rFonts w:ascii="Times New Roman" w:hAnsi="Times New Roman"/>
          <w:bCs/>
          <w:sz w:val="24"/>
          <w:szCs w:val="24"/>
        </w:rPr>
        <w:t xml:space="preserve"> балансовою ком</w:t>
      </w:r>
      <w:r w:rsidR="00A47C93">
        <w:rPr>
          <w:rFonts w:ascii="Times New Roman" w:hAnsi="Times New Roman"/>
          <w:bCs/>
          <w:sz w:val="24"/>
          <w:szCs w:val="24"/>
        </w:rPr>
        <w:t xml:space="preserve">ісією </w:t>
      </w:r>
      <w:r w:rsidR="006A31C6">
        <w:rPr>
          <w:rFonts w:ascii="Times New Roman" w:hAnsi="Times New Roman"/>
          <w:bCs/>
          <w:sz w:val="24"/>
          <w:szCs w:val="24"/>
        </w:rPr>
        <w:t xml:space="preserve">повторно заслухані керівники </w:t>
      </w:r>
      <w:proofErr w:type="spellStart"/>
      <w:r w:rsidR="00F2134F">
        <w:rPr>
          <w:rFonts w:ascii="Times New Roman" w:hAnsi="Times New Roman"/>
          <w:sz w:val="24"/>
          <w:szCs w:val="24"/>
        </w:rPr>
        <w:t>КП</w:t>
      </w:r>
      <w:proofErr w:type="spellEnd"/>
      <w:r w:rsidR="00F2134F">
        <w:rPr>
          <w:rFonts w:ascii="Times New Roman" w:hAnsi="Times New Roman"/>
          <w:sz w:val="24"/>
          <w:szCs w:val="24"/>
        </w:rPr>
        <w:t xml:space="preserve"> «Комбінат шкільного харчування» </w:t>
      </w:r>
      <w:r w:rsidR="006A31C6">
        <w:rPr>
          <w:rFonts w:ascii="Times New Roman" w:hAnsi="Times New Roman"/>
          <w:bCs/>
          <w:sz w:val="24"/>
          <w:szCs w:val="24"/>
        </w:rPr>
        <w:t xml:space="preserve"> та</w:t>
      </w:r>
      <w:r w:rsidR="00F2134F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F2134F">
        <w:rPr>
          <w:rFonts w:ascii="Times New Roman" w:hAnsi="Times New Roman"/>
          <w:bCs/>
          <w:sz w:val="24"/>
          <w:szCs w:val="24"/>
        </w:rPr>
        <w:t>КУ</w:t>
      </w:r>
      <w:proofErr w:type="spellEnd"/>
      <w:r w:rsidR="006A31C6">
        <w:rPr>
          <w:rFonts w:ascii="Times New Roman" w:hAnsi="Times New Roman"/>
          <w:bCs/>
          <w:sz w:val="24"/>
          <w:szCs w:val="24"/>
        </w:rPr>
        <w:t xml:space="preserve"> </w:t>
      </w:r>
      <w:r w:rsidR="00F2134F" w:rsidRPr="00F2134F">
        <w:rPr>
          <w:rFonts w:ascii="Times New Roman" w:hAnsi="Times New Roman"/>
          <w:sz w:val="24"/>
          <w:szCs w:val="24"/>
        </w:rPr>
        <w:t>СДЮСТШ ВВС «Садко»</w:t>
      </w:r>
      <w:r w:rsidR="00F2134F">
        <w:rPr>
          <w:rFonts w:ascii="Times New Roman" w:hAnsi="Times New Roman"/>
          <w:sz w:val="24"/>
          <w:szCs w:val="24"/>
        </w:rPr>
        <w:t>.</w:t>
      </w: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9050E" w:rsidRPr="00D11EC7" w:rsidRDefault="006A31C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37B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4AFE" w:rsidRPr="00A34EDE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:rsidR="00FF4AFE" w:rsidRPr="00FF4AFE" w:rsidRDefault="00D9125E" w:rsidP="00FF4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B2D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Л.Ф. </w:t>
      </w:r>
      <w:proofErr w:type="spellStart"/>
      <w:r w:rsidR="00FF4AFE" w:rsidRPr="001B2D0F">
        <w:rPr>
          <w:rStyle w:val="a5"/>
          <w:rFonts w:ascii="Times New Roman" w:hAnsi="Times New Roman" w:cs="Times New Roman"/>
          <w:sz w:val="24"/>
          <w:szCs w:val="24"/>
        </w:rPr>
        <w:t>Єфименко</w:t>
      </w:r>
      <w:proofErr w:type="spellEnd"/>
      <w:r w:rsidR="00FF4AFE" w:rsidRPr="00FF4A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FF4AFE" w:rsidRPr="00FF4AFE" w:rsidRDefault="00FF4AFE" w:rsidP="007F1E42">
      <w:pPr>
        <w:tabs>
          <w:tab w:val="left" w:pos="709"/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4AFE" w:rsidRPr="00FF4AFE" w:rsidRDefault="00FF4AFE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AFE" w:rsidRPr="00FF4AFE" w:rsidSect="00825A4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3E8387C"/>
    <w:multiLevelType w:val="hybridMultilevel"/>
    <w:tmpl w:val="362E0BA0"/>
    <w:lvl w:ilvl="0" w:tplc="4998D184">
      <w:start w:val="65535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5A4D"/>
    <w:rsid w:val="00010AD6"/>
    <w:rsid w:val="00015D06"/>
    <w:rsid w:val="00041DE7"/>
    <w:rsid w:val="000427A2"/>
    <w:rsid w:val="00072232"/>
    <w:rsid w:val="00075637"/>
    <w:rsid w:val="000B2308"/>
    <w:rsid w:val="000D0552"/>
    <w:rsid w:val="000D49D6"/>
    <w:rsid w:val="00130B38"/>
    <w:rsid w:val="0013202B"/>
    <w:rsid w:val="0014007F"/>
    <w:rsid w:val="00157EEE"/>
    <w:rsid w:val="00167027"/>
    <w:rsid w:val="00181F5C"/>
    <w:rsid w:val="0019050E"/>
    <w:rsid w:val="001B2D0F"/>
    <w:rsid w:val="001D1CE5"/>
    <w:rsid w:val="001F7864"/>
    <w:rsid w:val="00202DFD"/>
    <w:rsid w:val="0020456C"/>
    <w:rsid w:val="00206013"/>
    <w:rsid w:val="00234581"/>
    <w:rsid w:val="00273E92"/>
    <w:rsid w:val="002951D8"/>
    <w:rsid w:val="002B1B7A"/>
    <w:rsid w:val="002F10C0"/>
    <w:rsid w:val="00302B3D"/>
    <w:rsid w:val="0034106F"/>
    <w:rsid w:val="003462DD"/>
    <w:rsid w:val="00373D50"/>
    <w:rsid w:val="00380097"/>
    <w:rsid w:val="0038411E"/>
    <w:rsid w:val="003C0067"/>
    <w:rsid w:val="003D3D8D"/>
    <w:rsid w:val="003E5042"/>
    <w:rsid w:val="003F738E"/>
    <w:rsid w:val="00412202"/>
    <w:rsid w:val="00426248"/>
    <w:rsid w:val="0045723B"/>
    <w:rsid w:val="004576D2"/>
    <w:rsid w:val="00482094"/>
    <w:rsid w:val="0048567D"/>
    <w:rsid w:val="00496BF5"/>
    <w:rsid w:val="004A3E96"/>
    <w:rsid w:val="004E2453"/>
    <w:rsid w:val="00505599"/>
    <w:rsid w:val="00515811"/>
    <w:rsid w:val="00521720"/>
    <w:rsid w:val="00525C2F"/>
    <w:rsid w:val="00571AE0"/>
    <w:rsid w:val="00577AB5"/>
    <w:rsid w:val="005D0C17"/>
    <w:rsid w:val="005D3C04"/>
    <w:rsid w:val="005F473A"/>
    <w:rsid w:val="005F781E"/>
    <w:rsid w:val="006104A7"/>
    <w:rsid w:val="00617F0B"/>
    <w:rsid w:val="006237B6"/>
    <w:rsid w:val="00634ADF"/>
    <w:rsid w:val="00635DBA"/>
    <w:rsid w:val="00653D8E"/>
    <w:rsid w:val="00691E7C"/>
    <w:rsid w:val="00692B41"/>
    <w:rsid w:val="006A10E1"/>
    <w:rsid w:val="006A31C6"/>
    <w:rsid w:val="006B0CD0"/>
    <w:rsid w:val="006B21C8"/>
    <w:rsid w:val="006B5F0B"/>
    <w:rsid w:val="006D13FA"/>
    <w:rsid w:val="006E2E2D"/>
    <w:rsid w:val="007152B2"/>
    <w:rsid w:val="00722B47"/>
    <w:rsid w:val="007405A0"/>
    <w:rsid w:val="00782EF5"/>
    <w:rsid w:val="007911AA"/>
    <w:rsid w:val="007C4789"/>
    <w:rsid w:val="007F1E42"/>
    <w:rsid w:val="007F7FA1"/>
    <w:rsid w:val="008016C6"/>
    <w:rsid w:val="0081692A"/>
    <w:rsid w:val="00825A4D"/>
    <w:rsid w:val="00846306"/>
    <w:rsid w:val="00854910"/>
    <w:rsid w:val="008575B0"/>
    <w:rsid w:val="00874D3E"/>
    <w:rsid w:val="00891A18"/>
    <w:rsid w:val="00897846"/>
    <w:rsid w:val="008B073F"/>
    <w:rsid w:val="008F29AB"/>
    <w:rsid w:val="008F2D85"/>
    <w:rsid w:val="00943C89"/>
    <w:rsid w:val="0097606A"/>
    <w:rsid w:val="00980316"/>
    <w:rsid w:val="009867A9"/>
    <w:rsid w:val="00991C33"/>
    <w:rsid w:val="009B3A73"/>
    <w:rsid w:val="009B52B1"/>
    <w:rsid w:val="009D1003"/>
    <w:rsid w:val="009D38E3"/>
    <w:rsid w:val="009D3C52"/>
    <w:rsid w:val="009F5C9A"/>
    <w:rsid w:val="00A34EDE"/>
    <w:rsid w:val="00A411C4"/>
    <w:rsid w:val="00A47C93"/>
    <w:rsid w:val="00A536D7"/>
    <w:rsid w:val="00A65A1C"/>
    <w:rsid w:val="00A71A18"/>
    <w:rsid w:val="00A73260"/>
    <w:rsid w:val="00A75020"/>
    <w:rsid w:val="00A861F7"/>
    <w:rsid w:val="00A94892"/>
    <w:rsid w:val="00AA37B5"/>
    <w:rsid w:val="00AA53E6"/>
    <w:rsid w:val="00AC4D1D"/>
    <w:rsid w:val="00AF55CB"/>
    <w:rsid w:val="00B23B4C"/>
    <w:rsid w:val="00B3268C"/>
    <w:rsid w:val="00B378E2"/>
    <w:rsid w:val="00B50275"/>
    <w:rsid w:val="00B96434"/>
    <w:rsid w:val="00BA6E98"/>
    <w:rsid w:val="00BB2458"/>
    <w:rsid w:val="00BD353D"/>
    <w:rsid w:val="00BE0168"/>
    <w:rsid w:val="00BF43CC"/>
    <w:rsid w:val="00C009F2"/>
    <w:rsid w:val="00C43178"/>
    <w:rsid w:val="00C66130"/>
    <w:rsid w:val="00C77D9B"/>
    <w:rsid w:val="00C810E5"/>
    <w:rsid w:val="00C83D3F"/>
    <w:rsid w:val="00C87940"/>
    <w:rsid w:val="00CE1613"/>
    <w:rsid w:val="00CF00EA"/>
    <w:rsid w:val="00D11EC7"/>
    <w:rsid w:val="00D14CFD"/>
    <w:rsid w:val="00D23752"/>
    <w:rsid w:val="00D27379"/>
    <w:rsid w:val="00D41A3A"/>
    <w:rsid w:val="00D57B63"/>
    <w:rsid w:val="00D618E2"/>
    <w:rsid w:val="00D63C4D"/>
    <w:rsid w:val="00D9125E"/>
    <w:rsid w:val="00DD1BA5"/>
    <w:rsid w:val="00DE0F5A"/>
    <w:rsid w:val="00DF0F9A"/>
    <w:rsid w:val="00E23C69"/>
    <w:rsid w:val="00E25E2B"/>
    <w:rsid w:val="00E30A73"/>
    <w:rsid w:val="00EA4A14"/>
    <w:rsid w:val="00EA75D2"/>
    <w:rsid w:val="00ED17EB"/>
    <w:rsid w:val="00F2134F"/>
    <w:rsid w:val="00F3260D"/>
    <w:rsid w:val="00F558D4"/>
    <w:rsid w:val="00F608F4"/>
    <w:rsid w:val="00F652CC"/>
    <w:rsid w:val="00F812F8"/>
    <w:rsid w:val="00FB29B1"/>
    <w:rsid w:val="00FE03BD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F4AF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F4AFE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FF4AFE"/>
    <w:rPr>
      <w:b/>
      <w:bCs/>
    </w:rPr>
  </w:style>
  <w:style w:type="paragraph" w:styleId="2">
    <w:name w:val="Body Text 2"/>
    <w:basedOn w:val="a"/>
    <w:link w:val="20"/>
    <w:rsid w:val="00FF4A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91E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91E7C"/>
  </w:style>
  <w:style w:type="paragraph" w:styleId="a8">
    <w:name w:val="List Paragraph"/>
    <w:basedOn w:val="a"/>
    <w:uiPriority w:val="34"/>
    <w:qFormat/>
    <w:rsid w:val="00015D06"/>
    <w:pPr>
      <w:spacing w:after="0" w:line="360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3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2015-06-17T11:42:00Z</cp:lastPrinted>
  <dcterms:created xsi:type="dcterms:W3CDTF">2013-04-30T06:59:00Z</dcterms:created>
  <dcterms:modified xsi:type="dcterms:W3CDTF">2015-06-17T11:58:00Z</dcterms:modified>
</cp:coreProperties>
</file>