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47" w:rsidRPr="00844847" w:rsidRDefault="00844847" w:rsidP="00844847">
      <w:pPr>
        <w:shd w:val="clear" w:color="auto" w:fill="FFFFFF"/>
        <w:spacing w:after="180" w:line="360" w:lineRule="atLeast"/>
        <w:ind w:right="-2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84484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8448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           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right="-2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right="-2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232" w:lineRule="atLeast"/>
        <w:ind w:right="-2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№826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„ 15” жовтня 2013 року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844847" w:rsidRPr="00844847" w:rsidRDefault="00844847" w:rsidP="0084484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 Про попередній розгляд проекту рішення сесії міської ради «Про внесення змін до рішення сесії міської ради від 25.10.2007р. №1433 «Про затвердження  «Програми розвитку міського електротранспорту  м.Сєвєродонецька  на  2007- 2015 роки»».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ст.30, ст. 52 Закону України «Про місцеве самоврядування в Україні» та на виконання Постанови Кабінету Міністрів України від 24 липня 2013року № 601 «Про внесення змін до деяких актів Кабінету Міністрів України», і листа Луганської обласної державної адміністрації від 04.09.2013 року № 5/8930, виконавчий комітет міської ради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Схвалити проект рішення сесії міської ради «Про внесення змін до рішення сесії міської ради від 25.10.2007р. № 1433 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«Про затвердження «Програми розвитку міського електротранспорту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м. Сєвєродонецька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на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2007-2015 роки»» (додається).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Винести на розгляд чергової сесії міської ради проект рішення «Про внесення змін до рішення сесії міської ради від 25.10.2007р. № 1433 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«Про затвердження «Програми розвитку міського електротранспорту 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 Сєвєродонецька 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 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2007-2015 роки»».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3. </w:t>
      </w:r>
      <w:r w:rsidRPr="0084484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підлягає оприлюдненню.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рішення покласти на першого заступника міського голови Халіна Є.В.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before="400" w:after="24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 </w:t>
      </w:r>
      <w:r w:rsidRPr="0084484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голова                                                                                       </w:t>
      </w:r>
      <w:r w:rsidRPr="0084484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</w:t>
      </w:r>
      <w:r w:rsidRPr="0084484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 Казаков</w:t>
      </w: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br/>
      </w: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br/>
      </w:r>
      <w:r w:rsidRPr="0084484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br/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right="-2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right="-2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lastRenderedPageBreak/>
        <w:t>ШОСТОГО СКЛИКАННЯ</w:t>
      </w:r>
    </w:p>
    <w:p w:rsidR="00844847" w:rsidRPr="00844847" w:rsidRDefault="00844847" w:rsidP="00844847">
      <w:pPr>
        <w:shd w:val="clear" w:color="auto" w:fill="FFFFFF"/>
        <w:spacing w:after="180" w:line="232" w:lineRule="atLeast"/>
        <w:ind w:right="-2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Сімдесят четверта </w:t>
      </w:r>
      <w:r w:rsidRPr="00844847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84484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(чергова)</w:t>
      </w:r>
      <w:r w:rsidRPr="00844847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84484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сесія</w:t>
      </w:r>
    </w:p>
    <w:p w:rsidR="00844847" w:rsidRPr="00844847" w:rsidRDefault="00844847" w:rsidP="00844847">
      <w:pPr>
        <w:shd w:val="clear" w:color="auto" w:fill="FFFFFF"/>
        <w:spacing w:after="180" w:line="232" w:lineRule="atLeast"/>
        <w:ind w:right="-2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РІШЕННЯ №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right="1627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„     ” жовтня 2013 року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844847" w:rsidRPr="00844847" w:rsidRDefault="00844847" w:rsidP="00844847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Про внесення змін до рішення </w:t>
      </w:r>
      <w:r w:rsidRPr="0084484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4484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сесії міської ради від 25.10.2007р. №1433 «Про </w:t>
      </w:r>
      <w:r w:rsidRPr="0084484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4484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затвердження </w:t>
      </w:r>
      <w:r w:rsidRPr="0084484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4484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«Програми розвитку міського електротранспорту м. Сєвєродонецька на 2007-2015 роки»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 ст.26, ст.59 Закону України «Про місцеве самоврядування в Україні» та на виконання Постанови Кабінету Міністрів України від 24 липня 2013року № 601 «Про внесення змін до деяких актів Кабінету Міністрів України», і листа Луганської обласної державної адміністрації від 04.09.2013 року № 5/8930,  міська рада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 Внести зміни до рішення сесії міської ради від 25.10.2007р. №1433  «Про затвердження  Програми розвитку міського електротранспорту м. Сєвєродонецька на 2007-2015 роки”: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1.1. По всьому тексту рішення слова «Державної програми» замінити словами «Державної цільової програми», а слова і цифри «на 2007 – 2015 роки» - словами і цифрами «на період до 2017 року»;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1.2. розділ «Загальна частина» виключити;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1.3. розділ «Мета та основні завдання Програми» викласти у такій редакції «Мета Програми»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Метою програми є: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забезпечення  державної фінансової підтримки у вирішенні питань оновлення парку рухомого складу міського електротранспорту вітчизняними тролейбусами;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створення умов для надання населенню високоякісних послуг з перевезення тролейбусами;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забезпечення стабільного функціонування і подальшого розвитку міського електротранспорту;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підвищення  рівня технічного оснащення підприємства електротранспорту та ефективності їх роботи;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збереження і розвиток електротранспортної інфраструктури та маршрутної мережі;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врахування потреб інвалідів з ураженнями органів зору, слуху, опорно-рухового апарату та інших маломобільних груп населення під час виконання завдань і заходів Програми, а також належне облаштування  зупинок міського електротранспорту.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1.4. у розділі «Шляхи розв’язання проблеми»: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назву розділу викласти у такій редакції: «Шляхи і способи розв’язання проблеми»;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доповнити розділ абзацом такого змісту: «Прогнозовані обсяги та джерела фінансування Програми» - додаток  № 6 (додається).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1.5. доповнити Програму після розділу «Шляхи і способи розв’язання проблеми» розділом такого змісту: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«Завдання і заходи»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Завдання і заходи з виконання Програми, визначені у додатку 7, спрямовані на забезпечення державної підтримки вітчизняних виробників рухомого складу та обладнання  міського електротранспорту у вирішенні питань оновлення парку тролейбусів, впровадження новітніх технологій, передусім енергозберігаючих, у процесі виробництва, будівництва, реконструкції та модернізації тролейбусів, контактних мереж, тягових підстанцій, інших об’єктів призначених для надання транспортних послуг, збереження і розвитку електротранспортної інфраструктури т а маршрутної мережі з урахуванням потреб інвалідів з ураженнями органів зору, слуху, опорно-рухового апарату та інших мало мобільних груп населення, що передбачає, зокрема, належне облаштування зупинок міського електротранспорту»;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Розділ «Етапи виконання Програми» виключити;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1.6. у розділі «Очікувані результати»: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назву розділу викласти у такій редакції 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«Очікувані результати, ефективність Програми»;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доповнити розділ абзацом такого змісту: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«Очікувані результати виконання програми наведені у додатку 8»;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1.7. розділ «Фінансове забезпечення виконання Програми» викласти у такій редакції: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«Обсяги та джерела фінансування»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Фінансування Програми здійснюється за рахунок коштів державного і місцевого бюджетів, а також інших джерел.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Обсяг фінансування Програми уточнюються щороку під час підготовки проектів державного та місцевих бюджетів на відповідний рік у межах видатків, передбачених головним розпорядникам бюджетних коштів, відповідальним за виконання завдань і заходів Програми.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Виділення коштів з державного бюджету для фінансування заходів Програми здійснюється за умови спрямування відповідних коштів з міського бюджету;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додатки № 1-5 до Програми викласти у такій редакції: (додаються).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 Рішення Сєвєродонецької міської ради від 20.08.2009року №3430 «Про внесення доповнень до рішення 30-ї сесії міської ради від 25.10.2007р. №1433 «Про затвердження «Програми розвитку міського електротранспорту м. Сєвєродонецька на 2007-2015роки» вважати таким що втратило чинність.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   Рішення підлягає оприлюдненню.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 Контроль за виконанням цього рішення покласти на постійну комісію з промисловості, транспорту та зв’язку, економічного розвитку, інвестицій, міжнародного співробітництва та з питань планування бюджету та фінансів.</w:t>
      </w:r>
    </w:p>
    <w:p w:rsidR="00844847" w:rsidRPr="00844847" w:rsidRDefault="00844847" w:rsidP="00844847">
      <w:pPr>
        <w:shd w:val="clear" w:color="auto" w:fill="FFFFFF"/>
        <w:spacing w:before="400"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  голова                                                                                             В.В. Казаков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Додаток №1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Орієнтовний обсяг фінансування заходів щодо розвитку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міського електротранспорту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1422"/>
        <w:gridCol w:w="1056"/>
        <w:gridCol w:w="543"/>
        <w:gridCol w:w="421"/>
        <w:gridCol w:w="831"/>
        <w:gridCol w:w="749"/>
        <w:gridCol w:w="831"/>
        <w:gridCol w:w="831"/>
        <w:gridCol w:w="544"/>
        <w:gridCol w:w="544"/>
        <w:gridCol w:w="544"/>
        <w:gridCol w:w="544"/>
        <w:gridCol w:w="536"/>
        <w:gridCol w:w="8"/>
        <w:gridCol w:w="59"/>
      </w:tblGrid>
      <w:tr w:rsidR="00844847" w:rsidRPr="00844847" w:rsidTr="00844847">
        <w:trPr>
          <w:gridAfter w:val="2"/>
          <w:wAfter w:w="5520" w:type="dxa"/>
          <w:trHeight w:val="803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Найменування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заходу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Загальний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обсяг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фінансу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-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вання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77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ind w:left="607" w:hanging="6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                             у тому числі за роками</w:t>
            </w:r>
          </w:p>
        </w:tc>
      </w:tr>
      <w:tr w:rsidR="00844847" w:rsidRPr="00844847" w:rsidTr="00844847">
        <w:trPr>
          <w:trHeight w:val="8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200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line="360" w:lineRule="atLeast"/>
              <w:ind w:left="-108" w:right="-412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line="360" w:lineRule="atLeast"/>
              <w:ind w:left="-108" w:right="-412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2009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2010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2011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2012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201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201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201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201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201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Оновлення парку тролейбусів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54,2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1,3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4,55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4,55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6,0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8,0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6,0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Капітальний ремонт контактної мережі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6,49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0,54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0,35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0,75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Капітальний ремонт тягових підстанцій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   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Капітальний ремонт тролейбусів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3,62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0,26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Оновлення спецмашин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0,25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Оновлення автобуса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Придбання шин для тролейбусів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4,615833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0,229235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0,09865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0,197847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0,490101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72,925833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2,34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3,979235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3,74865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5,857847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6,000101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7,5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10,7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10,8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8,7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у тому числі за рахунок: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державного 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бюджету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 19,9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0,6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5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1,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1,3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2,275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lastRenderedPageBreak/>
              <w:t>міського бюджету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42,205833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1,19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2,379235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2,14865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3,322847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3,465101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4,2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6,4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5,3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6,4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5,3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Кошти СтРУ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3,62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0,26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4847" w:rsidRPr="00844847" w:rsidTr="00844847"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Інші джерела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7,2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А.А. Гавриленко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t> </w:t>
      </w: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Додаток № 2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Оновлення парку тролейбусів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1164"/>
        <w:gridCol w:w="1744"/>
        <w:gridCol w:w="1828"/>
        <w:gridCol w:w="1672"/>
        <w:gridCol w:w="1594"/>
        <w:gridCol w:w="1461"/>
      </w:tblGrid>
      <w:tr w:rsidR="00844847" w:rsidRPr="00844847" w:rsidTr="00844847">
        <w:trPr>
          <w:trHeight w:val="645"/>
        </w:trPr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Рік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Кількість ,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що підлягає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оновленню,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одиниць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Загальний обсяг фінансування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4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      у тому числі за рахунок</w:t>
            </w:r>
          </w:p>
        </w:tc>
      </w:tr>
      <w:tr w:rsidR="00844847" w:rsidRPr="00844847" w:rsidTr="00844847">
        <w:trPr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державного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бюджету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місцевих бюджетів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інших джерел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2007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1,3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0,65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0,65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2008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  1,3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2009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      4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  1,3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2010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 1,3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     2011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2,275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2,275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2012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    4,55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2,275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2,275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2013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1,2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2014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1,6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2015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1,6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1,6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6,0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1,2</w:t>
            </w:r>
          </w:p>
        </w:tc>
      </w:tr>
      <w:tr w:rsidR="00844847" w:rsidRPr="00844847" w:rsidTr="00844847"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Разом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54,2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19,9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27,1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7,2</w:t>
            </w:r>
          </w:p>
        </w:tc>
      </w:tr>
    </w:tbl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А.А. Гавриленко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Додаток №3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Капітальний ремонт контактної мережі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869"/>
        <w:gridCol w:w="2998"/>
        <w:gridCol w:w="2079"/>
        <w:gridCol w:w="1259"/>
        <w:gridCol w:w="1226"/>
        <w:gridCol w:w="1032"/>
      </w:tblGrid>
      <w:tr w:rsidR="00844847" w:rsidRPr="00844847" w:rsidTr="00844847">
        <w:trPr>
          <w:trHeight w:val="645"/>
        </w:trPr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    Рік</w:t>
            </w:r>
          </w:p>
        </w:tc>
        <w:tc>
          <w:tcPr>
            <w:tcW w:w="3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  Перелік об’єктів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Загальний обсяг     фінансування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    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3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          у тому числі за рахунок</w:t>
            </w:r>
          </w:p>
        </w:tc>
      </w:tr>
      <w:tr w:rsidR="00844847" w:rsidRPr="00844847" w:rsidTr="00844847">
        <w:trPr>
          <w:trHeight w:val="8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державного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бюджету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місцевих бюджетів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інших джерел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2007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Від пр.Рядянського до автовокзала( 5,4км)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0,54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0,54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2008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По пр.Гвардійському від вул..Донецька до пр.Радянського (2,0км)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0,2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0,2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2009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Від автовокзала до перехрестя ш.Будівельників- вул..Курчатова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(5,0км)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0,5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0,5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2010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По пр.Гвардійському  від пр.Радянського до ВАТ «Енергохімремонту»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(3,5км)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0,35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0,35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2011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По пр.  Гвардійському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Від ВАТ «Енерохімремонт» до «Амміака» (7,5км)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0,75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0,75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2012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По вул..Курчатова від ш.Будівельників до пр.Гвардійського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(3,5км)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0,35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0,35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2013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вул.Вілєсова від кільця Депо до пр-ту Гвардійський від вул.Вілєсова до вул.Курчатова в два провода в одну сторону  (3 338м.)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0,5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0,5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2014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пр-ту Хіміків від вул.Донецька до пр-та Радянський в два провода в обидві сторони (3,64 км)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0,9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0,9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2015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 вул.Вілєсова від кільця Депо до пр-ту Гвардійський від вул.Вілєсова до вул.Курчатова в два 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провода в одну сторону  (2 702м.)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0,3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0,3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lastRenderedPageBreak/>
              <w:t>2016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 шосе Будівельників від Автовокзалу до пр-ту Космонавтів в два провода в обидві сторони (2,4 км)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0,8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0,8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2017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вул.Курчатова від Озера до шосе Будівельників в два провода в обидві сторони (7,12 км)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1,3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1,3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Разом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6,49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6,49</w:t>
            </w:r>
          </w:p>
        </w:tc>
        <w:tc>
          <w:tcPr>
            <w:tcW w:w="1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 </w:t>
            </w:r>
          </w:p>
        </w:tc>
      </w:tr>
    </w:tbl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А.А.Гавриленко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Додаток № 4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righ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righ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Капітальний ремонт тягових підстанцій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0"/>
        <w:gridCol w:w="3041"/>
        <w:gridCol w:w="1718"/>
        <w:gridCol w:w="1465"/>
        <w:gridCol w:w="1244"/>
        <w:gridCol w:w="1085"/>
      </w:tblGrid>
      <w:tr w:rsidR="00844847" w:rsidRPr="00844847" w:rsidTr="00844847">
        <w:trPr>
          <w:trHeight w:val="645"/>
        </w:trPr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Рік</w:t>
            </w:r>
          </w:p>
        </w:tc>
        <w:tc>
          <w:tcPr>
            <w:tcW w:w="3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Перелік об’єктів</w:t>
            </w:r>
          </w:p>
        </w:tc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Загальний обсяг фінансування</w:t>
            </w:r>
          </w:p>
          <w:p w:rsidR="00844847" w:rsidRPr="00844847" w:rsidRDefault="00844847" w:rsidP="00844847">
            <w:pPr>
              <w:spacing w:after="180" w:line="360" w:lineRule="atLeast"/>
              <w:ind w:left="252" w:hanging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млн. грн.</w:t>
            </w:r>
          </w:p>
        </w:tc>
        <w:tc>
          <w:tcPr>
            <w:tcW w:w="3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у тому числі за рахунок</w:t>
            </w:r>
          </w:p>
        </w:tc>
      </w:tr>
      <w:tr w:rsidR="00844847" w:rsidRPr="00844847" w:rsidTr="00844847">
        <w:trPr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державного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бюджету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місцевого бюджету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інших джерел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ТП-1,ТП-4,ТП-5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Заміна приборів обліку(електролічильники , трансформатори току та 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ін.)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0,1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2009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ТП-1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Заміна кабеля-600В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-840м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0,1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2010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ТП-1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Заміна двох силових трансформаторів ТНПУ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0,4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ТП-3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Ремонт трьох роз'єднувачів РВ-600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0,1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2012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ТП-1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Заміна випрямлюючого блока БВКЛ-1000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ТП-5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Капітальний ремонт покрівлі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      0,1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 0,1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rPr>
          <w:trHeight w:val="1500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2014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Капітальний ремонт ТП-3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Та регулювання релійних струмових захисних на ТП №№1;2;3;4;5.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2015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Заміна телемеханіки на ТП №№ 1;2;3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0,3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0,3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ТП № 4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Капітальний ремонт покрівлі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ТП № 1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Капітальний ремонт покрівлі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 Разом</w:t>
            </w:r>
          </w:p>
        </w:tc>
        <w:tc>
          <w:tcPr>
            <w:tcW w:w="3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1,6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А.А. Гавриленко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Додаток № 5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ЗАХОДИ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з енергозбереження по КП «Сєвєродонецьке тролейбусне управління»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34"/>
        <w:gridCol w:w="3118"/>
        <w:gridCol w:w="1706"/>
        <w:gridCol w:w="1557"/>
        <w:gridCol w:w="1852"/>
      </w:tblGrid>
      <w:tr w:rsidR="00844847" w:rsidRPr="00844847" w:rsidTr="0084484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60"/>
              <w:ind w:left="576" w:hanging="576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844847">
              <w:rPr>
                <w:rFonts w:ascii="Tahoma" w:eastAsia="Times New Roman" w:hAnsi="Tahoma" w:cs="Tahoma"/>
                <w:b/>
                <w:bCs/>
                <w:i/>
                <w:iCs/>
                <w:color w:val="4A4A4A"/>
                <w:sz w:val="16"/>
                <w:szCs w:val="16"/>
                <w:lang w:val="uk-UA" w:eastAsia="ru-RU"/>
              </w:rPr>
              <w:t>Назва заходів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Рік впровадження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Орієнтована вартість, млн.грн.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Річний екон.ефект,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тис.грн./тис.кВт.г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rPr>
          <w:trHeight w:val="174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1.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Придбання нового еконо-мічного рухомого складу з теристорно-імпульсною системою управління (економія до 20% ел. енергії)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2013 –2017 (згідно програми)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      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10/29     (одного тролейбуса)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rPr>
          <w:trHeight w:val="175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>2.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Усунення течі мастил з ведучих мостів, гідро-підсилювачів та компресорів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2007 – 2017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(щорічно)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1,0/ -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(щорічно)</w:t>
            </w:r>
          </w:p>
        </w:tc>
      </w:tr>
      <w:tr w:rsidR="00844847" w:rsidRPr="00844847" w:rsidTr="00844847">
        <w:trPr>
          <w:trHeight w:val="121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3.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Вимкнення електроопа- лення на ТП у години максимального навантаження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2007-2017 (щорічно)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3,5/1,33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(щорічно)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Знизити розхід електроенергії на рух рухомого складу за рахунок раціонального використання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2007-2017 (щорічно)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11,7/2,8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(щорічно)</w:t>
            </w:r>
          </w:p>
        </w:tc>
      </w:tr>
      <w:tr w:rsidR="00844847" w:rsidRPr="00844847" w:rsidTr="0084484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Відключати на ТП випрямлюючи агрегати в години розвантаження контактної мережі згідно з графіком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2007-2017 (щорічно)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4,6/1,9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(щорічно)</w:t>
            </w:r>
          </w:p>
        </w:tc>
      </w:tr>
      <w:tr w:rsidR="00844847" w:rsidRPr="00844847" w:rsidTr="0084484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Проводить відключення частки світильників в схемі освітлення депо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2007-2017 (щорічно)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    5/2,05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(щорічно)</w:t>
            </w:r>
          </w:p>
        </w:tc>
      </w:tr>
    </w:tbl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А.А.Гавриленко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Додаток  № 6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lastRenderedPageBreak/>
        <w:t>Прогнозовані обсяги та джерела фінансування: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/>
      </w:tblPr>
      <w:tblGrid>
        <w:gridCol w:w="2204"/>
        <w:gridCol w:w="1876"/>
        <w:gridCol w:w="1019"/>
        <w:gridCol w:w="986"/>
        <w:gridCol w:w="830"/>
        <w:gridCol w:w="813"/>
        <w:gridCol w:w="800"/>
        <w:gridCol w:w="882"/>
      </w:tblGrid>
      <w:tr w:rsidR="00844847" w:rsidRPr="00844847" w:rsidTr="00844847"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Джерела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фінансування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 Обсяг фінансування млн.грн</w:t>
            </w:r>
          </w:p>
        </w:tc>
        <w:tc>
          <w:tcPr>
            <w:tcW w:w="56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У тому числі за роками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 </w:t>
            </w:r>
          </w:p>
        </w:tc>
      </w:tr>
      <w:tr w:rsidR="00844847" w:rsidRPr="00844847" w:rsidTr="0084484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2007-2012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2013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2014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2015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2016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2017</w:t>
            </w:r>
          </w:p>
        </w:tc>
      </w:tr>
      <w:tr w:rsidR="00844847" w:rsidRPr="00844847" w:rsidTr="00844847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Державний бюджет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10,8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1,8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2,4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2,4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2,4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1,8</w:t>
            </w:r>
          </w:p>
        </w:tc>
      </w:tr>
      <w:tr w:rsidR="00844847" w:rsidRPr="00844847" w:rsidTr="00844847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Міський бюджет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3</w:t>
            </w:r>
          </w:p>
        </w:tc>
      </w:tr>
      <w:tr w:rsidR="00844847" w:rsidRPr="00844847" w:rsidTr="00844847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Інші джерела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7,2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1,2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1,6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1,6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1,6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1,2</w:t>
            </w:r>
          </w:p>
        </w:tc>
      </w:tr>
      <w:tr w:rsidR="00844847" w:rsidRPr="00844847" w:rsidTr="00844847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Кошти СтРУ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1,8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0,3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0,3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0,4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0,4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uk-UA" w:eastAsia="ru-RU"/>
              </w:rPr>
              <w:t>0,4</w:t>
            </w:r>
          </w:p>
        </w:tc>
      </w:tr>
      <w:tr w:rsidR="00844847" w:rsidRPr="00844847" w:rsidTr="00844847"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val="uk-UA" w:eastAsia="ru-RU"/>
              </w:rPr>
              <w:t>Усього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           </w:t>
            </w:r>
            <w:r w:rsidRPr="00844847">
              <w:rPr>
                <w:rFonts w:ascii="Times New Roman" w:eastAsia="Times New Roman" w:hAnsi="Times New Roman" w:cs="Times New Roman"/>
                <w:sz w:val="12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37,8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      </w:t>
            </w:r>
            <w:r w:rsidRPr="00844847">
              <w:rPr>
                <w:rFonts w:ascii="Times New Roman" w:eastAsia="Times New Roman" w:hAnsi="Times New Roman" w:cs="Times New Roman"/>
                <w:sz w:val="12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    </w:t>
            </w:r>
            <w:r w:rsidRPr="00844847">
              <w:rPr>
                <w:rFonts w:ascii="Times New Roman" w:eastAsia="Times New Roman" w:hAnsi="Times New Roman" w:cs="Times New Roman"/>
                <w:sz w:val="12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7,0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    </w:t>
            </w:r>
            <w:r w:rsidRPr="00844847">
              <w:rPr>
                <w:rFonts w:ascii="Times New Roman" w:eastAsia="Times New Roman" w:hAnsi="Times New Roman" w:cs="Times New Roman"/>
                <w:sz w:val="12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9,3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   </w:t>
            </w:r>
            <w:r w:rsidRPr="00844847">
              <w:rPr>
                <w:rFonts w:ascii="Times New Roman" w:eastAsia="Times New Roman" w:hAnsi="Times New Roman" w:cs="Times New Roman"/>
                <w:sz w:val="12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9,5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   </w:t>
            </w:r>
            <w:r w:rsidRPr="00844847">
              <w:rPr>
                <w:rFonts w:ascii="Times New Roman" w:eastAsia="Times New Roman" w:hAnsi="Times New Roman" w:cs="Times New Roman"/>
                <w:sz w:val="12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9,8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   </w:t>
            </w:r>
            <w:r w:rsidRPr="00844847">
              <w:rPr>
                <w:rFonts w:ascii="Times New Roman" w:eastAsia="Times New Roman" w:hAnsi="Times New Roman" w:cs="Times New Roman"/>
                <w:sz w:val="12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8,0</w:t>
            </w:r>
          </w:p>
        </w:tc>
      </w:tr>
    </w:tbl>
    <w:p w:rsidR="00844847" w:rsidRPr="00844847" w:rsidRDefault="00844847" w:rsidP="0084484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ради </w:t>
      </w: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           </w:t>
      </w: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А.А.Гавриленко</w:t>
      </w:r>
      <w:r w:rsidRPr="00844847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Додаток № 7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Завдання і заходи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з виконання програми розвитку міського електротранспорту на період до 2017 року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31"/>
        <w:gridCol w:w="765"/>
        <w:gridCol w:w="463"/>
        <w:gridCol w:w="380"/>
        <w:gridCol w:w="357"/>
        <w:gridCol w:w="357"/>
        <w:gridCol w:w="357"/>
        <w:gridCol w:w="357"/>
        <w:gridCol w:w="357"/>
        <w:gridCol w:w="823"/>
        <w:gridCol w:w="959"/>
        <w:gridCol w:w="729"/>
        <w:gridCol w:w="463"/>
        <w:gridCol w:w="380"/>
        <w:gridCol w:w="357"/>
        <w:gridCol w:w="357"/>
        <w:gridCol w:w="357"/>
        <w:gridCol w:w="357"/>
        <w:gridCol w:w="357"/>
      </w:tblGrid>
      <w:tr w:rsidR="00844847" w:rsidRPr="00844847" w:rsidTr="00844847"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завдання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Найменува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ння показника</w:t>
            </w: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Значення показника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я заходу</w:t>
            </w:r>
          </w:p>
        </w:tc>
        <w:tc>
          <w:tcPr>
            <w:tcW w:w="19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Відповідальні 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за виконання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Джерела 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фінансування</w:t>
            </w: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Прогнозовані обсяги фінансування,</w:t>
            </w: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млн. гривен</w:t>
            </w:r>
          </w:p>
        </w:tc>
      </w:tr>
      <w:tr w:rsidR="00844847" w:rsidRPr="00844847" w:rsidTr="008448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32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         </w:t>
            </w:r>
            <w:r w:rsidRPr="00844847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за роками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32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      </w:t>
            </w:r>
            <w:r w:rsidRPr="00844847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роками</w:t>
            </w:r>
          </w:p>
        </w:tc>
      </w:tr>
      <w:tr w:rsidR="00844847" w:rsidRPr="00844847" w:rsidTr="008448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2007-2012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2007-2012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2017</w:t>
            </w:r>
          </w:p>
        </w:tc>
      </w:tr>
      <w:tr w:rsidR="00844847" w:rsidRPr="00844847" w:rsidTr="00844847"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Оновлення рухомого складу міського електротранспорту з урахуванням його доступності для інвалідів з ураженням зору, слуху, опорно-рухового апарату та інших мало мобільних груп населення шляхом 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придбання у вітчизняних виробників із ступенем локалізації не менш, як 80 відсотків нових тролейбусів</w:t>
            </w:r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Кількість одиниць придбаного рухомого складу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нових тролейбусів для м. Сєвєродонецька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Мінінфраструктури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Державний бюджет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1,8</w:t>
            </w:r>
          </w:p>
        </w:tc>
      </w:tr>
      <w:tr w:rsidR="00844847" w:rsidRPr="00844847" w:rsidTr="008448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Сєвєродонецька міська рада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</w:tr>
      <w:tr w:rsidR="00844847" w:rsidRPr="00844847" w:rsidTr="008448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джерела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1,2</w:t>
            </w:r>
          </w:p>
        </w:tc>
      </w:tr>
    </w:tbl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</w:t>
      </w: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              А.А.Гавриленко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Додаток № 8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Очікувані результати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виконання програми розвитку міського електротранспорту на період до 2017 року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484"/>
        <w:gridCol w:w="1325"/>
        <w:gridCol w:w="1018"/>
        <w:gridCol w:w="751"/>
        <w:gridCol w:w="751"/>
        <w:gridCol w:w="694"/>
        <w:gridCol w:w="588"/>
        <w:gridCol w:w="694"/>
        <w:gridCol w:w="570"/>
        <w:gridCol w:w="588"/>
      </w:tblGrid>
      <w:tr w:rsidR="00844847" w:rsidRPr="00844847" w:rsidTr="00844847"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           завдання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показників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Одиниця</w:t>
            </w:r>
          </w:p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виміру</w:t>
            </w:r>
          </w:p>
        </w:tc>
        <w:tc>
          <w:tcPr>
            <w:tcW w:w="51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                        Значення  показника</w:t>
            </w:r>
          </w:p>
        </w:tc>
      </w:tr>
      <w:tr w:rsidR="00844847" w:rsidRPr="00844847" w:rsidTr="008448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Усього за 2007-2012 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роки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Усього за 2013-2017 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роки</w:t>
            </w:r>
          </w:p>
        </w:tc>
        <w:tc>
          <w:tcPr>
            <w:tcW w:w="34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        у тому числі за роками</w:t>
            </w:r>
          </w:p>
        </w:tc>
      </w:tr>
      <w:tr w:rsidR="00844847" w:rsidRPr="00844847" w:rsidTr="008448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847" w:rsidRPr="00844847" w:rsidRDefault="00844847" w:rsidP="00844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</w:tr>
      <w:tr w:rsidR="00844847" w:rsidRPr="00844847" w:rsidTr="00844847"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Оновлення рухомого складу міського електротранспорту з урахуванням його доступності для інвалідів з ураженням зору, слуху, опорно-рухового апарату та інших мало мобільних груп населення шляхом придбання у вітчизняних виробників із ступенем локалізації не менш, як 80 відсотків нових тролейбусів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придбаних тролейбусів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одиниць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844847" w:rsidRPr="00844847" w:rsidTr="00844847"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.Реконструкція тролейбусних ліній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Протяжність ліній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кілометрів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19,2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3,338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2,702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47" w:rsidRPr="00844847" w:rsidRDefault="00844847" w:rsidP="0084484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8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7,12</w:t>
            </w:r>
          </w:p>
        </w:tc>
      </w:tr>
    </w:tbl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4847" w:rsidRPr="00844847" w:rsidRDefault="00844847" w:rsidP="0084484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4847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А.А. Гавриленко</w:t>
      </w:r>
    </w:p>
    <w:p w:rsidR="00844847" w:rsidRPr="00844847" w:rsidRDefault="00844847" w:rsidP="00844847">
      <w:pPr>
        <w:shd w:val="clear" w:color="auto" w:fill="FFFFFF"/>
        <w:spacing w:before="400"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4484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844847"/>
    <w:rsid w:val="00844847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48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44847"/>
  </w:style>
  <w:style w:type="paragraph" w:styleId="a3">
    <w:name w:val="Normal (Web)"/>
    <w:basedOn w:val="a"/>
    <w:uiPriority w:val="99"/>
    <w:semiHidden/>
    <w:unhideWhenUsed/>
    <w:rsid w:val="00844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847"/>
    <w:rPr>
      <w:b/>
      <w:bCs/>
    </w:rPr>
  </w:style>
  <w:style w:type="paragraph" w:customStyle="1" w:styleId="a5">
    <w:name w:val="a"/>
    <w:basedOn w:val="a"/>
    <w:rsid w:val="00844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844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448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2272</Words>
  <Characters>12957</Characters>
  <Application>Microsoft Office Word</Application>
  <DocSecurity>0</DocSecurity>
  <Lines>107</Lines>
  <Paragraphs>30</Paragraphs>
  <ScaleCrop>false</ScaleCrop>
  <Company>Северодонецкие вести</Company>
  <LinksUpToDate>false</LinksUpToDate>
  <CharactersWithSpaces>15199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2016-08-31T06:16:00Z</dcterms:created>
  <dcterms:modified xsi:type="dcterms:W3CDTF">2016-08-31T06:16:00Z</dcterms:modified>
</cp:coreProperties>
</file>