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2D6" w:rsidRPr="00D402D6" w:rsidRDefault="00D402D6" w:rsidP="00D402D6">
      <w:pPr>
        <w:shd w:val="clear" w:color="auto" w:fill="FFFFFF"/>
        <w:spacing w:after="0" w:line="360" w:lineRule="atLeast"/>
        <w:jc w:val="right"/>
        <w:rPr>
          <w:rFonts w:ascii="Tahoma" w:eastAsia="Times New Roman" w:hAnsi="Tahoma" w:cs="Tahoma"/>
          <w:color w:val="4A4A4A"/>
          <w:sz w:val="18"/>
          <w:szCs w:val="18"/>
          <w:lang w:eastAsia="ru-RU"/>
        </w:rPr>
      </w:pPr>
      <w:r w:rsidRPr="00D402D6">
        <w:rPr>
          <w:rFonts w:ascii="Tahoma" w:eastAsia="Times New Roman" w:hAnsi="Tahoma" w:cs="Tahoma"/>
          <w:color w:val="4A4A4A"/>
          <w:sz w:val="18"/>
          <w:szCs w:val="18"/>
          <w:lang w:val="uk-UA" w:eastAsia="ru-RU"/>
        </w:rPr>
        <w:t>Додаток 2</w:t>
      </w:r>
    </w:p>
    <w:p w:rsidR="00D402D6" w:rsidRPr="00D402D6" w:rsidRDefault="00D402D6" w:rsidP="00D402D6">
      <w:pPr>
        <w:shd w:val="clear" w:color="auto" w:fill="FFFFFF"/>
        <w:spacing w:after="0" w:line="360" w:lineRule="atLeast"/>
        <w:jc w:val="right"/>
        <w:rPr>
          <w:rFonts w:ascii="Tahoma" w:eastAsia="Times New Roman" w:hAnsi="Tahoma" w:cs="Tahoma"/>
          <w:color w:val="4A4A4A"/>
          <w:sz w:val="18"/>
          <w:szCs w:val="18"/>
          <w:lang w:val="uk-UA" w:eastAsia="ru-RU"/>
        </w:rPr>
      </w:pPr>
      <w:r w:rsidRPr="00D402D6">
        <w:rPr>
          <w:rFonts w:ascii="Tahoma" w:eastAsia="Times New Roman" w:hAnsi="Tahoma" w:cs="Tahoma"/>
          <w:color w:val="4A4A4A"/>
          <w:sz w:val="18"/>
          <w:szCs w:val="18"/>
          <w:lang w:val="uk-UA" w:eastAsia="ru-RU"/>
        </w:rPr>
        <w:t>до рішення виконкому</w:t>
      </w:r>
    </w:p>
    <w:p w:rsidR="00D402D6" w:rsidRPr="00D402D6" w:rsidRDefault="00D402D6" w:rsidP="00D402D6">
      <w:pPr>
        <w:shd w:val="clear" w:color="auto" w:fill="FFFFFF"/>
        <w:spacing w:after="0" w:line="360" w:lineRule="atLeast"/>
        <w:jc w:val="right"/>
        <w:rPr>
          <w:rFonts w:ascii="Tahoma" w:eastAsia="Times New Roman" w:hAnsi="Tahoma" w:cs="Tahoma"/>
          <w:color w:val="4A4A4A"/>
          <w:sz w:val="18"/>
          <w:szCs w:val="18"/>
          <w:lang w:eastAsia="ru-RU"/>
        </w:rPr>
      </w:pPr>
      <w:proofErr w:type="spellStart"/>
      <w:r w:rsidRPr="00D402D6">
        <w:rPr>
          <w:rFonts w:ascii="Tahoma" w:eastAsia="Times New Roman" w:hAnsi="Tahoma" w:cs="Tahoma"/>
          <w:color w:val="4A4A4A"/>
          <w:sz w:val="18"/>
          <w:szCs w:val="18"/>
          <w:lang w:eastAsia="ru-RU"/>
        </w:rPr>
        <w:t>від</w:t>
      </w:r>
      <w:proofErr w:type="spellEnd"/>
      <w:r w:rsidRPr="00D402D6">
        <w:rPr>
          <w:rFonts w:ascii="Tahoma" w:eastAsia="Times New Roman" w:hAnsi="Tahoma" w:cs="Tahoma"/>
          <w:color w:val="4A4A4A"/>
          <w:sz w:val="18"/>
          <w:szCs w:val="18"/>
          <w:lang w:eastAsia="ru-RU"/>
        </w:rPr>
        <w:t xml:space="preserve"> “</w:t>
      </w:r>
      <w:r w:rsidRPr="00D402D6">
        <w:rPr>
          <w:rFonts w:ascii="Tahoma" w:eastAsia="Times New Roman" w:hAnsi="Tahoma" w:cs="Tahoma"/>
          <w:color w:val="4A4A4A"/>
          <w:sz w:val="18"/>
          <w:szCs w:val="18"/>
          <w:u w:val="single"/>
          <w:lang w:eastAsia="ru-RU"/>
        </w:rPr>
        <w:t>06</w:t>
      </w:r>
      <w:r w:rsidRPr="00D402D6">
        <w:rPr>
          <w:rFonts w:ascii="Tahoma" w:eastAsia="Times New Roman" w:hAnsi="Tahoma" w:cs="Tahoma"/>
          <w:color w:val="4A4A4A"/>
          <w:sz w:val="18"/>
          <w:szCs w:val="18"/>
          <w:lang w:eastAsia="ru-RU"/>
        </w:rPr>
        <w:t>” </w:t>
      </w:r>
      <w:r w:rsidRPr="00D402D6">
        <w:rPr>
          <w:rFonts w:ascii="Tahoma" w:eastAsia="Times New Roman" w:hAnsi="Tahoma" w:cs="Tahoma"/>
          <w:color w:val="4A4A4A"/>
          <w:sz w:val="18"/>
          <w:szCs w:val="18"/>
          <w:u w:val="single"/>
          <w:lang w:eastAsia="ru-RU"/>
        </w:rPr>
        <w:t>лютого</w:t>
      </w:r>
      <w:r w:rsidRPr="00D402D6">
        <w:rPr>
          <w:rFonts w:ascii="Tahoma" w:eastAsia="Times New Roman" w:hAnsi="Tahoma" w:cs="Tahoma"/>
          <w:color w:val="4A4A4A"/>
          <w:sz w:val="18"/>
          <w:szCs w:val="18"/>
          <w:lang w:eastAsia="ru-RU"/>
        </w:rPr>
        <w:t> 2012 </w:t>
      </w:r>
      <w:r w:rsidRPr="00D402D6">
        <w:rPr>
          <w:rFonts w:ascii="Tahoma" w:eastAsia="Times New Roman" w:hAnsi="Tahoma" w:cs="Tahoma"/>
          <w:color w:val="4A4A4A"/>
          <w:sz w:val="18"/>
          <w:szCs w:val="18"/>
          <w:lang w:val="uk-UA" w:eastAsia="ru-RU"/>
        </w:rPr>
        <w:t>року</w:t>
      </w:r>
    </w:p>
    <w:p w:rsidR="00D402D6" w:rsidRPr="00D402D6" w:rsidRDefault="00D402D6" w:rsidP="00D402D6">
      <w:pPr>
        <w:shd w:val="clear" w:color="auto" w:fill="FFFFFF"/>
        <w:spacing w:after="0" w:line="360" w:lineRule="atLeast"/>
        <w:jc w:val="right"/>
        <w:rPr>
          <w:rFonts w:ascii="Tahoma" w:eastAsia="Times New Roman" w:hAnsi="Tahoma" w:cs="Tahoma"/>
          <w:color w:val="4A4A4A"/>
          <w:sz w:val="18"/>
          <w:szCs w:val="18"/>
          <w:lang w:val="uk-UA" w:eastAsia="ru-RU"/>
        </w:rPr>
      </w:pPr>
      <w:r w:rsidRPr="00D402D6">
        <w:rPr>
          <w:rFonts w:ascii="Tahoma" w:eastAsia="Times New Roman" w:hAnsi="Tahoma" w:cs="Tahoma"/>
          <w:color w:val="4A4A4A"/>
          <w:sz w:val="18"/>
          <w:szCs w:val="18"/>
          <w:lang w:eastAsia="ru-RU"/>
        </w:rPr>
        <w:t>№ </w:t>
      </w:r>
      <w:r w:rsidRPr="00D402D6">
        <w:rPr>
          <w:rFonts w:ascii="Tahoma" w:eastAsia="Times New Roman" w:hAnsi="Tahoma" w:cs="Tahoma"/>
          <w:color w:val="4A4A4A"/>
          <w:sz w:val="18"/>
          <w:szCs w:val="18"/>
          <w:lang w:val="uk-UA" w:eastAsia="ru-RU"/>
        </w:rPr>
        <w:t>319</w:t>
      </w:r>
      <w:bookmarkStart w:id="0" w:name="_GoBack"/>
      <w:bookmarkEnd w:id="0"/>
    </w:p>
    <w:p w:rsidR="00D402D6" w:rsidRPr="00D402D6" w:rsidRDefault="00D402D6" w:rsidP="00D402D6">
      <w:pPr>
        <w:shd w:val="clear" w:color="auto" w:fill="FFFFFF"/>
        <w:spacing w:after="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b/>
          <w:bCs/>
          <w:color w:val="4A4A4A"/>
          <w:sz w:val="18"/>
          <w:szCs w:val="18"/>
          <w:lang w:eastAsia="ru-RU"/>
        </w:rPr>
        <w:t>ПОДАННЯ</w:t>
      </w:r>
    </w:p>
    <w:p w:rsidR="00D402D6" w:rsidRPr="00D402D6" w:rsidRDefault="00D402D6" w:rsidP="00D402D6">
      <w:pPr>
        <w:shd w:val="clear" w:color="auto" w:fill="FFFFFF"/>
        <w:spacing w:after="0" w:line="360" w:lineRule="atLeast"/>
        <w:jc w:val="center"/>
        <w:rPr>
          <w:rFonts w:ascii="Tahoma" w:eastAsia="Times New Roman" w:hAnsi="Tahoma" w:cs="Tahoma"/>
          <w:color w:val="4A4A4A"/>
          <w:sz w:val="18"/>
          <w:szCs w:val="18"/>
          <w:lang w:eastAsia="ru-RU"/>
        </w:rPr>
      </w:pPr>
      <w:proofErr w:type="spellStart"/>
      <w:r w:rsidRPr="00D402D6">
        <w:rPr>
          <w:rFonts w:ascii="Tahoma" w:eastAsia="Times New Roman" w:hAnsi="Tahoma" w:cs="Tahoma"/>
          <w:b/>
          <w:bCs/>
          <w:color w:val="4A4A4A"/>
          <w:sz w:val="18"/>
          <w:szCs w:val="18"/>
          <w:lang w:eastAsia="ru-RU"/>
        </w:rPr>
        <w:t>щодо</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первинного</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утворення</w:t>
      </w:r>
      <w:proofErr w:type="spellEnd"/>
      <w:r w:rsidRPr="00D402D6">
        <w:rPr>
          <w:rFonts w:ascii="Tahoma" w:eastAsia="Times New Roman" w:hAnsi="Tahoma" w:cs="Tahoma"/>
          <w:b/>
          <w:bCs/>
          <w:color w:val="4A4A4A"/>
          <w:sz w:val="18"/>
          <w:szCs w:val="18"/>
          <w:lang w:eastAsia="ru-RU"/>
        </w:rPr>
        <w:t xml:space="preserve"> </w:t>
      </w:r>
      <w:proofErr w:type="spellStart"/>
      <w:proofErr w:type="gramStart"/>
      <w:r w:rsidRPr="00D402D6">
        <w:rPr>
          <w:rFonts w:ascii="Tahoma" w:eastAsia="Times New Roman" w:hAnsi="Tahoma" w:cs="Tahoma"/>
          <w:b/>
          <w:bCs/>
          <w:color w:val="4A4A4A"/>
          <w:sz w:val="18"/>
          <w:szCs w:val="18"/>
          <w:lang w:eastAsia="ru-RU"/>
        </w:rPr>
        <w:t>спец</w:t>
      </w:r>
      <w:proofErr w:type="gramEnd"/>
      <w:r w:rsidRPr="00D402D6">
        <w:rPr>
          <w:rFonts w:ascii="Tahoma" w:eastAsia="Times New Roman" w:hAnsi="Tahoma" w:cs="Tahoma"/>
          <w:b/>
          <w:bCs/>
          <w:color w:val="4A4A4A"/>
          <w:sz w:val="18"/>
          <w:szCs w:val="18"/>
          <w:lang w:eastAsia="ru-RU"/>
        </w:rPr>
        <w:t>іальних</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виборчих</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дільниць</w:t>
      </w:r>
      <w:proofErr w:type="spellEnd"/>
      <w:r w:rsidRPr="00D402D6">
        <w:rPr>
          <w:rFonts w:ascii="Tahoma" w:eastAsia="Times New Roman" w:hAnsi="Tahoma" w:cs="Tahoma"/>
          <w:b/>
          <w:bCs/>
          <w:color w:val="4A4A4A"/>
          <w:sz w:val="18"/>
          <w:szCs w:val="18"/>
          <w:lang w:eastAsia="ru-RU"/>
        </w:rPr>
        <w:t xml:space="preserve"> на </w:t>
      </w:r>
      <w:proofErr w:type="spellStart"/>
      <w:r w:rsidRPr="00D402D6">
        <w:rPr>
          <w:rFonts w:ascii="Tahoma" w:eastAsia="Times New Roman" w:hAnsi="Tahoma" w:cs="Tahoma"/>
          <w:b/>
          <w:bCs/>
          <w:color w:val="4A4A4A"/>
          <w:sz w:val="18"/>
          <w:szCs w:val="18"/>
          <w:lang w:eastAsia="ru-RU"/>
        </w:rPr>
        <w:t>постійній</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основі</w:t>
      </w:r>
      <w:proofErr w:type="spellEnd"/>
    </w:p>
    <w:p w:rsidR="00D402D6" w:rsidRPr="00D402D6" w:rsidRDefault="00D402D6" w:rsidP="00D402D6">
      <w:pPr>
        <w:shd w:val="clear" w:color="auto" w:fill="FFFFFF"/>
        <w:spacing w:after="0" w:line="360" w:lineRule="atLeast"/>
        <w:jc w:val="center"/>
        <w:rPr>
          <w:rFonts w:ascii="Tahoma" w:eastAsia="Times New Roman" w:hAnsi="Tahoma" w:cs="Tahoma"/>
          <w:color w:val="4A4A4A"/>
          <w:sz w:val="18"/>
          <w:szCs w:val="18"/>
          <w:lang w:eastAsia="ru-RU"/>
        </w:rPr>
      </w:pPr>
      <w:proofErr w:type="spellStart"/>
      <w:r w:rsidRPr="00D402D6">
        <w:rPr>
          <w:rFonts w:ascii="Tahoma" w:eastAsia="Times New Roman" w:hAnsi="Tahoma" w:cs="Tahoma"/>
          <w:color w:val="4A4A4A"/>
          <w:sz w:val="18"/>
          <w:szCs w:val="18"/>
          <w:lang w:eastAsia="ru-RU"/>
        </w:rPr>
        <w:t>Луганська</w:t>
      </w:r>
      <w:proofErr w:type="spellEnd"/>
      <w:r w:rsidRPr="00D402D6">
        <w:rPr>
          <w:rFonts w:ascii="Tahoma" w:eastAsia="Times New Roman" w:hAnsi="Tahoma" w:cs="Tahoma"/>
          <w:color w:val="4A4A4A"/>
          <w:sz w:val="18"/>
          <w:szCs w:val="18"/>
          <w:lang w:eastAsia="ru-RU"/>
        </w:rPr>
        <w:t xml:space="preserve"> обл., </w:t>
      </w:r>
      <w:proofErr w:type="spellStart"/>
      <w:r w:rsidRPr="00D402D6">
        <w:rPr>
          <w:rFonts w:ascii="Tahoma" w:eastAsia="Times New Roman" w:hAnsi="Tahoma" w:cs="Tahoma"/>
          <w:color w:val="4A4A4A"/>
          <w:sz w:val="18"/>
          <w:szCs w:val="18"/>
          <w:lang w:eastAsia="ru-RU"/>
        </w:rPr>
        <w:t>м</w:t>
      </w:r>
      <w:proofErr w:type="gramStart"/>
      <w:r w:rsidRPr="00D402D6">
        <w:rPr>
          <w:rFonts w:ascii="Tahoma" w:eastAsia="Times New Roman" w:hAnsi="Tahoma" w:cs="Tahoma"/>
          <w:color w:val="4A4A4A"/>
          <w:sz w:val="18"/>
          <w:szCs w:val="18"/>
          <w:lang w:eastAsia="ru-RU"/>
        </w:rPr>
        <w:t>.С</w:t>
      </w:r>
      <w:proofErr w:type="gramEnd"/>
      <w:r w:rsidRPr="00D402D6">
        <w:rPr>
          <w:rFonts w:ascii="Tahoma" w:eastAsia="Times New Roman" w:hAnsi="Tahoma" w:cs="Tahoma"/>
          <w:color w:val="4A4A4A"/>
          <w:sz w:val="18"/>
          <w:szCs w:val="18"/>
          <w:lang w:eastAsia="ru-RU"/>
        </w:rPr>
        <w:t>євєродонецьк</w:t>
      </w:r>
      <w:proofErr w:type="spellEnd"/>
      <w:r w:rsidRPr="00D402D6">
        <w:rPr>
          <w:rFonts w:ascii="Tahoma" w:eastAsia="Times New Roman" w:hAnsi="Tahoma" w:cs="Tahoma"/>
          <w:color w:val="4A4A4A"/>
          <w:sz w:val="18"/>
          <w:szCs w:val="18"/>
          <w:lang w:eastAsia="ru-RU"/>
        </w:rPr>
        <w:t> </w:t>
      </w:r>
      <w:r w:rsidRPr="00D402D6">
        <w:rPr>
          <w:rFonts w:ascii="Tahoma" w:eastAsia="Times New Roman" w:hAnsi="Tahoma" w:cs="Tahoma"/>
          <w:b/>
          <w:bCs/>
          <w:color w:val="4A4A4A"/>
          <w:sz w:val="18"/>
          <w:szCs w:val="18"/>
          <w:lang w:eastAsia="ru-RU"/>
        </w:rPr>
        <w:t> </w:t>
      </w:r>
    </w:p>
    <w:p w:rsidR="00D402D6" w:rsidRPr="00D402D6" w:rsidRDefault="00D402D6" w:rsidP="00D402D6">
      <w:pPr>
        <w:shd w:val="clear" w:color="auto" w:fill="FFFFFF"/>
        <w:spacing w:after="0" w:line="360" w:lineRule="atLeast"/>
        <w:rPr>
          <w:rFonts w:ascii="Tahoma" w:eastAsia="Times New Roman" w:hAnsi="Tahoma" w:cs="Tahoma"/>
          <w:color w:val="4A4A4A"/>
          <w:sz w:val="18"/>
          <w:szCs w:val="18"/>
          <w:lang w:eastAsia="ru-RU"/>
        </w:rPr>
      </w:pPr>
      <w:r w:rsidRPr="00D402D6">
        <w:rPr>
          <w:rFonts w:ascii="Tahoma" w:eastAsia="Times New Roman" w:hAnsi="Tahoma" w:cs="Tahoma"/>
          <w:color w:val="4A4A4A"/>
          <w:sz w:val="18"/>
          <w:szCs w:val="18"/>
          <w:lang w:eastAsia="ru-RU"/>
        </w:rPr>
        <w:t> </w:t>
      </w:r>
    </w:p>
    <w:p w:rsidR="00D402D6" w:rsidRPr="00D402D6" w:rsidRDefault="00D402D6" w:rsidP="00D402D6">
      <w:pPr>
        <w:shd w:val="clear" w:color="auto" w:fill="FFFFFF"/>
        <w:spacing w:after="0" w:line="360" w:lineRule="atLeast"/>
        <w:ind w:left="363"/>
        <w:rPr>
          <w:rFonts w:ascii="Tahoma" w:eastAsia="Times New Roman" w:hAnsi="Tahoma" w:cs="Tahoma"/>
          <w:color w:val="4A4A4A"/>
          <w:sz w:val="18"/>
          <w:szCs w:val="18"/>
          <w:lang w:eastAsia="ru-RU"/>
        </w:rPr>
      </w:pPr>
      <w:proofErr w:type="spellStart"/>
      <w:r w:rsidRPr="00D402D6">
        <w:rPr>
          <w:rFonts w:ascii="Tahoma" w:eastAsia="Times New Roman" w:hAnsi="Tahoma" w:cs="Tahoma"/>
          <w:color w:val="4A4A4A"/>
          <w:sz w:val="18"/>
          <w:szCs w:val="18"/>
          <w:lang w:eastAsia="ru-RU"/>
        </w:rPr>
        <w:t>Пропонуємо</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утворити</w:t>
      </w:r>
      <w:proofErr w:type="spellEnd"/>
      <w:r w:rsidRPr="00D402D6">
        <w:rPr>
          <w:rFonts w:ascii="Tahoma" w:eastAsia="Times New Roman" w:hAnsi="Tahoma" w:cs="Tahoma"/>
          <w:color w:val="4A4A4A"/>
          <w:sz w:val="18"/>
          <w:szCs w:val="18"/>
          <w:lang w:eastAsia="ru-RU"/>
        </w:rPr>
        <w:t xml:space="preserve"> на </w:t>
      </w:r>
      <w:proofErr w:type="spellStart"/>
      <w:r w:rsidRPr="00D402D6">
        <w:rPr>
          <w:rFonts w:ascii="Tahoma" w:eastAsia="Times New Roman" w:hAnsi="Tahoma" w:cs="Tahoma"/>
          <w:color w:val="4A4A4A"/>
          <w:sz w:val="18"/>
          <w:szCs w:val="18"/>
          <w:lang w:eastAsia="ru-RU"/>
        </w:rPr>
        <w:t>постійній</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основі</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такі</w:t>
      </w:r>
      <w:proofErr w:type="spellEnd"/>
      <w:r w:rsidRPr="00D402D6">
        <w:rPr>
          <w:rFonts w:ascii="Tahoma" w:eastAsia="Times New Roman" w:hAnsi="Tahoma" w:cs="Tahoma"/>
          <w:color w:val="4A4A4A"/>
          <w:sz w:val="18"/>
          <w:szCs w:val="18"/>
          <w:lang w:eastAsia="ru-RU"/>
        </w:rPr>
        <w:t xml:space="preserve"> </w:t>
      </w:r>
      <w:proofErr w:type="spellStart"/>
      <w:proofErr w:type="gramStart"/>
      <w:r w:rsidRPr="00D402D6">
        <w:rPr>
          <w:rFonts w:ascii="Tahoma" w:eastAsia="Times New Roman" w:hAnsi="Tahoma" w:cs="Tahoma"/>
          <w:color w:val="4A4A4A"/>
          <w:sz w:val="18"/>
          <w:szCs w:val="18"/>
          <w:lang w:eastAsia="ru-RU"/>
        </w:rPr>
        <w:t>спец</w:t>
      </w:r>
      <w:proofErr w:type="gramEnd"/>
      <w:r w:rsidRPr="00D402D6">
        <w:rPr>
          <w:rFonts w:ascii="Tahoma" w:eastAsia="Times New Roman" w:hAnsi="Tahoma" w:cs="Tahoma"/>
          <w:color w:val="4A4A4A"/>
          <w:sz w:val="18"/>
          <w:szCs w:val="18"/>
          <w:lang w:eastAsia="ru-RU"/>
        </w:rPr>
        <w:t>іальні</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виборчі</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дільниці</w:t>
      </w:r>
      <w:proofErr w:type="spellEnd"/>
      <w:r w:rsidRPr="00D402D6">
        <w:rPr>
          <w:rFonts w:ascii="Tahoma" w:eastAsia="Times New Roman" w:hAnsi="Tahoma" w:cs="Tahoma"/>
          <w:color w:val="4A4A4A"/>
          <w:sz w:val="18"/>
          <w:szCs w:val="18"/>
          <w:lang w:eastAsia="ru-RU"/>
        </w:rPr>
        <w:t>:</w:t>
      </w:r>
    </w:p>
    <w:tbl>
      <w:tblPr>
        <w:tblW w:w="160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725"/>
        <w:gridCol w:w="3879"/>
        <w:gridCol w:w="2383"/>
        <w:gridCol w:w="1417"/>
        <w:gridCol w:w="2617"/>
        <w:gridCol w:w="1417"/>
        <w:gridCol w:w="2196"/>
        <w:gridCol w:w="1386"/>
      </w:tblGrid>
      <w:tr w:rsidR="00D402D6" w:rsidRPr="00D402D6" w:rsidTr="00D402D6">
        <w:trPr>
          <w:trHeight w:val="720"/>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color w:val="4A4A4A"/>
                <w:sz w:val="18"/>
                <w:szCs w:val="18"/>
                <w:lang w:eastAsia="ru-RU"/>
              </w:rPr>
              <w:t>№ </w:t>
            </w:r>
            <w:r w:rsidRPr="00D402D6">
              <w:rPr>
                <w:rFonts w:ascii="Tahoma" w:eastAsia="Times New Roman" w:hAnsi="Tahoma" w:cs="Tahoma"/>
                <w:b/>
                <w:bCs/>
                <w:color w:val="4A4A4A"/>
                <w:sz w:val="18"/>
                <w:szCs w:val="18"/>
                <w:lang w:eastAsia="ru-RU"/>
              </w:rPr>
              <w:t>з/</w:t>
            </w:r>
            <w:proofErr w:type="gramStart"/>
            <w:r w:rsidRPr="00D402D6">
              <w:rPr>
                <w:rFonts w:ascii="Tahoma" w:eastAsia="Times New Roman" w:hAnsi="Tahoma" w:cs="Tahoma"/>
                <w:b/>
                <w:bCs/>
                <w:color w:val="4A4A4A"/>
                <w:sz w:val="18"/>
                <w:szCs w:val="18"/>
                <w:lang w:eastAsia="ru-RU"/>
              </w:rPr>
              <w:t>п</w:t>
            </w:r>
            <w:proofErr w:type="gramEnd"/>
          </w:p>
        </w:tc>
        <w:tc>
          <w:tcPr>
            <w:tcW w:w="37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proofErr w:type="spellStart"/>
            <w:r w:rsidRPr="00D402D6">
              <w:rPr>
                <w:rFonts w:ascii="Tahoma" w:eastAsia="Times New Roman" w:hAnsi="Tahoma" w:cs="Tahoma"/>
                <w:b/>
                <w:bCs/>
                <w:color w:val="4A4A4A"/>
                <w:sz w:val="18"/>
                <w:szCs w:val="18"/>
                <w:lang w:eastAsia="ru-RU"/>
              </w:rPr>
              <w:t>Назва</w:t>
            </w:r>
            <w:proofErr w:type="spellEnd"/>
            <w:r w:rsidRPr="00D402D6">
              <w:rPr>
                <w:rFonts w:ascii="Tahoma" w:eastAsia="Times New Roman" w:hAnsi="Tahoma" w:cs="Tahoma"/>
                <w:b/>
                <w:bCs/>
                <w:color w:val="4A4A4A"/>
                <w:sz w:val="18"/>
                <w:szCs w:val="18"/>
                <w:lang w:eastAsia="ru-RU"/>
              </w:rPr>
              <w:t xml:space="preserve"> закладу </w:t>
            </w:r>
            <w:proofErr w:type="spellStart"/>
            <w:r w:rsidRPr="00D402D6">
              <w:rPr>
                <w:rFonts w:ascii="Tahoma" w:eastAsia="Times New Roman" w:hAnsi="Tahoma" w:cs="Tahoma"/>
                <w:b/>
                <w:bCs/>
                <w:color w:val="4A4A4A"/>
                <w:sz w:val="18"/>
                <w:szCs w:val="18"/>
                <w:lang w:eastAsia="ru-RU"/>
              </w:rPr>
              <w:t>чи</w:t>
            </w:r>
            <w:proofErr w:type="spellEnd"/>
            <w:r w:rsidRPr="00D402D6">
              <w:rPr>
                <w:rFonts w:ascii="Tahoma" w:eastAsia="Times New Roman" w:hAnsi="Tahoma" w:cs="Tahoma"/>
                <w:b/>
                <w:bCs/>
                <w:color w:val="4A4A4A"/>
                <w:sz w:val="18"/>
                <w:szCs w:val="18"/>
                <w:lang w:eastAsia="ru-RU"/>
              </w:rPr>
              <w:t xml:space="preserve"> установи</w:t>
            </w:r>
          </w:p>
        </w:tc>
        <w:tc>
          <w:tcPr>
            <w:tcW w:w="22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proofErr w:type="spellStart"/>
            <w:r w:rsidRPr="00D402D6">
              <w:rPr>
                <w:rFonts w:ascii="Tahoma" w:eastAsia="Times New Roman" w:hAnsi="Tahoma" w:cs="Tahoma"/>
                <w:b/>
                <w:bCs/>
                <w:color w:val="4A4A4A"/>
                <w:sz w:val="18"/>
                <w:szCs w:val="18"/>
                <w:lang w:eastAsia="ru-RU"/>
              </w:rPr>
              <w:t>Юридична</w:t>
            </w:r>
            <w:proofErr w:type="spellEnd"/>
            <w:r w:rsidRPr="00D402D6">
              <w:rPr>
                <w:rFonts w:ascii="Tahoma" w:eastAsia="Times New Roman" w:hAnsi="Tahoma" w:cs="Tahoma"/>
                <w:b/>
                <w:bCs/>
                <w:color w:val="4A4A4A"/>
                <w:sz w:val="18"/>
                <w:szCs w:val="18"/>
                <w:lang w:eastAsia="ru-RU"/>
              </w:rPr>
              <w:t xml:space="preserve"> адреса закладу установи</w:t>
            </w:r>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proofErr w:type="spellStart"/>
            <w:r w:rsidRPr="00D402D6">
              <w:rPr>
                <w:rFonts w:ascii="Tahoma" w:eastAsia="Times New Roman" w:hAnsi="Tahoma" w:cs="Tahoma"/>
                <w:b/>
                <w:bCs/>
                <w:color w:val="4A4A4A"/>
                <w:sz w:val="18"/>
                <w:szCs w:val="18"/>
                <w:lang w:eastAsia="ru-RU"/>
              </w:rPr>
              <w:t>Орієнтовна</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кількість</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виборці</w:t>
            </w:r>
            <w:proofErr w:type="gramStart"/>
            <w:r w:rsidRPr="00D402D6">
              <w:rPr>
                <w:rFonts w:ascii="Tahoma" w:eastAsia="Times New Roman" w:hAnsi="Tahoma" w:cs="Tahoma"/>
                <w:b/>
                <w:bCs/>
                <w:color w:val="4A4A4A"/>
                <w:sz w:val="18"/>
                <w:szCs w:val="18"/>
                <w:lang w:eastAsia="ru-RU"/>
              </w:rPr>
              <w:t>в</w:t>
            </w:r>
            <w:proofErr w:type="spellEnd"/>
            <w:proofErr w:type="gramEnd"/>
            <w:r w:rsidRPr="00D402D6">
              <w:rPr>
                <w:rFonts w:ascii="Tahoma" w:eastAsia="Times New Roman" w:hAnsi="Tahoma" w:cs="Tahoma"/>
                <w:b/>
                <w:bCs/>
                <w:color w:val="4A4A4A"/>
                <w:sz w:val="18"/>
                <w:szCs w:val="18"/>
                <w:lang w:eastAsia="ru-RU"/>
              </w:rPr>
              <w:t xml:space="preserve"> на </w:t>
            </w:r>
            <w:proofErr w:type="spellStart"/>
            <w:r w:rsidRPr="00D402D6">
              <w:rPr>
                <w:rFonts w:ascii="Tahoma" w:eastAsia="Times New Roman" w:hAnsi="Tahoma" w:cs="Tahoma"/>
                <w:b/>
                <w:bCs/>
                <w:color w:val="4A4A4A"/>
                <w:sz w:val="18"/>
                <w:szCs w:val="18"/>
                <w:lang w:eastAsia="ru-RU"/>
              </w:rPr>
              <w:t>виборчій</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дільниці</w:t>
            </w:r>
            <w:proofErr w:type="spellEnd"/>
          </w:p>
        </w:tc>
        <w:tc>
          <w:tcPr>
            <w:tcW w:w="25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b/>
                <w:bCs/>
                <w:color w:val="4A4A4A"/>
                <w:sz w:val="18"/>
                <w:szCs w:val="18"/>
                <w:lang w:eastAsia="ru-RU"/>
              </w:rPr>
              <w:t xml:space="preserve">Адреса та </w:t>
            </w:r>
            <w:proofErr w:type="spellStart"/>
            <w:proofErr w:type="gramStart"/>
            <w:r w:rsidRPr="00D402D6">
              <w:rPr>
                <w:rFonts w:ascii="Tahoma" w:eastAsia="Times New Roman" w:hAnsi="Tahoma" w:cs="Tahoma"/>
                <w:b/>
                <w:bCs/>
                <w:color w:val="4A4A4A"/>
                <w:sz w:val="18"/>
                <w:szCs w:val="18"/>
                <w:lang w:eastAsia="ru-RU"/>
              </w:rPr>
              <w:t>м</w:t>
            </w:r>
            <w:proofErr w:type="gramEnd"/>
            <w:r w:rsidRPr="00D402D6">
              <w:rPr>
                <w:rFonts w:ascii="Tahoma" w:eastAsia="Times New Roman" w:hAnsi="Tahoma" w:cs="Tahoma"/>
                <w:b/>
                <w:bCs/>
                <w:color w:val="4A4A4A"/>
                <w:sz w:val="18"/>
                <w:szCs w:val="18"/>
                <w:lang w:eastAsia="ru-RU"/>
              </w:rPr>
              <w:t>ісцезнаходження</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приміщення</w:t>
            </w:r>
            <w:proofErr w:type="spellEnd"/>
            <w:r w:rsidRPr="00D402D6">
              <w:rPr>
                <w:rFonts w:ascii="Tahoma" w:eastAsia="Times New Roman" w:hAnsi="Tahoma" w:cs="Tahoma"/>
                <w:b/>
                <w:bCs/>
                <w:color w:val="4A4A4A"/>
                <w:sz w:val="18"/>
                <w:szCs w:val="18"/>
                <w:lang w:eastAsia="ru-RU"/>
              </w:rPr>
              <w:t xml:space="preserve"> для </w:t>
            </w:r>
            <w:proofErr w:type="spellStart"/>
            <w:r w:rsidRPr="00D402D6">
              <w:rPr>
                <w:rFonts w:ascii="Tahoma" w:eastAsia="Times New Roman" w:hAnsi="Tahoma" w:cs="Tahoma"/>
                <w:b/>
                <w:bCs/>
                <w:color w:val="4A4A4A"/>
                <w:sz w:val="18"/>
                <w:szCs w:val="18"/>
                <w:lang w:eastAsia="ru-RU"/>
              </w:rPr>
              <w:t>голосування</w:t>
            </w:r>
            <w:proofErr w:type="spellEnd"/>
          </w:p>
        </w:tc>
        <w:tc>
          <w:tcPr>
            <w:tcW w:w="13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proofErr w:type="spellStart"/>
            <w:r w:rsidRPr="00D402D6">
              <w:rPr>
                <w:rFonts w:ascii="Tahoma" w:eastAsia="Times New Roman" w:hAnsi="Tahoma" w:cs="Tahoma"/>
                <w:b/>
                <w:bCs/>
                <w:color w:val="4A4A4A"/>
                <w:sz w:val="18"/>
                <w:szCs w:val="18"/>
                <w:lang w:eastAsia="ru-RU"/>
              </w:rPr>
              <w:t>Площа</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приміщення</w:t>
            </w:r>
            <w:proofErr w:type="spellEnd"/>
            <w:r w:rsidRPr="00D402D6">
              <w:rPr>
                <w:rFonts w:ascii="Tahoma" w:eastAsia="Times New Roman" w:hAnsi="Tahoma" w:cs="Tahoma"/>
                <w:b/>
                <w:bCs/>
                <w:color w:val="4A4A4A"/>
                <w:sz w:val="18"/>
                <w:szCs w:val="18"/>
                <w:lang w:eastAsia="ru-RU"/>
              </w:rPr>
              <w:t xml:space="preserve"> для </w:t>
            </w:r>
            <w:proofErr w:type="spellStart"/>
            <w:r w:rsidRPr="00D402D6">
              <w:rPr>
                <w:rFonts w:ascii="Tahoma" w:eastAsia="Times New Roman" w:hAnsi="Tahoma" w:cs="Tahoma"/>
                <w:b/>
                <w:bCs/>
                <w:color w:val="4A4A4A"/>
                <w:sz w:val="18"/>
                <w:szCs w:val="18"/>
                <w:lang w:eastAsia="ru-RU"/>
              </w:rPr>
              <w:t>голосування</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кв</w:t>
            </w:r>
            <w:proofErr w:type="gramStart"/>
            <w:r w:rsidRPr="00D402D6">
              <w:rPr>
                <w:rFonts w:ascii="Tahoma" w:eastAsia="Times New Roman" w:hAnsi="Tahoma" w:cs="Tahoma"/>
                <w:b/>
                <w:bCs/>
                <w:color w:val="4A4A4A"/>
                <w:sz w:val="18"/>
                <w:szCs w:val="18"/>
                <w:lang w:eastAsia="ru-RU"/>
              </w:rPr>
              <w:t>.м</w:t>
            </w:r>
            <w:proofErr w:type="spellEnd"/>
            <w:proofErr w:type="gramEnd"/>
            <w:r w:rsidRPr="00D402D6">
              <w:rPr>
                <w:rFonts w:ascii="Tahoma" w:eastAsia="Times New Roman" w:hAnsi="Tahoma" w:cs="Tahoma"/>
                <w:b/>
                <w:bCs/>
                <w:color w:val="4A4A4A"/>
                <w:sz w:val="18"/>
                <w:szCs w:val="18"/>
                <w:lang w:eastAsia="ru-RU"/>
              </w:rPr>
              <w:t>)</w:t>
            </w:r>
          </w:p>
        </w:tc>
        <w:tc>
          <w:tcPr>
            <w:tcW w:w="21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b/>
                <w:bCs/>
                <w:color w:val="4A4A4A"/>
                <w:sz w:val="18"/>
                <w:szCs w:val="18"/>
                <w:lang w:eastAsia="ru-RU"/>
              </w:rPr>
              <w:t xml:space="preserve">Адреса та </w:t>
            </w:r>
            <w:proofErr w:type="spellStart"/>
            <w:r w:rsidRPr="00D402D6">
              <w:rPr>
                <w:rFonts w:ascii="Tahoma" w:eastAsia="Times New Roman" w:hAnsi="Tahoma" w:cs="Tahoma"/>
                <w:b/>
                <w:bCs/>
                <w:color w:val="4A4A4A"/>
                <w:sz w:val="18"/>
                <w:szCs w:val="18"/>
                <w:lang w:eastAsia="ru-RU"/>
              </w:rPr>
              <w:t>місцезнаходження</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приміщення</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дільничної</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виборчої</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комі</w:t>
            </w:r>
            <w:proofErr w:type="gramStart"/>
            <w:r w:rsidRPr="00D402D6">
              <w:rPr>
                <w:rFonts w:ascii="Tahoma" w:eastAsia="Times New Roman" w:hAnsi="Tahoma" w:cs="Tahoma"/>
                <w:b/>
                <w:bCs/>
                <w:color w:val="4A4A4A"/>
                <w:sz w:val="18"/>
                <w:szCs w:val="18"/>
                <w:lang w:eastAsia="ru-RU"/>
              </w:rPr>
              <w:t>с</w:t>
            </w:r>
            <w:proofErr w:type="gramEnd"/>
            <w:r w:rsidRPr="00D402D6">
              <w:rPr>
                <w:rFonts w:ascii="Tahoma" w:eastAsia="Times New Roman" w:hAnsi="Tahoma" w:cs="Tahoma"/>
                <w:b/>
                <w:bCs/>
                <w:color w:val="4A4A4A"/>
                <w:sz w:val="18"/>
                <w:szCs w:val="18"/>
                <w:lang w:eastAsia="ru-RU"/>
              </w:rPr>
              <w:t>ії</w:t>
            </w:r>
            <w:proofErr w:type="spellEnd"/>
          </w:p>
        </w:tc>
        <w:tc>
          <w:tcPr>
            <w:tcW w:w="13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proofErr w:type="spellStart"/>
            <w:r w:rsidRPr="00D402D6">
              <w:rPr>
                <w:rFonts w:ascii="Tahoma" w:eastAsia="Times New Roman" w:hAnsi="Tahoma" w:cs="Tahoma"/>
                <w:b/>
                <w:bCs/>
                <w:color w:val="4A4A4A"/>
                <w:sz w:val="18"/>
                <w:szCs w:val="18"/>
                <w:lang w:eastAsia="ru-RU"/>
              </w:rPr>
              <w:t>Площа</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приміщення</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дільничної</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виборчої</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комісії</w:t>
            </w:r>
            <w:proofErr w:type="spellEnd"/>
            <w:r w:rsidRPr="00D402D6">
              <w:rPr>
                <w:rFonts w:ascii="Tahoma" w:eastAsia="Times New Roman" w:hAnsi="Tahoma" w:cs="Tahoma"/>
                <w:b/>
                <w:bCs/>
                <w:color w:val="4A4A4A"/>
                <w:sz w:val="18"/>
                <w:szCs w:val="18"/>
                <w:lang w:eastAsia="ru-RU"/>
              </w:rPr>
              <w:t xml:space="preserve"> (</w:t>
            </w:r>
            <w:proofErr w:type="spellStart"/>
            <w:r w:rsidRPr="00D402D6">
              <w:rPr>
                <w:rFonts w:ascii="Tahoma" w:eastAsia="Times New Roman" w:hAnsi="Tahoma" w:cs="Tahoma"/>
                <w:b/>
                <w:bCs/>
                <w:color w:val="4A4A4A"/>
                <w:sz w:val="18"/>
                <w:szCs w:val="18"/>
                <w:lang w:eastAsia="ru-RU"/>
              </w:rPr>
              <w:t>кв</w:t>
            </w:r>
            <w:proofErr w:type="gramStart"/>
            <w:r w:rsidRPr="00D402D6">
              <w:rPr>
                <w:rFonts w:ascii="Tahoma" w:eastAsia="Times New Roman" w:hAnsi="Tahoma" w:cs="Tahoma"/>
                <w:b/>
                <w:bCs/>
                <w:color w:val="4A4A4A"/>
                <w:sz w:val="18"/>
                <w:szCs w:val="18"/>
                <w:lang w:eastAsia="ru-RU"/>
              </w:rPr>
              <w:t>.м</w:t>
            </w:r>
            <w:proofErr w:type="spellEnd"/>
            <w:proofErr w:type="gramEnd"/>
            <w:r w:rsidRPr="00D402D6">
              <w:rPr>
                <w:rFonts w:ascii="Tahoma" w:eastAsia="Times New Roman" w:hAnsi="Tahoma" w:cs="Tahoma"/>
                <w:b/>
                <w:bCs/>
                <w:color w:val="4A4A4A"/>
                <w:sz w:val="18"/>
                <w:szCs w:val="18"/>
                <w:lang w:eastAsia="ru-RU"/>
              </w:rPr>
              <w:t>)</w:t>
            </w:r>
          </w:p>
        </w:tc>
      </w:tr>
      <w:tr w:rsidR="00D402D6" w:rsidRPr="00D402D6" w:rsidTr="00D402D6">
        <w:trPr>
          <w:tblCellSpacing w:w="0" w:type="dxa"/>
        </w:trPr>
        <w:tc>
          <w:tcPr>
            <w:tcW w:w="540"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color w:val="4A4A4A"/>
                <w:sz w:val="18"/>
                <w:szCs w:val="18"/>
                <w:lang w:eastAsia="ru-RU"/>
              </w:rPr>
              <w:t>1</w:t>
            </w:r>
          </w:p>
        </w:tc>
        <w:tc>
          <w:tcPr>
            <w:tcW w:w="3735"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rPr>
                <w:rFonts w:ascii="Tahoma" w:eastAsia="Times New Roman" w:hAnsi="Tahoma" w:cs="Tahoma"/>
                <w:color w:val="4A4A4A"/>
                <w:sz w:val="18"/>
                <w:szCs w:val="18"/>
                <w:lang w:eastAsia="ru-RU"/>
              </w:rPr>
            </w:pPr>
            <w:proofErr w:type="spellStart"/>
            <w:r w:rsidRPr="00D402D6">
              <w:rPr>
                <w:rFonts w:ascii="Tahoma" w:eastAsia="Times New Roman" w:hAnsi="Tahoma" w:cs="Tahoma"/>
                <w:color w:val="4A4A4A"/>
                <w:sz w:val="18"/>
                <w:szCs w:val="18"/>
                <w:lang w:eastAsia="ru-RU"/>
              </w:rPr>
              <w:t>Комунальна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установа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Сєвєродонецька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міська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багатопрофільна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лікарня</w:t>
            </w:r>
            <w:proofErr w:type="spellEnd"/>
            <w:r w:rsidRPr="00D402D6">
              <w:rPr>
                <w:rFonts w:ascii="Tahoma" w:eastAsia="Times New Roman" w:hAnsi="Tahoma" w:cs="Tahoma"/>
                <w:color w:val="4A4A4A"/>
                <w:sz w:val="18"/>
                <w:szCs w:val="18"/>
                <w:lang w:eastAsia="ru-RU"/>
              </w:rPr>
              <w:t>"</w:t>
            </w:r>
          </w:p>
        </w:tc>
        <w:tc>
          <w:tcPr>
            <w:tcW w:w="2295"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rPr>
                <w:rFonts w:ascii="Tahoma" w:eastAsia="Times New Roman" w:hAnsi="Tahoma" w:cs="Tahoma"/>
                <w:color w:val="4A4A4A"/>
                <w:sz w:val="18"/>
                <w:szCs w:val="18"/>
                <w:lang w:eastAsia="ru-RU"/>
              </w:rPr>
            </w:pPr>
            <w:proofErr w:type="spellStart"/>
            <w:r w:rsidRPr="00D402D6">
              <w:rPr>
                <w:rFonts w:ascii="Tahoma" w:eastAsia="Times New Roman" w:hAnsi="Tahoma" w:cs="Tahoma"/>
                <w:color w:val="4A4A4A"/>
                <w:sz w:val="18"/>
                <w:szCs w:val="18"/>
                <w:lang w:eastAsia="ru-RU"/>
              </w:rPr>
              <w:t>вул.Єгорова</w:t>
            </w:r>
            <w:proofErr w:type="spellEnd"/>
            <w:r w:rsidRPr="00D402D6">
              <w:rPr>
                <w:rFonts w:ascii="Tahoma" w:eastAsia="Times New Roman" w:hAnsi="Tahoma" w:cs="Tahoma"/>
                <w:color w:val="4A4A4A"/>
                <w:sz w:val="18"/>
                <w:szCs w:val="18"/>
                <w:lang w:eastAsia="ru-RU"/>
              </w:rPr>
              <w:t xml:space="preserve">, 2Б, </w:t>
            </w:r>
            <w:proofErr w:type="spellStart"/>
            <w:r w:rsidRPr="00D402D6">
              <w:rPr>
                <w:rFonts w:ascii="Tahoma" w:eastAsia="Times New Roman" w:hAnsi="Tahoma" w:cs="Tahoma"/>
                <w:color w:val="4A4A4A"/>
                <w:sz w:val="18"/>
                <w:szCs w:val="18"/>
                <w:lang w:eastAsia="ru-RU"/>
              </w:rPr>
              <w:t>м</w:t>
            </w:r>
            <w:proofErr w:type="gramStart"/>
            <w:r w:rsidRPr="00D402D6">
              <w:rPr>
                <w:rFonts w:ascii="Tahoma" w:eastAsia="Times New Roman" w:hAnsi="Tahoma" w:cs="Tahoma"/>
                <w:color w:val="4A4A4A"/>
                <w:sz w:val="18"/>
                <w:szCs w:val="18"/>
                <w:lang w:eastAsia="ru-RU"/>
              </w:rPr>
              <w:t>.С</w:t>
            </w:r>
            <w:proofErr w:type="gramEnd"/>
            <w:r w:rsidRPr="00D402D6">
              <w:rPr>
                <w:rFonts w:ascii="Tahoma" w:eastAsia="Times New Roman" w:hAnsi="Tahoma" w:cs="Tahoma"/>
                <w:color w:val="4A4A4A"/>
                <w:sz w:val="18"/>
                <w:szCs w:val="18"/>
                <w:lang w:eastAsia="ru-RU"/>
              </w:rPr>
              <w:t>євєродонецьк</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Луганська</w:t>
            </w:r>
            <w:proofErr w:type="spellEnd"/>
            <w:r w:rsidRPr="00D402D6">
              <w:rPr>
                <w:rFonts w:ascii="Tahoma" w:eastAsia="Times New Roman" w:hAnsi="Tahoma" w:cs="Tahoma"/>
                <w:color w:val="4A4A4A"/>
                <w:sz w:val="18"/>
                <w:szCs w:val="18"/>
                <w:lang w:eastAsia="ru-RU"/>
              </w:rPr>
              <w:t xml:space="preserve"> обл., 93400</w:t>
            </w:r>
          </w:p>
        </w:t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color w:val="4A4A4A"/>
                <w:sz w:val="18"/>
                <w:szCs w:val="18"/>
                <w:lang w:eastAsia="ru-RU"/>
              </w:rPr>
              <w:t>100</w:t>
            </w:r>
          </w:p>
        </w:tc>
        <w:tc>
          <w:tcPr>
            <w:tcW w:w="2520"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rPr>
                <w:rFonts w:ascii="Tahoma" w:eastAsia="Times New Roman" w:hAnsi="Tahoma" w:cs="Tahoma"/>
                <w:color w:val="4A4A4A"/>
                <w:sz w:val="18"/>
                <w:szCs w:val="18"/>
                <w:lang w:eastAsia="ru-RU"/>
              </w:rPr>
            </w:pPr>
            <w:proofErr w:type="spellStart"/>
            <w:r w:rsidRPr="00D402D6">
              <w:rPr>
                <w:rFonts w:ascii="Tahoma" w:eastAsia="Times New Roman" w:hAnsi="Tahoma" w:cs="Tahoma"/>
                <w:color w:val="4A4A4A"/>
                <w:sz w:val="18"/>
                <w:szCs w:val="18"/>
                <w:lang w:eastAsia="ru-RU"/>
              </w:rPr>
              <w:t>вул</w:t>
            </w:r>
            <w:proofErr w:type="gramStart"/>
            <w:r w:rsidRPr="00D402D6">
              <w:rPr>
                <w:rFonts w:ascii="Tahoma" w:eastAsia="Times New Roman" w:hAnsi="Tahoma" w:cs="Tahoma"/>
                <w:color w:val="4A4A4A"/>
                <w:sz w:val="18"/>
                <w:szCs w:val="18"/>
                <w:lang w:eastAsia="ru-RU"/>
              </w:rPr>
              <w:t>.С</w:t>
            </w:r>
            <w:proofErr w:type="gramEnd"/>
            <w:r w:rsidRPr="00D402D6">
              <w:rPr>
                <w:rFonts w:ascii="Tahoma" w:eastAsia="Times New Roman" w:hAnsi="Tahoma" w:cs="Tahoma"/>
                <w:color w:val="4A4A4A"/>
                <w:sz w:val="18"/>
                <w:szCs w:val="18"/>
                <w:lang w:eastAsia="ru-RU"/>
              </w:rPr>
              <w:t>метаніна</w:t>
            </w:r>
            <w:proofErr w:type="spellEnd"/>
            <w:r w:rsidRPr="00D402D6">
              <w:rPr>
                <w:rFonts w:ascii="Tahoma" w:eastAsia="Times New Roman" w:hAnsi="Tahoma" w:cs="Tahoma"/>
                <w:color w:val="4A4A4A"/>
                <w:sz w:val="18"/>
                <w:szCs w:val="18"/>
                <w:lang w:eastAsia="ru-RU"/>
              </w:rPr>
              <w:t xml:space="preserve">, 5, </w:t>
            </w:r>
            <w:proofErr w:type="spellStart"/>
            <w:r w:rsidRPr="00D402D6">
              <w:rPr>
                <w:rFonts w:ascii="Tahoma" w:eastAsia="Times New Roman" w:hAnsi="Tahoma" w:cs="Tahoma"/>
                <w:color w:val="4A4A4A"/>
                <w:sz w:val="18"/>
                <w:szCs w:val="18"/>
                <w:lang w:eastAsia="ru-RU"/>
              </w:rPr>
              <w:t>м.Сєвєродонецьк</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Луганська</w:t>
            </w:r>
            <w:proofErr w:type="spellEnd"/>
            <w:r w:rsidRPr="00D402D6">
              <w:rPr>
                <w:rFonts w:ascii="Tahoma" w:eastAsia="Times New Roman" w:hAnsi="Tahoma" w:cs="Tahoma"/>
                <w:color w:val="4A4A4A"/>
                <w:sz w:val="18"/>
                <w:szCs w:val="18"/>
                <w:lang w:eastAsia="ru-RU"/>
              </w:rPr>
              <w:t xml:space="preserve"> обл., 93400, КУ "</w:t>
            </w:r>
            <w:proofErr w:type="spellStart"/>
            <w:r w:rsidRPr="00D402D6">
              <w:rPr>
                <w:rFonts w:ascii="Tahoma" w:eastAsia="Times New Roman" w:hAnsi="Tahoma" w:cs="Tahoma"/>
                <w:color w:val="4A4A4A"/>
                <w:sz w:val="18"/>
                <w:szCs w:val="18"/>
                <w:lang w:eastAsia="ru-RU"/>
              </w:rPr>
              <w:t>Сєвєродонецька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міська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багатопрофільна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лікарня</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поліклініка</w:t>
            </w:r>
            <w:proofErr w:type="spellEnd"/>
            <w:r w:rsidRPr="00D402D6">
              <w:rPr>
                <w:rFonts w:ascii="Tahoma" w:eastAsia="Times New Roman" w:hAnsi="Tahoma" w:cs="Tahoma"/>
                <w:color w:val="4A4A4A"/>
                <w:sz w:val="18"/>
                <w:szCs w:val="18"/>
                <w:lang w:eastAsia="ru-RU"/>
              </w:rPr>
              <w:t xml:space="preserve"> №1, </w:t>
            </w:r>
            <w:proofErr w:type="spellStart"/>
            <w:r w:rsidRPr="00D402D6">
              <w:rPr>
                <w:rFonts w:ascii="Tahoma" w:eastAsia="Times New Roman" w:hAnsi="Tahoma" w:cs="Tahoma"/>
                <w:color w:val="4A4A4A"/>
                <w:sz w:val="18"/>
                <w:szCs w:val="18"/>
                <w:lang w:eastAsia="ru-RU"/>
              </w:rPr>
              <w:t>фойє</w:t>
            </w:r>
            <w:proofErr w:type="spellEnd"/>
            <w:r w:rsidRPr="00D402D6">
              <w:rPr>
                <w:rFonts w:ascii="Tahoma" w:eastAsia="Times New Roman" w:hAnsi="Tahoma" w:cs="Tahoma"/>
                <w:color w:val="4A4A4A"/>
                <w:sz w:val="18"/>
                <w:szCs w:val="18"/>
                <w:lang w:eastAsia="ru-RU"/>
              </w:rPr>
              <w:t>, 2-й поверх</w:t>
            </w:r>
          </w:p>
        </w:tc>
        <w:tc>
          <w:tcPr>
            <w:tcW w:w="1365"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color w:val="4A4A4A"/>
                <w:sz w:val="18"/>
                <w:szCs w:val="18"/>
                <w:lang w:eastAsia="ru-RU"/>
              </w:rPr>
              <w:t>70</w:t>
            </w:r>
          </w:p>
        </w:tc>
        <w:tc>
          <w:tcPr>
            <w:tcW w:w="2115"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rPr>
                <w:rFonts w:ascii="Tahoma" w:eastAsia="Times New Roman" w:hAnsi="Tahoma" w:cs="Tahoma"/>
                <w:color w:val="4A4A4A"/>
                <w:sz w:val="18"/>
                <w:szCs w:val="18"/>
                <w:lang w:eastAsia="ru-RU"/>
              </w:rPr>
            </w:pPr>
            <w:proofErr w:type="spellStart"/>
            <w:r w:rsidRPr="00D402D6">
              <w:rPr>
                <w:rFonts w:ascii="Tahoma" w:eastAsia="Times New Roman" w:hAnsi="Tahoma" w:cs="Tahoma"/>
                <w:color w:val="4A4A4A"/>
                <w:sz w:val="18"/>
                <w:szCs w:val="18"/>
                <w:lang w:eastAsia="ru-RU"/>
              </w:rPr>
              <w:t>вул</w:t>
            </w:r>
            <w:proofErr w:type="gramStart"/>
            <w:r w:rsidRPr="00D402D6">
              <w:rPr>
                <w:rFonts w:ascii="Tahoma" w:eastAsia="Times New Roman" w:hAnsi="Tahoma" w:cs="Tahoma"/>
                <w:color w:val="4A4A4A"/>
                <w:sz w:val="18"/>
                <w:szCs w:val="18"/>
                <w:lang w:eastAsia="ru-RU"/>
              </w:rPr>
              <w:t>.С</w:t>
            </w:r>
            <w:proofErr w:type="gramEnd"/>
            <w:r w:rsidRPr="00D402D6">
              <w:rPr>
                <w:rFonts w:ascii="Tahoma" w:eastAsia="Times New Roman" w:hAnsi="Tahoma" w:cs="Tahoma"/>
                <w:color w:val="4A4A4A"/>
                <w:sz w:val="18"/>
                <w:szCs w:val="18"/>
                <w:lang w:eastAsia="ru-RU"/>
              </w:rPr>
              <w:t>метаніна</w:t>
            </w:r>
            <w:proofErr w:type="spellEnd"/>
            <w:r w:rsidRPr="00D402D6">
              <w:rPr>
                <w:rFonts w:ascii="Tahoma" w:eastAsia="Times New Roman" w:hAnsi="Tahoma" w:cs="Tahoma"/>
                <w:color w:val="4A4A4A"/>
                <w:sz w:val="18"/>
                <w:szCs w:val="18"/>
                <w:lang w:eastAsia="ru-RU"/>
              </w:rPr>
              <w:t xml:space="preserve">, 5, </w:t>
            </w:r>
            <w:proofErr w:type="spellStart"/>
            <w:r w:rsidRPr="00D402D6">
              <w:rPr>
                <w:rFonts w:ascii="Tahoma" w:eastAsia="Times New Roman" w:hAnsi="Tahoma" w:cs="Tahoma"/>
                <w:color w:val="4A4A4A"/>
                <w:sz w:val="18"/>
                <w:szCs w:val="18"/>
                <w:lang w:eastAsia="ru-RU"/>
              </w:rPr>
              <w:t>м.Сєвєродонецьк</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Луганська</w:t>
            </w:r>
            <w:proofErr w:type="spellEnd"/>
            <w:r w:rsidRPr="00D402D6">
              <w:rPr>
                <w:rFonts w:ascii="Tahoma" w:eastAsia="Times New Roman" w:hAnsi="Tahoma" w:cs="Tahoma"/>
                <w:color w:val="4A4A4A"/>
                <w:sz w:val="18"/>
                <w:szCs w:val="18"/>
                <w:lang w:eastAsia="ru-RU"/>
              </w:rPr>
              <w:t xml:space="preserve"> обл., 93400, КУ "</w:t>
            </w:r>
            <w:proofErr w:type="spellStart"/>
            <w:r w:rsidRPr="00D402D6">
              <w:rPr>
                <w:rFonts w:ascii="Tahoma" w:eastAsia="Times New Roman" w:hAnsi="Tahoma" w:cs="Tahoma"/>
                <w:color w:val="4A4A4A"/>
                <w:sz w:val="18"/>
                <w:szCs w:val="18"/>
                <w:lang w:eastAsia="ru-RU"/>
              </w:rPr>
              <w:t>Сєвєродонецька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міська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багатопрофільна</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лікарня</w:t>
            </w:r>
            <w:proofErr w:type="spellEnd"/>
            <w:r w:rsidRPr="00D402D6">
              <w:rPr>
                <w:rFonts w:ascii="Tahoma" w:eastAsia="Times New Roman" w:hAnsi="Tahoma" w:cs="Tahoma"/>
                <w:color w:val="4A4A4A"/>
                <w:sz w:val="18"/>
                <w:szCs w:val="18"/>
                <w:lang w:eastAsia="ru-RU"/>
              </w:rPr>
              <w:t xml:space="preserve">", </w:t>
            </w:r>
            <w:proofErr w:type="spellStart"/>
            <w:r w:rsidRPr="00D402D6">
              <w:rPr>
                <w:rFonts w:ascii="Tahoma" w:eastAsia="Times New Roman" w:hAnsi="Tahoma" w:cs="Tahoma"/>
                <w:color w:val="4A4A4A"/>
                <w:sz w:val="18"/>
                <w:szCs w:val="18"/>
                <w:lang w:eastAsia="ru-RU"/>
              </w:rPr>
              <w:t>поліклініка</w:t>
            </w:r>
            <w:proofErr w:type="spellEnd"/>
            <w:r w:rsidRPr="00D402D6">
              <w:rPr>
                <w:rFonts w:ascii="Tahoma" w:eastAsia="Times New Roman" w:hAnsi="Tahoma" w:cs="Tahoma"/>
                <w:color w:val="4A4A4A"/>
                <w:sz w:val="18"/>
                <w:szCs w:val="18"/>
                <w:lang w:eastAsia="ru-RU"/>
              </w:rPr>
              <w:t xml:space="preserve"> №1, каб.72, 1-й поверх</w:t>
            </w:r>
          </w:p>
        </w:tc>
        <w:tc>
          <w:tcPr>
            <w:tcW w:w="1335" w:type="dxa"/>
            <w:tcBorders>
              <w:top w:val="outset" w:sz="6" w:space="0" w:color="auto"/>
              <w:left w:val="outset" w:sz="6" w:space="0" w:color="auto"/>
              <w:bottom w:val="outset" w:sz="6" w:space="0" w:color="auto"/>
              <w:right w:val="outset" w:sz="6" w:space="0" w:color="auto"/>
            </w:tcBorders>
            <w:shd w:val="clear" w:color="auto" w:fill="FFFFFF"/>
            <w:hideMark/>
          </w:tcPr>
          <w:p w:rsidR="00D402D6" w:rsidRPr="00D402D6" w:rsidRDefault="00D402D6" w:rsidP="00D402D6">
            <w:pPr>
              <w:spacing w:after="180" w:line="360" w:lineRule="atLeast"/>
              <w:jc w:val="center"/>
              <w:rPr>
                <w:rFonts w:ascii="Tahoma" w:eastAsia="Times New Roman" w:hAnsi="Tahoma" w:cs="Tahoma"/>
                <w:color w:val="4A4A4A"/>
                <w:sz w:val="18"/>
                <w:szCs w:val="18"/>
                <w:lang w:eastAsia="ru-RU"/>
              </w:rPr>
            </w:pPr>
            <w:r w:rsidRPr="00D402D6">
              <w:rPr>
                <w:rFonts w:ascii="Tahoma" w:eastAsia="Times New Roman" w:hAnsi="Tahoma" w:cs="Tahoma"/>
                <w:color w:val="4A4A4A"/>
                <w:sz w:val="18"/>
                <w:szCs w:val="18"/>
                <w:lang w:eastAsia="ru-RU"/>
              </w:rPr>
              <w:t>40</w:t>
            </w:r>
          </w:p>
        </w:tc>
      </w:tr>
    </w:tbl>
    <w:p w:rsidR="00D402D6" w:rsidRPr="00D402D6" w:rsidRDefault="00D402D6" w:rsidP="00D402D6">
      <w:pPr>
        <w:shd w:val="clear" w:color="auto" w:fill="FFFFFF"/>
        <w:spacing w:after="0" w:line="360" w:lineRule="atLeast"/>
        <w:rPr>
          <w:rFonts w:ascii="Tahoma" w:eastAsia="Times New Roman" w:hAnsi="Tahoma" w:cs="Tahoma"/>
          <w:color w:val="4A4A4A"/>
          <w:sz w:val="18"/>
          <w:szCs w:val="18"/>
          <w:lang w:val="uk-UA" w:eastAsia="ru-RU"/>
        </w:rPr>
      </w:pPr>
    </w:p>
    <w:p w:rsidR="00D402D6" w:rsidRPr="00D402D6" w:rsidRDefault="00D402D6" w:rsidP="00D402D6">
      <w:pPr>
        <w:shd w:val="clear" w:color="auto" w:fill="FFFFFF"/>
        <w:spacing w:after="0" w:line="360" w:lineRule="atLeast"/>
        <w:ind w:firstLine="363"/>
        <w:rPr>
          <w:rFonts w:ascii="Tahoma" w:eastAsia="Times New Roman" w:hAnsi="Tahoma" w:cs="Tahoma"/>
          <w:color w:val="4A4A4A"/>
          <w:sz w:val="18"/>
          <w:szCs w:val="18"/>
          <w:lang w:val="uk-UA" w:eastAsia="ru-RU"/>
        </w:rPr>
      </w:pPr>
      <w:r w:rsidRPr="00D402D6">
        <w:rPr>
          <w:rFonts w:ascii="Tahoma" w:eastAsia="Times New Roman" w:hAnsi="Tahoma" w:cs="Tahoma"/>
          <w:color w:val="4A4A4A"/>
          <w:sz w:val="18"/>
          <w:szCs w:val="18"/>
          <w:lang w:val="uk-UA" w:eastAsia="ru-RU"/>
        </w:rPr>
        <w:t>Керівництво закладу, установи, де пропонується утворити спеціальну виборчу дільницю на постійній основі, зобов’язується забезпечити відкритий доступ до приміщення для голосування членів відповідної виборчої комісії та осіб, які відповідно до закону мають право бути присутніми при голосуванні та підрахунку голосів.</w:t>
      </w:r>
    </w:p>
    <w:p w:rsidR="00D402D6" w:rsidRPr="00D402D6" w:rsidRDefault="00D402D6" w:rsidP="00D402D6">
      <w:pPr>
        <w:shd w:val="clear" w:color="auto" w:fill="FFFFFF"/>
        <w:spacing w:after="0" w:line="360" w:lineRule="atLeast"/>
        <w:rPr>
          <w:rFonts w:ascii="Tahoma" w:eastAsia="Times New Roman" w:hAnsi="Tahoma" w:cs="Tahoma"/>
          <w:color w:val="4A4A4A"/>
          <w:sz w:val="18"/>
          <w:szCs w:val="18"/>
          <w:lang w:val="uk-UA" w:eastAsia="ru-RU"/>
        </w:rPr>
      </w:pPr>
      <w:r w:rsidRPr="00D402D6">
        <w:rPr>
          <w:rFonts w:ascii="Tahoma" w:eastAsia="Times New Roman" w:hAnsi="Tahoma" w:cs="Tahoma"/>
          <w:color w:val="4A4A4A"/>
          <w:sz w:val="18"/>
          <w:szCs w:val="18"/>
          <w:lang w:eastAsia="ru-RU"/>
        </w:rPr>
        <w:t> </w:t>
      </w:r>
    </w:p>
    <w:p w:rsidR="00D402D6" w:rsidRPr="00D402D6" w:rsidRDefault="00D402D6" w:rsidP="00D402D6">
      <w:pPr>
        <w:shd w:val="clear" w:color="auto" w:fill="FFFFFF"/>
        <w:spacing w:after="0" w:line="360" w:lineRule="atLeast"/>
        <w:ind w:firstLine="363"/>
        <w:rPr>
          <w:rFonts w:ascii="Tahoma" w:eastAsia="Times New Roman" w:hAnsi="Tahoma" w:cs="Tahoma"/>
          <w:color w:val="4A4A4A"/>
          <w:sz w:val="18"/>
          <w:szCs w:val="18"/>
          <w:lang w:val="uk-UA" w:eastAsia="ru-RU"/>
        </w:rPr>
      </w:pPr>
      <w:r w:rsidRPr="00D402D6">
        <w:rPr>
          <w:rFonts w:ascii="Tahoma" w:eastAsia="Times New Roman" w:hAnsi="Tahoma" w:cs="Tahoma"/>
          <w:b/>
          <w:bCs/>
          <w:color w:val="4A4A4A"/>
          <w:sz w:val="18"/>
          <w:szCs w:val="18"/>
          <w:lang w:val="uk-UA" w:eastAsia="ru-RU"/>
        </w:rPr>
        <w:t xml:space="preserve">Керуючий справами виконкому </w:t>
      </w:r>
      <w:proofErr w:type="spellStart"/>
      <w:r w:rsidRPr="00D402D6">
        <w:rPr>
          <w:rFonts w:ascii="Tahoma" w:eastAsia="Times New Roman" w:hAnsi="Tahoma" w:cs="Tahoma"/>
          <w:b/>
          <w:bCs/>
          <w:color w:val="4A4A4A"/>
          <w:sz w:val="18"/>
          <w:szCs w:val="18"/>
          <w:lang w:val="uk-UA" w:eastAsia="ru-RU"/>
        </w:rPr>
        <w:t>Л.Ф.Єфименко</w:t>
      </w:r>
      <w:proofErr w:type="spellEnd"/>
    </w:p>
    <w:p w:rsidR="005D498E" w:rsidRPr="00D402D6" w:rsidRDefault="005D498E">
      <w:pPr>
        <w:rPr>
          <w:lang w:val="uk-UA"/>
        </w:rPr>
      </w:pPr>
    </w:p>
    <w:sectPr w:rsidR="005D498E" w:rsidRPr="00D402D6" w:rsidSect="00D402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D6"/>
    <w:rsid w:val="005D498E"/>
    <w:rsid w:val="00D4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02D6"/>
  </w:style>
  <w:style w:type="character" w:styleId="a4">
    <w:name w:val="Strong"/>
    <w:basedOn w:val="a0"/>
    <w:uiPriority w:val="22"/>
    <w:qFormat/>
    <w:rsid w:val="00D402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2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02D6"/>
  </w:style>
  <w:style w:type="character" w:styleId="a4">
    <w:name w:val="Strong"/>
    <w:basedOn w:val="a0"/>
    <w:uiPriority w:val="22"/>
    <w:qFormat/>
    <w:rsid w:val="00D40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25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cp:revision>
  <dcterms:created xsi:type="dcterms:W3CDTF">2016-05-13T18:24:00Z</dcterms:created>
  <dcterms:modified xsi:type="dcterms:W3CDTF">2016-05-13T18:25:00Z</dcterms:modified>
</cp:coreProperties>
</file>