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F14" w:rsidRPr="00231F14" w:rsidRDefault="00231F14" w:rsidP="00231F14">
      <w:pPr>
        <w:shd w:val="clear" w:color="auto" w:fill="FFFFFF"/>
        <w:spacing w:after="60" w:line="240" w:lineRule="auto"/>
        <w:jc w:val="center"/>
        <w:outlineLvl w:val="1"/>
        <w:rPr>
          <w:rFonts w:ascii="Tahoma" w:eastAsia="Times New Roman" w:hAnsi="Tahoma" w:cs="Tahoma"/>
          <w:b/>
          <w:bCs/>
          <w:color w:val="4A4A4A"/>
          <w:sz w:val="31"/>
          <w:szCs w:val="31"/>
          <w:lang w:eastAsia="ru-RU"/>
        </w:rPr>
      </w:pPr>
      <w:r w:rsidRPr="00231F14">
        <w:rPr>
          <w:rFonts w:ascii="Tahoma" w:eastAsia="Times New Roman" w:hAnsi="Tahoma" w:cs="Tahoma"/>
          <w:b/>
          <w:bCs/>
          <w:color w:val="4A4A4A"/>
          <w:sz w:val="31"/>
          <w:szCs w:val="31"/>
          <w:lang w:eastAsia="ru-RU"/>
        </w:rPr>
        <w:t>СЄВЄРОДОНЕЦЬКА МІСЬКА РАДА</w:t>
      </w:r>
    </w:p>
    <w:p w:rsidR="00231F14" w:rsidRPr="00231F14" w:rsidRDefault="00231F14" w:rsidP="00231F14">
      <w:pPr>
        <w:shd w:val="clear" w:color="auto" w:fill="FFFFFF"/>
        <w:spacing w:after="60" w:line="240" w:lineRule="auto"/>
        <w:jc w:val="center"/>
        <w:outlineLvl w:val="1"/>
        <w:rPr>
          <w:rFonts w:ascii="Tahoma" w:eastAsia="Times New Roman" w:hAnsi="Tahoma" w:cs="Tahoma"/>
          <w:b/>
          <w:bCs/>
          <w:color w:val="4A4A4A"/>
          <w:sz w:val="31"/>
          <w:szCs w:val="31"/>
          <w:lang w:eastAsia="ru-RU"/>
        </w:rPr>
      </w:pPr>
      <w:r w:rsidRPr="00231F14">
        <w:rPr>
          <w:rFonts w:ascii="Tahoma" w:eastAsia="Times New Roman" w:hAnsi="Tahoma" w:cs="Tahoma"/>
          <w:b/>
          <w:bCs/>
          <w:color w:val="4A4A4A"/>
          <w:sz w:val="31"/>
          <w:szCs w:val="31"/>
          <w:lang w:eastAsia="ru-RU"/>
        </w:rPr>
        <w:t>ВИКОНАВЧИЙ КОМІТЕТ</w:t>
      </w:r>
    </w:p>
    <w:p w:rsidR="00231F14" w:rsidRPr="00231F14" w:rsidRDefault="00231F14" w:rsidP="00231F14">
      <w:pPr>
        <w:shd w:val="clear" w:color="auto" w:fill="FFFFFF"/>
        <w:spacing w:after="60" w:line="240" w:lineRule="auto"/>
        <w:jc w:val="center"/>
        <w:outlineLvl w:val="1"/>
        <w:rPr>
          <w:rFonts w:ascii="Tahoma" w:eastAsia="Times New Roman" w:hAnsi="Tahoma" w:cs="Tahoma"/>
          <w:b/>
          <w:bCs/>
          <w:color w:val="4A4A4A"/>
          <w:sz w:val="31"/>
          <w:szCs w:val="31"/>
          <w:lang w:eastAsia="ru-RU"/>
        </w:rPr>
      </w:pPr>
      <w:proofErr w:type="gramStart"/>
      <w:r w:rsidRPr="00231F14">
        <w:rPr>
          <w:rFonts w:ascii="Tahoma" w:eastAsia="Times New Roman" w:hAnsi="Tahoma" w:cs="Tahoma"/>
          <w:b/>
          <w:bCs/>
          <w:color w:val="4A4A4A"/>
          <w:sz w:val="31"/>
          <w:szCs w:val="31"/>
          <w:lang w:eastAsia="ru-RU"/>
        </w:rPr>
        <w:t>Р</w:t>
      </w:r>
      <w:proofErr w:type="gramEnd"/>
      <w:r w:rsidRPr="00231F14">
        <w:rPr>
          <w:rFonts w:ascii="Tahoma" w:eastAsia="Times New Roman" w:hAnsi="Tahoma" w:cs="Tahoma"/>
          <w:b/>
          <w:bCs/>
          <w:color w:val="4A4A4A"/>
          <w:sz w:val="31"/>
          <w:szCs w:val="31"/>
          <w:lang w:eastAsia="ru-RU"/>
        </w:rPr>
        <w:t>ІШЕННЯ №287</w:t>
      </w:r>
    </w:p>
    <w:p w:rsidR="00231F14" w:rsidRPr="00231F14" w:rsidRDefault="00231F14" w:rsidP="00231F14">
      <w:pPr>
        <w:shd w:val="clear" w:color="auto" w:fill="FFFFFF"/>
        <w:spacing w:after="0" w:line="360" w:lineRule="atLeast"/>
        <w:rPr>
          <w:rFonts w:ascii="Tahoma" w:eastAsia="Times New Roman" w:hAnsi="Tahoma" w:cs="Tahoma"/>
          <w:color w:val="4A4A4A"/>
          <w:sz w:val="18"/>
          <w:szCs w:val="18"/>
          <w:lang w:val="uk-UA" w:eastAsia="ru-RU"/>
        </w:rPr>
      </w:pPr>
      <w:r w:rsidRPr="00231F14">
        <w:rPr>
          <w:rFonts w:ascii="Tahoma" w:eastAsia="Times New Roman" w:hAnsi="Tahoma" w:cs="Tahoma"/>
          <w:b/>
          <w:bCs/>
          <w:color w:val="4A4A4A"/>
          <w:sz w:val="18"/>
          <w:szCs w:val="18"/>
          <w:lang w:val="uk-UA" w:eastAsia="ru-RU"/>
        </w:rPr>
        <w:t>« </w:t>
      </w:r>
      <w:r w:rsidRPr="00231F14">
        <w:rPr>
          <w:rFonts w:ascii="Tahoma" w:eastAsia="Times New Roman" w:hAnsi="Tahoma" w:cs="Tahoma"/>
          <w:b/>
          <w:bCs/>
          <w:color w:val="4A4A4A"/>
          <w:sz w:val="18"/>
          <w:szCs w:val="18"/>
          <w:u w:val="single"/>
          <w:lang w:eastAsia="ru-RU"/>
        </w:rPr>
        <w:t>06 </w:t>
      </w:r>
      <w:r w:rsidRPr="00231F14">
        <w:rPr>
          <w:rFonts w:ascii="Tahoma" w:eastAsia="Times New Roman" w:hAnsi="Tahoma" w:cs="Tahoma"/>
          <w:b/>
          <w:bCs/>
          <w:color w:val="4A4A4A"/>
          <w:sz w:val="18"/>
          <w:szCs w:val="18"/>
          <w:lang w:eastAsia="ru-RU"/>
        </w:rPr>
        <w:t>»</w:t>
      </w:r>
      <w:r w:rsidRPr="00231F14">
        <w:rPr>
          <w:rFonts w:ascii="Tahoma" w:eastAsia="Times New Roman" w:hAnsi="Tahoma" w:cs="Tahoma"/>
          <w:color w:val="4A4A4A"/>
          <w:sz w:val="18"/>
          <w:szCs w:val="18"/>
          <w:lang w:val="uk-UA" w:eastAsia="ru-RU"/>
        </w:rPr>
        <w:t> </w:t>
      </w:r>
      <w:r w:rsidRPr="00231F14">
        <w:rPr>
          <w:rFonts w:ascii="Tahoma" w:eastAsia="Times New Roman" w:hAnsi="Tahoma" w:cs="Tahoma"/>
          <w:b/>
          <w:bCs/>
          <w:color w:val="4A4A4A"/>
          <w:sz w:val="18"/>
          <w:szCs w:val="18"/>
          <w:u w:val="single"/>
          <w:lang w:val="uk-UA" w:eastAsia="ru-RU"/>
        </w:rPr>
        <w:t>березня </w:t>
      </w:r>
      <w:r w:rsidRPr="00231F14">
        <w:rPr>
          <w:rFonts w:ascii="Tahoma" w:eastAsia="Times New Roman" w:hAnsi="Tahoma" w:cs="Tahoma"/>
          <w:b/>
          <w:bCs/>
          <w:color w:val="4A4A4A"/>
          <w:sz w:val="18"/>
          <w:szCs w:val="18"/>
          <w:lang w:val="uk-UA" w:eastAsia="ru-RU"/>
        </w:rPr>
        <w:t>2012 року</w:t>
      </w:r>
    </w:p>
    <w:p w:rsidR="00231F14" w:rsidRPr="00231F14" w:rsidRDefault="00231F14" w:rsidP="00231F14">
      <w:pPr>
        <w:shd w:val="clear" w:color="auto" w:fill="FFFFFF"/>
        <w:spacing w:after="0" w:line="273" w:lineRule="atLeast"/>
        <w:rPr>
          <w:rFonts w:ascii="Tahoma" w:eastAsia="Times New Roman" w:hAnsi="Tahoma" w:cs="Tahoma"/>
          <w:color w:val="4A4A4A"/>
          <w:sz w:val="18"/>
          <w:szCs w:val="18"/>
          <w:lang w:val="uk-UA" w:eastAsia="ru-RU"/>
        </w:rPr>
      </w:pPr>
      <w:r w:rsidRPr="00231F14">
        <w:rPr>
          <w:rFonts w:ascii="Tahoma" w:eastAsia="Times New Roman" w:hAnsi="Tahoma" w:cs="Tahoma"/>
          <w:b/>
          <w:bCs/>
          <w:color w:val="4A4A4A"/>
          <w:sz w:val="18"/>
          <w:szCs w:val="18"/>
          <w:lang w:val="uk-UA" w:eastAsia="ru-RU"/>
        </w:rPr>
        <w:t>м. Сєвєродонецьк</w:t>
      </w:r>
    </w:p>
    <w:p w:rsidR="00231F14" w:rsidRPr="00231F14" w:rsidRDefault="00231F14" w:rsidP="00231F14">
      <w:pPr>
        <w:shd w:val="clear" w:color="auto" w:fill="FFFFFF"/>
        <w:spacing w:after="60" w:line="240" w:lineRule="auto"/>
        <w:outlineLvl w:val="1"/>
        <w:rPr>
          <w:rFonts w:ascii="Tahoma" w:eastAsia="Times New Roman" w:hAnsi="Tahoma" w:cs="Tahoma"/>
          <w:b/>
          <w:bCs/>
          <w:color w:val="4A4A4A"/>
          <w:sz w:val="31"/>
          <w:szCs w:val="31"/>
          <w:lang w:eastAsia="ru-RU"/>
        </w:rPr>
      </w:pPr>
      <w:r w:rsidRPr="00231F14">
        <w:rPr>
          <w:rFonts w:ascii="Tahoma" w:eastAsia="Times New Roman" w:hAnsi="Tahoma" w:cs="Tahoma"/>
          <w:b/>
          <w:bCs/>
          <w:color w:val="4A4A4A"/>
          <w:sz w:val="31"/>
          <w:szCs w:val="31"/>
          <w:lang w:val="uk-UA" w:eastAsia="ru-RU"/>
        </w:rPr>
        <w:t>Про роботу підприємств промислового</w:t>
      </w:r>
      <w:r w:rsidRPr="00231F14">
        <w:rPr>
          <w:rFonts w:ascii="Tahoma" w:eastAsia="Times New Roman" w:hAnsi="Tahoma" w:cs="Tahoma"/>
          <w:b/>
          <w:bCs/>
          <w:color w:val="4A4A4A"/>
          <w:sz w:val="31"/>
          <w:szCs w:val="31"/>
          <w:lang w:eastAsia="ru-RU"/>
        </w:rPr>
        <w:t> </w:t>
      </w:r>
      <w:r w:rsidRPr="00231F14">
        <w:rPr>
          <w:rFonts w:ascii="Tahoma" w:eastAsia="Times New Roman" w:hAnsi="Tahoma" w:cs="Tahoma"/>
          <w:b/>
          <w:bCs/>
          <w:color w:val="4A4A4A"/>
          <w:sz w:val="31"/>
          <w:szCs w:val="31"/>
          <w:lang w:val="uk-UA" w:eastAsia="ru-RU"/>
        </w:rPr>
        <w:t>комплексу міста Сєвєродонецька</w:t>
      </w:r>
      <w:r w:rsidRPr="00231F14">
        <w:rPr>
          <w:rFonts w:ascii="Tahoma" w:eastAsia="Times New Roman" w:hAnsi="Tahoma" w:cs="Tahoma"/>
          <w:b/>
          <w:bCs/>
          <w:color w:val="4A4A4A"/>
          <w:sz w:val="31"/>
          <w:szCs w:val="31"/>
          <w:lang w:eastAsia="ru-RU"/>
        </w:rPr>
        <w:t> </w:t>
      </w:r>
      <w:r w:rsidRPr="00231F14">
        <w:rPr>
          <w:rFonts w:ascii="Tahoma" w:eastAsia="Times New Roman" w:hAnsi="Tahoma" w:cs="Tahoma"/>
          <w:b/>
          <w:bCs/>
          <w:color w:val="4A4A4A"/>
          <w:sz w:val="31"/>
          <w:szCs w:val="31"/>
          <w:lang w:val="uk-UA" w:eastAsia="ru-RU"/>
        </w:rPr>
        <w:t>за 2011 рік</w:t>
      </w:r>
    </w:p>
    <w:p w:rsidR="00231F14" w:rsidRPr="00231F14" w:rsidRDefault="00231F14" w:rsidP="00231F14">
      <w:pPr>
        <w:shd w:val="clear" w:color="auto" w:fill="FFFFFF"/>
        <w:spacing w:after="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p w:rsidR="00231F14" w:rsidRPr="00231F14" w:rsidRDefault="00231F14" w:rsidP="00231F14">
      <w:pPr>
        <w:shd w:val="clear" w:color="auto" w:fill="FFFFFF"/>
        <w:spacing w:after="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xml:space="preserve">Керуючись п. 3 ст. 18 Закону України «Про місцеве самоврядування в Україні» та заслухавши інформацію «Про роботу підприємств промислового комплексу міста Сєвєродонецька за 2011 рік», виконком </w:t>
      </w:r>
      <w:proofErr w:type="spellStart"/>
      <w:r w:rsidRPr="00231F14">
        <w:rPr>
          <w:rFonts w:ascii="Tahoma" w:eastAsia="Times New Roman" w:hAnsi="Tahoma" w:cs="Tahoma"/>
          <w:color w:val="4A4A4A"/>
          <w:sz w:val="18"/>
          <w:szCs w:val="18"/>
          <w:lang w:val="uk-UA" w:eastAsia="ru-RU"/>
        </w:rPr>
        <w:t>Сєвєродонецької</w:t>
      </w:r>
      <w:proofErr w:type="spellEnd"/>
      <w:r w:rsidRPr="00231F14">
        <w:rPr>
          <w:rFonts w:ascii="Tahoma" w:eastAsia="Times New Roman" w:hAnsi="Tahoma" w:cs="Tahoma"/>
          <w:color w:val="4A4A4A"/>
          <w:sz w:val="18"/>
          <w:szCs w:val="18"/>
          <w:lang w:val="uk-UA" w:eastAsia="ru-RU"/>
        </w:rPr>
        <w:t xml:space="preserve"> міської ради</w:t>
      </w:r>
    </w:p>
    <w:p w:rsidR="00231F14" w:rsidRPr="00231F14" w:rsidRDefault="00231F14" w:rsidP="00231F14">
      <w:pPr>
        <w:shd w:val="clear" w:color="auto" w:fill="FFFFFF"/>
        <w:spacing w:after="0" w:line="364"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p w:rsidR="00231F14" w:rsidRPr="00231F14" w:rsidRDefault="00231F14" w:rsidP="00231F14">
      <w:pPr>
        <w:shd w:val="clear" w:color="auto" w:fill="FFFFFF"/>
        <w:spacing w:after="0" w:line="364" w:lineRule="atLeast"/>
        <w:ind w:firstLine="703"/>
        <w:rPr>
          <w:rFonts w:ascii="Tahoma" w:eastAsia="Times New Roman" w:hAnsi="Tahoma" w:cs="Tahoma"/>
          <w:color w:val="4A4A4A"/>
          <w:sz w:val="18"/>
          <w:szCs w:val="18"/>
          <w:lang w:val="uk-UA" w:eastAsia="ru-RU"/>
        </w:rPr>
      </w:pPr>
      <w:r w:rsidRPr="00231F14">
        <w:rPr>
          <w:rFonts w:ascii="Tahoma" w:eastAsia="Times New Roman" w:hAnsi="Tahoma" w:cs="Tahoma"/>
          <w:b/>
          <w:bCs/>
          <w:color w:val="4A4A4A"/>
          <w:sz w:val="18"/>
          <w:szCs w:val="18"/>
          <w:lang w:val="uk-UA" w:eastAsia="ru-RU"/>
        </w:rPr>
        <w:t>ВИРІШИВ:</w:t>
      </w:r>
    </w:p>
    <w:p w:rsidR="00231F14" w:rsidRPr="00231F14" w:rsidRDefault="00231F14" w:rsidP="00231F14">
      <w:pPr>
        <w:numPr>
          <w:ilvl w:val="0"/>
          <w:numId w:val="1"/>
        </w:numPr>
        <w:shd w:val="clear" w:color="auto" w:fill="FFFFFF"/>
        <w:spacing w:after="62" w:line="360" w:lineRule="atLeast"/>
        <w:ind w:left="600"/>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Інформацію «Про роботу підприємств промислового комплексу міста Сєвєродонецька за 2011 рік» прийняти до відома (додаток).</w:t>
      </w:r>
    </w:p>
    <w:p w:rsidR="00231F14" w:rsidRPr="00231F14" w:rsidRDefault="00231F14" w:rsidP="00231F14">
      <w:pPr>
        <w:numPr>
          <w:ilvl w:val="0"/>
          <w:numId w:val="1"/>
        </w:numPr>
        <w:shd w:val="clear" w:color="auto" w:fill="FFFFFF"/>
        <w:spacing w:after="62" w:line="360" w:lineRule="atLeast"/>
        <w:ind w:left="600"/>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Рішення підлягає оприлюдненню.</w:t>
      </w:r>
    </w:p>
    <w:p w:rsidR="00231F14" w:rsidRPr="00231F14" w:rsidRDefault="00231F14" w:rsidP="00231F14">
      <w:pPr>
        <w:numPr>
          <w:ilvl w:val="0"/>
          <w:numId w:val="1"/>
        </w:numPr>
        <w:shd w:val="clear" w:color="auto" w:fill="FFFFFF"/>
        <w:spacing w:after="0" w:line="360" w:lineRule="atLeast"/>
        <w:ind w:left="600"/>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Контроль за виконанням рішення покласти на першого заступника міського голови </w:t>
      </w:r>
      <w:proofErr w:type="spellStart"/>
      <w:r w:rsidRPr="00231F14">
        <w:rPr>
          <w:rFonts w:ascii="Tahoma" w:eastAsia="Times New Roman" w:hAnsi="Tahoma" w:cs="Tahoma"/>
          <w:color w:val="4A4A4A"/>
          <w:sz w:val="18"/>
          <w:szCs w:val="18"/>
          <w:lang w:val="uk-UA" w:eastAsia="ru-RU"/>
        </w:rPr>
        <w:t>Дядика</w:t>
      </w:r>
      <w:proofErr w:type="spellEnd"/>
      <w:r w:rsidRPr="00231F14">
        <w:rPr>
          <w:rFonts w:ascii="Tahoma" w:eastAsia="Times New Roman" w:hAnsi="Tahoma" w:cs="Tahoma"/>
          <w:color w:val="4A4A4A"/>
          <w:sz w:val="18"/>
          <w:szCs w:val="18"/>
          <w:lang w:val="uk-UA" w:eastAsia="ru-RU"/>
        </w:rPr>
        <w:t xml:space="preserve"> С.М.</w:t>
      </w:r>
    </w:p>
    <w:p w:rsidR="00231F14" w:rsidRPr="00231F14" w:rsidRDefault="00231F14" w:rsidP="00231F14">
      <w:pPr>
        <w:shd w:val="clear" w:color="auto" w:fill="FFFFFF"/>
        <w:spacing w:after="0" w:line="360" w:lineRule="atLeast"/>
        <w:ind w:firstLine="680"/>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eastAsia="ru-RU"/>
        </w:rPr>
        <w:t> </w:t>
      </w:r>
    </w:p>
    <w:p w:rsidR="00231F14" w:rsidRPr="00231F14" w:rsidRDefault="00231F14" w:rsidP="00231F14">
      <w:pPr>
        <w:shd w:val="clear" w:color="auto" w:fill="FFFFFF"/>
        <w:spacing w:after="0" w:line="273" w:lineRule="atLeast"/>
        <w:jc w:val="right"/>
        <w:rPr>
          <w:rFonts w:ascii="Tahoma" w:eastAsia="Times New Roman" w:hAnsi="Tahoma" w:cs="Tahoma"/>
          <w:color w:val="4A4A4A"/>
          <w:sz w:val="18"/>
          <w:szCs w:val="18"/>
          <w:lang w:eastAsia="ru-RU"/>
        </w:rPr>
      </w:pPr>
      <w:r w:rsidRPr="00231F14">
        <w:rPr>
          <w:rFonts w:ascii="Tahoma" w:eastAsia="Times New Roman" w:hAnsi="Tahoma" w:cs="Tahoma"/>
          <w:b/>
          <w:bCs/>
          <w:color w:val="4A4A4A"/>
          <w:sz w:val="18"/>
          <w:szCs w:val="18"/>
          <w:lang w:val="uk-UA" w:eastAsia="ru-RU"/>
        </w:rPr>
        <w:t xml:space="preserve">Міський голова В.В. </w:t>
      </w:r>
      <w:proofErr w:type="spellStart"/>
      <w:r w:rsidRPr="00231F14">
        <w:rPr>
          <w:rFonts w:ascii="Tahoma" w:eastAsia="Times New Roman" w:hAnsi="Tahoma" w:cs="Tahoma"/>
          <w:b/>
          <w:bCs/>
          <w:color w:val="4A4A4A"/>
          <w:sz w:val="18"/>
          <w:szCs w:val="18"/>
          <w:lang w:val="uk-UA" w:eastAsia="ru-RU"/>
        </w:rPr>
        <w:t>Казаков</w:t>
      </w:r>
      <w:proofErr w:type="spellEnd"/>
    </w:p>
    <w:p w:rsidR="00231F14" w:rsidRPr="00231F14" w:rsidRDefault="00231F14" w:rsidP="00231F14">
      <w:pPr>
        <w:spacing w:after="0" w:line="240" w:lineRule="auto"/>
        <w:rPr>
          <w:rFonts w:ascii="Times New Roman" w:eastAsia="Times New Roman" w:hAnsi="Times New Roman" w:cs="Times New Roman"/>
          <w:sz w:val="24"/>
          <w:szCs w:val="24"/>
          <w:lang w:eastAsia="ru-RU"/>
        </w:rPr>
      </w:pPr>
      <w:r w:rsidRPr="00231F14">
        <w:rPr>
          <w:rFonts w:ascii="Tahoma" w:eastAsia="Times New Roman" w:hAnsi="Tahoma" w:cs="Tahoma"/>
          <w:color w:val="4A4A4A"/>
          <w:sz w:val="18"/>
          <w:szCs w:val="18"/>
          <w:lang w:eastAsia="ru-RU"/>
        </w:rPr>
        <w:br/>
      </w:r>
    </w:p>
    <w:p w:rsidR="00231F14" w:rsidRPr="00231F14" w:rsidRDefault="00231F14" w:rsidP="00231F14">
      <w:pPr>
        <w:shd w:val="clear" w:color="auto" w:fill="FFFFFF"/>
        <w:spacing w:after="0"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p w:rsidR="00231F14" w:rsidRPr="00231F14" w:rsidRDefault="00231F14" w:rsidP="00231F14">
      <w:pPr>
        <w:shd w:val="clear" w:color="auto" w:fill="FFFFFF"/>
        <w:spacing w:after="0" w:line="360" w:lineRule="atLeast"/>
        <w:rPr>
          <w:rFonts w:ascii="Tahoma" w:eastAsia="Times New Roman" w:hAnsi="Tahoma" w:cs="Tahoma"/>
          <w:color w:val="4A4A4A"/>
          <w:sz w:val="18"/>
          <w:szCs w:val="18"/>
          <w:lang w:val="uk-UA" w:eastAsia="ru-RU"/>
        </w:rPr>
      </w:pPr>
    </w:p>
    <w:p w:rsidR="00231F14" w:rsidRPr="00231F14" w:rsidRDefault="00231F14" w:rsidP="00231F14">
      <w:pPr>
        <w:shd w:val="clear" w:color="auto" w:fill="FFFFFF"/>
        <w:spacing w:after="0" w:line="360" w:lineRule="atLeast"/>
        <w:ind w:left="5409" w:firstLine="709"/>
        <w:jc w:val="right"/>
        <w:rPr>
          <w:rFonts w:ascii="Tahoma" w:eastAsia="Times New Roman" w:hAnsi="Tahoma" w:cs="Tahoma"/>
          <w:color w:val="4A4A4A"/>
          <w:sz w:val="18"/>
          <w:szCs w:val="18"/>
          <w:lang w:val="uk-UA" w:eastAsia="ru-RU"/>
        </w:rPr>
      </w:pPr>
      <w:r w:rsidRPr="00231F14">
        <w:rPr>
          <w:rFonts w:ascii="Tahoma" w:eastAsia="Times New Roman" w:hAnsi="Tahoma" w:cs="Tahoma"/>
          <w:i/>
          <w:iCs/>
          <w:color w:val="4A4A4A"/>
          <w:sz w:val="18"/>
          <w:szCs w:val="18"/>
          <w:lang w:val="uk-UA" w:eastAsia="ru-RU"/>
        </w:rPr>
        <w:t>Додаток</w:t>
      </w:r>
    </w:p>
    <w:p w:rsidR="00231F14" w:rsidRPr="00231F14" w:rsidRDefault="00231F14" w:rsidP="00231F14">
      <w:pPr>
        <w:shd w:val="clear" w:color="auto" w:fill="FFFFFF"/>
        <w:spacing w:after="0" w:line="360" w:lineRule="atLeast"/>
        <w:ind w:left="5664" w:firstLine="454"/>
        <w:jc w:val="right"/>
        <w:rPr>
          <w:rFonts w:ascii="Tahoma" w:eastAsia="Times New Roman" w:hAnsi="Tahoma" w:cs="Tahoma"/>
          <w:color w:val="4A4A4A"/>
          <w:sz w:val="18"/>
          <w:szCs w:val="18"/>
          <w:lang w:val="uk-UA" w:eastAsia="ru-RU"/>
        </w:rPr>
      </w:pPr>
      <w:r w:rsidRPr="00231F14">
        <w:rPr>
          <w:rFonts w:ascii="Tahoma" w:eastAsia="Times New Roman" w:hAnsi="Tahoma" w:cs="Tahoma"/>
          <w:i/>
          <w:iCs/>
          <w:color w:val="4A4A4A"/>
          <w:sz w:val="18"/>
          <w:szCs w:val="18"/>
          <w:lang w:val="uk-UA" w:eastAsia="ru-RU"/>
        </w:rPr>
        <w:t>до рішення виконкому</w:t>
      </w:r>
    </w:p>
    <w:p w:rsidR="00231F14" w:rsidRPr="00231F14" w:rsidRDefault="00231F14" w:rsidP="00231F14">
      <w:pPr>
        <w:shd w:val="clear" w:color="auto" w:fill="FFFFFF"/>
        <w:spacing w:after="0" w:line="360" w:lineRule="atLeast"/>
        <w:ind w:left="6124" w:right="-726"/>
        <w:jc w:val="right"/>
        <w:rPr>
          <w:rFonts w:ascii="Tahoma" w:eastAsia="Times New Roman" w:hAnsi="Tahoma" w:cs="Tahoma"/>
          <w:color w:val="4A4A4A"/>
          <w:sz w:val="18"/>
          <w:szCs w:val="18"/>
          <w:lang w:val="uk-UA" w:eastAsia="ru-RU"/>
        </w:rPr>
      </w:pPr>
      <w:r w:rsidRPr="00231F14">
        <w:rPr>
          <w:rFonts w:ascii="Tahoma" w:eastAsia="Times New Roman" w:hAnsi="Tahoma" w:cs="Tahoma"/>
          <w:i/>
          <w:iCs/>
          <w:color w:val="4A4A4A"/>
          <w:sz w:val="18"/>
          <w:szCs w:val="18"/>
          <w:lang w:val="uk-UA" w:eastAsia="ru-RU"/>
        </w:rPr>
        <w:t>від </w:t>
      </w:r>
      <w:r w:rsidRPr="00231F14">
        <w:rPr>
          <w:rFonts w:ascii="Tahoma" w:eastAsia="Times New Roman" w:hAnsi="Tahoma" w:cs="Tahoma"/>
          <w:i/>
          <w:iCs/>
          <w:color w:val="4A4A4A"/>
          <w:sz w:val="18"/>
          <w:szCs w:val="18"/>
          <w:lang w:eastAsia="ru-RU"/>
        </w:rPr>
        <w:t>_</w:t>
      </w:r>
      <w:r w:rsidRPr="00231F14">
        <w:rPr>
          <w:rFonts w:ascii="Tahoma" w:eastAsia="Times New Roman" w:hAnsi="Tahoma" w:cs="Tahoma"/>
          <w:i/>
          <w:iCs/>
          <w:color w:val="4A4A4A"/>
          <w:sz w:val="18"/>
          <w:szCs w:val="18"/>
          <w:u w:val="single"/>
          <w:lang w:eastAsia="ru-RU"/>
        </w:rPr>
        <w:t>06</w:t>
      </w:r>
      <w:r w:rsidRPr="00231F14">
        <w:rPr>
          <w:rFonts w:ascii="Tahoma" w:eastAsia="Times New Roman" w:hAnsi="Tahoma" w:cs="Tahoma"/>
          <w:i/>
          <w:iCs/>
          <w:color w:val="4A4A4A"/>
          <w:sz w:val="18"/>
          <w:szCs w:val="18"/>
          <w:lang w:eastAsia="ru-RU"/>
        </w:rPr>
        <w:t>_</w:t>
      </w:r>
      <w:r w:rsidRPr="00231F14">
        <w:rPr>
          <w:rFonts w:ascii="Tahoma" w:eastAsia="Times New Roman" w:hAnsi="Tahoma" w:cs="Tahoma"/>
          <w:i/>
          <w:iCs/>
          <w:color w:val="4A4A4A"/>
          <w:sz w:val="18"/>
          <w:szCs w:val="18"/>
          <w:lang w:val="uk-UA" w:eastAsia="ru-RU"/>
        </w:rPr>
        <w:t> березня 2012 року № </w:t>
      </w:r>
      <w:r w:rsidRPr="00231F14">
        <w:rPr>
          <w:rFonts w:ascii="Tahoma" w:eastAsia="Times New Roman" w:hAnsi="Tahoma" w:cs="Tahoma"/>
          <w:i/>
          <w:iCs/>
          <w:color w:val="4A4A4A"/>
          <w:sz w:val="18"/>
          <w:szCs w:val="18"/>
          <w:u w:val="single"/>
          <w:lang w:val="uk-UA" w:eastAsia="ru-RU"/>
        </w:rPr>
        <w:t>287</w:t>
      </w:r>
    </w:p>
    <w:p w:rsidR="00231F14" w:rsidRPr="00231F14" w:rsidRDefault="00231F14" w:rsidP="00231F14">
      <w:pPr>
        <w:shd w:val="clear" w:color="auto" w:fill="FFFFFF"/>
        <w:spacing w:after="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p w:rsidR="00231F14" w:rsidRPr="00231F14" w:rsidRDefault="00231F14" w:rsidP="00231F14">
      <w:pPr>
        <w:shd w:val="clear" w:color="auto" w:fill="FFFFFF"/>
        <w:spacing w:after="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p w:rsidR="00231F14" w:rsidRPr="00231F14" w:rsidRDefault="00231F14" w:rsidP="00231F14">
      <w:pPr>
        <w:shd w:val="clear" w:color="auto" w:fill="FFFFFF"/>
        <w:spacing w:after="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p w:rsidR="00231F14" w:rsidRPr="00231F14" w:rsidRDefault="00231F14" w:rsidP="00231F14">
      <w:pPr>
        <w:shd w:val="clear" w:color="auto" w:fill="FFFFFF"/>
        <w:spacing w:after="0" w:line="360" w:lineRule="atLeast"/>
        <w:ind w:left="1259" w:right="1179"/>
        <w:jc w:val="center"/>
        <w:rPr>
          <w:rFonts w:ascii="Tahoma" w:eastAsia="Times New Roman" w:hAnsi="Tahoma" w:cs="Tahoma"/>
          <w:color w:val="4A4A4A"/>
          <w:sz w:val="18"/>
          <w:szCs w:val="18"/>
          <w:lang w:val="uk-UA" w:eastAsia="ru-RU"/>
        </w:rPr>
      </w:pPr>
      <w:r w:rsidRPr="00231F14">
        <w:rPr>
          <w:rFonts w:ascii="Tahoma" w:eastAsia="Times New Roman" w:hAnsi="Tahoma" w:cs="Tahoma"/>
          <w:b/>
          <w:bCs/>
          <w:color w:val="4A4A4A"/>
          <w:sz w:val="18"/>
          <w:szCs w:val="18"/>
          <w:lang w:val="uk-UA" w:eastAsia="ru-RU"/>
        </w:rPr>
        <w:t>Інформація</w:t>
      </w:r>
    </w:p>
    <w:p w:rsidR="00231F14" w:rsidRPr="00231F14" w:rsidRDefault="00231F14" w:rsidP="00231F14">
      <w:pPr>
        <w:shd w:val="clear" w:color="auto" w:fill="FFFFFF"/>
        <w:spacing w:after="0" w:line="360" w:lineRule="atLeast"/>
        <w:ind w:left="1259" w:right="-6" w:hanging="1259"/>
        <w:jc w:val="center"/>
        <w:rPr>
          <w:rFonts w:ascii="Tahoma" w:eastAsia="Times New Roman" w:hAnsi="Tahoma" w:cs="Tahoma"/>
          <w:color w:val="4A4A4A"/>
          <w:sz w:val="18"/>
          <w:szCs w:val="18"/>
          <w:lang w:val="uk-UA" w:eastAsia="ru-RU"/>
        </w:rPr>
      </w:pPr>
      <w:r w:rsidRPr="00231F14">
        <w:rPr>
          <w:rFonts w:ascii="Tahoma" w:eastAsia="Times New Roman" w:hAnsi="Tahoma" w:cs="Tahoma"/>
          <w:b/>
          <w:bCs/>
          <w:color w:val="4A4A4A"/>
          <w:sz w:val="18"/>
          <w:szCs w:val="18"/>
          <w:lang w:val="uk-UA" w:eastAsia="ru-RU"/>
        </w:rPr>
        <w:t>про роботу підприємств промислового комплексу</w:t>
      </w:r>
    </w:p>
    <w:p w:rsidR="00231F14" w:rsidRPr="00231F14" w:rsidRDefault="00231F14" w:rsidP="00231F14">
      <w:pPr>
        <w:shd w:val="clear" w:color="auto" w:fill="FFFFFF"/>
        <w:spacing w:after="0" w:line="360" w:lineRule="atLeast"/>
        <w:ind w:left="1259" w:right="-6" w:hanging="1259"/>
        <w:jc w:val="center"/>
        <w:rPr>
          <w:rFonts w:ascii="Tahoma" w:eastAsia="Times New Roman" w:hAnsi="Tahoma" w:cs="Tahoma"/>
          <w:color w:val="4A4A4A"/>
          <w:sz w:val="18"/>
          <w:szCs w:val="18"/>
          <w:lang w:val="uk-UA" w:eastAsia="ru-RU"/>
        </w:rPr>
      </w:pPr>
      <w:r w:rsidRPr="00231F14">
        <w:rPr>
          <w:rFonts w:ascii="Tahoma" w:eastAsia="Times New Roman" w:hAnsi="Tahoma" w:cs="Tahoma"/>
          <w:b/>
          <w:bCs/>
          <w:color w:val="4A4A4A"/>
          <w:sz w:val="18"/>
          <w:szCs w:val="18"/>
          <w:lang w:val="uk-UA" w:eastAsia="ru-RU"/>
        </w:rPr>
        <w:t>міста Сєвєродонецька за 2011 рік</w:t>
      </w:r>
    </w:p>
    <w:p w:rsidR="00231F14" w:rsidRPr="00231F14" w:rsidRDefault="00231F14" w:rsidP="00231F14">
      <w:pPr>
        <w:shd w:val="clear" w:color="auto" w:fill="FFFFFF"/>
        <w:spacing w:after="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Результати роботи промисловості свідчать про збереження позитивної динаміки розвитку ключового сегменту реального сектору економіки, що позитивно впливає на загальноекономічну ситуацію в місті в цілому. В 2011 році спостерігався приріст обсягів та реалізації промислового виробництва.</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В 2011 році промисловим комплексом міста було реалізовано промислової продукції (робіт, послуг) на суму 7623,3 млн. грн., що становить 8,2% від обсягів по області (рис. 1).</w:t>
      </w:r>
    </w:p>
    <w:p w:rsidR="00231F14" w:rsidRPr="00231F14" w:rsidRDefault="00231F14" w:rsidP="00231F14">
      <w:pPr>
        <w:shd w:val="clear" w:color="auto" w:fill="FFFFFF"/>
        <w:spacing w:after="62" w:line="360" w:lineRule="atLeast"/>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 xml:space="preserve">Питома вага обсягу реалізованої продукції переробної промисловості склала 93,3% від загального обсягу реалізованої продукції, з виробництва та розподілення електроенергії, теплової енергії та води - 5,8%, </w:t>
      </w:r>
      <w:r w:rsidRPr="00231F14">
        <w:rPr>
          <w:rFonts w:ascii="Tahoma" w:eastAsia="Times New Roman" w:hAnsi="Tahoma" w:cs="Tahoma"/>
          <w:color w:val="4A4A4A"/>
          <w:sz w:val="18"/>
          <w:szCs w:val="18"/>
          <w:lang w:val="uk-UA" w:eastAsia="ru-RU"/>
        </w:rPr>
        <w:lastRenderedPageBreak/>
        <w:t xml:space="preserve">добувної промисловості - 0,9%. Серед галузей переробної промисловості найбільша частка реалізованої продукції приходиться на хімічне виробництво – 84%, </w:t>
      </w:r>
      <w:proofErr w:type="spellStart"/>
      <w:r w:rsidRPr="00231F14">
        <w:rPr>
          <w:rFonts w:ascii="Tahoma" w:eastAsia="Times New Roman" w:hAnsi="Tahoma" w:cs="Tahoma"/>
          <w:color w:val="4A4A4A"/>
          <w:sz w:val="18"/>
          <w:szCs w:val="18"/>
          <w:lang w:val="uk-UA" w:eastAsia="ru-RU"/>
        </w:rPr>
        <w:t>намашинобудування</w:t>
      </w:r>
      <w:proofErr w:type="spellEnd"/>
      <w:r w:rsidRPr="00231F14">
        <w:rPr>
          <w:rFonts w:ascii="Tahoma" w:eastAsia="Times New Roman" w:hAnsi="Tahoma" w:cs="Tahoma"/>
          <w:color w:val="4A4A4A"/>
          <w:sz w:val="18"/>
          <w:szCs w:val="18"/>
          <w:lang w:val="uk-UA" w:eastAsia="ru-RU"/>
        </w:rPr>
        <w:t> приходиться 6,5% реалізованої продукції, на виробництво іншої неметалевої мінеральної продукції - 1,4%, виробництво готових </w:t>
      </w:r>
      <w:r w:rsidRPr="00231F14">
        <w:rPr>
          <w:rFonts w:ascii="Tahoma" w:eastAsia="Times New Roman" w:hAnsi="Tahoma" w:cs="Tahoma"/>
          <w:b/>
          <w:bCs/>
          <w:color w:val="4A4A4A"/>
          <w:sz w:val="18"/>
          <w:szCs w:val="18"/>
          <w:lang w:val="uk-UA" w:eastAsia="ru-RU"/>
        </w:rPr>
        <w:t>Рис.1. Динаміка реалізації промислової</w:t>
      </w:r>
    </w:p>
    <w:p w:rsidR="00231F14" w:rsidRPr="00231F14" w:rsidRDefault="00231F14" w:rsidP="00231F14">
      <w:pPr>
        <w:shd w:val="clear" w:color="auto" w:fill="FFFFFF"/>
        <w:spacing w:after="0" w:line="360" w:lineRule="atLeast"/>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 xml:space="preserve">металевих виробів – 0,9%, інших галузей </w:t>
      </w:r>
      <w:r w:rsidRPr="00231F14">
        <w:rPr>
          <w:rFonts w:ascii="Tahoma" w:eastAsia="Times New Roman" w:hAnsi="Tahoma" w:cs="Tahoma"/>
          <w:b/>
          <w:bCs/>
          <w:color w:val="4A4A4A"/>
          <w:sz w:val="18"/>
          <w:szCs w:val="18"/>
          <w:lang w:val="uk-UA" w:eastAsia="ru-RU"/>
        </w:rPr>
        <w:t>продукції за 2006-2011 роки</w:t>
      </w:r>
    </w:p>
    <w:p w:rsidR="00231F14" w:rsidRPr="00231F14" w:rsidRDefault="00231F14" w:rsidP="00231F14">
      <w:pPr>
        <w:shd w:val="clear" w:color="auto" w:fill="FFFFFF"/>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переробної промисловості – 7,2%.</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b/>
          <w:bCs/>
          <w:i/>
          <w:iCs/>
          <w:color w:val="4A4A4A"/>
          <w:sz w:val="18"/>
          <w:szCs w:val="18"/>
          <w:lang w:val="uk-UA" w:eastAsia="ru-RU"/>
        </w:rPr>
        <w:t>Хімічна промисловість.</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Підприємствами хімічної промисловості в 2011 році реалізовано продукції у відпускних цінах на 6402,8 млн. грн., що складає 84% від загальної суми реалізованої продукції.</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1. Найбільшим виробником хімічної продукції являється ПрАТ «</w:t>
      </w:r>
      <w:proofErr w:type="spellStart"/>
      <w:r w:rsidRPr="00231F14">
        <w:rPr>
          <w:rFonts w:ascii="Tahoma" w:eastAsia="Times New Roman" w:hAnsi="Tahoma" w:cs="Tahoma"/>
          <w:color w:val="4A4A4A"/>
          <w:sz w:val="18"/>
          <w:szCs w:val="18"/>
          <w:lang w:val="uk-UA" w:eastAsia="ru-RU"/>
        </w:rPr>
        <w:t>Сєвєродонецьке</w:t>
      </w:r>
      <w:proofErr w:type="spellEnd"/>
      <w:r w:rsidRPr="00231F14">
        <w:rPr>
          <w:rFonts w:ascii="Tahoma" w:eastAsia="Times New Roman" w:hAnsi="Tahoma" w:cs="Tahoma"/>
          <w:color w:val="4A4A4A"/>
          <w:sz w:val="18"/>
          <w:szCs w:val="18"/>
          <w:lang w:val="uk-UA" w:eastAsia="ru-RU"/>
        </w:rPr>
        <w:t xml:space="preserve"> об’єднання Азот», питома вага якого в загальному обсязі реалізованої продукції серед підприємств хімічної галузі складає 94,7%. Обсяг виробництва товарної продукції за 2011р. на підприємстві склав 6240,7 млн. грн. та зріс у порівняних цінах на 41% проти обсягу 2010р. Обсяг виробництва продукції зріс майже по всій номенклатурі продукції, крім деяких окремих видів. Обсяг реалізації продукції склав 6054,2 млн. грн., питома вага експорту в загальному обсязі реалізованої продукції склала 65,1%, обсяг реалізації продукції на експорт зріс у 2 рази проти обсягу 2010р. Виробничі потужності в цілому по підприємству в 2011р. використовувалися на </w:t>
      </w:r>
      <w:r w:rsidRPr="00231F14">
        <w:rPr>
          <w:rFonts w:ascii="Tahoma" w:eastAsia="Times New Roman" w:hAnsi="Tahoma" w:cs="Tahoma"/>
          <w:color w:val="4A4A4A"/>
          <w:sz w:val="18"/>
          <w:szCs w:val="18"/>
          <w:lang w:eastAsia="ru-RU"/>
        </w:rPr>
        <w:t>91</w:t>
      </w:r>
      <w:r w:rsidRPr="00231F14">
        <w:rPr>
          <w:rFonts w:ascii="Tahoma" w:eastAsia="Times New Roman" w:hAnsi="Tahoma" w:cs="Tahoma"/>
          <w:color w:val="4A4A4A"/>
          <w:sz w:val="18"/>
          <w:szCs w:val="18"/>
          <w:lang w:val="uk-UA" w:eastAsia="ru-RU"/>
        </w:rPr>
        <w:t>,</w:t>
      </w:r>
      <w:r w:rsidRPr="00231F14">
        <w:rPr>
          <w:rFonts w:ascii="Tahoma" w:eastAsia="Times New Roman" w:hAnsi="Tahoma" w:cs="Tahoma"/>
          <w:color w:val="4A4A4A"/>
          <w:sz w:val="18"/>
          <w:szCs w:val="18"/>
          <w:lang w:eastAsia="ru-RU"/>
        </w:rPr>
        <w:t>1</w:t>
      </w:r>
      <w:r w:rsidRPr="00231F14">
        <w:rPr>
          <w:rFonts w:ascii="Tahoma" w:eastAsia="Times New Roman" w:hAnsi="Tahoma" w:cs="Tahoma"/>
          <w:color w:val="4A4A4A"/>
          <w:sz w:val="18"/>
          <w:szCs w:val="18"/>
          <w:lang w:val="uk-UA" w:eastAsia="ru-RU"/>
        </w:rPr>
        <w:t>% (в 2010р. – на </w:t>
      </w:r>
      <w:r w:rsidRPr="00231F14">
        <w:rPr>
          <w:rFonts w:ascii="Tahoma" w:eastAsia="Times New Roman" w:hAnsi="Tahoma" w:cs="Tahoma"/>
          <w:color w:val="4A4A4A"/>
          <w:sz w:val="18"/>
          <w:szCs w:val="18"/>
          <w:lang w:eastAsia="ru-RU"/>
        </w:rPr>
        <w:t>66</w:t>
      </w:r>
      <w:r w:rsidRPr="00231F14">
        <w:rPr>
          <w:rFonts w:ascii="Tahoma" w:eastAsia="Times New Roman" w:hAnsi="Tahoma" w:cs="Tahoma"/>
          <w:color w:val="4A4A4A"/>
          <w:sz w:val="18"/>
          <w:szCs w:val="18"/>
          <w:lang w:val="uk-UA" w:eastAsia="ru-RU"/>
        </w:rPr>
        <w:t>,3%). На підприємстві створено 82 нових робочих місця. Продовжується робота з оновлення основних фондів. Сума інвестицій в основний капітал склала 78,5 млн. грн., з них на капітальний ремонт – 46,8 млн. грн., на придбання обладнання – 31,7 тис. грн. Фінансовий результат від звичайної діяльності за 2011р. склав 645,7 млн. грн збитку, що у 1,7 рази більше збитку за 2010р. На підприємстві впроваджено новий ресурсозберігаючий технологічний процес – отримання медичного кисню та новий вид продукції – медичний кисень.</w:t>
      </w:r>
    </w:p>
    <w:p w:rsidR="00231F14" w:rsidRPr="00231F14" w:rsidRDefault="00231F14" w:rsidP="00231F14">
      <w:pPr>
        <w:shd w:val="clear" w:color="auto" w:fill="FFFFFF"/>
        <w:spacing w:after="62" w:line="182"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 ТОВ «ЗЮД-КЕМІ АЛВІГО КЕТЕЛІСТС УКРАЇНА» (ТОВ «ЗКАК Україна») займається виготовленням широкого асортименту високоефективних каталізаторів для різноманітних хімічних і нафтохімічних виробництв; удосконаленням існуючих технологій виробництва каталізаторів; забезпеченням сировиною споживачів; технічним обслуговуванням вироблених каталізаторів. За 2011 рік обсяг реалізованої продукції склав 65,8 млн. грн., обсяг реалізації продукції на експорт зріс у 1,9 рази порівняно з обсягами 2010р. Зростання обсягу виробництва продукції за 2011р. порівняно з 2010р. склало 72,5%, в тому числі, за номенклатурою «ініціатори, прискорювачі та каталізатори хімічних реакцій» - 72,5%. Зростання собівартості реалізованої продукції в 2011р. склало 26,9% порівняно з 2010 роком, що негативно вплинуло на фінансовий результат діяльності компанії (6,4 млн. грн. збитку). Це пов’язано зі зростанням цін на матеріали, енергоносії (електроенергія, пар, конденсат, вода) та інше. Підприємство постійно здійснює інвестиції в оновлення основних фондів за рахунок власних джерел фінансування. В 2011р. обсяг інвестицій в основний капітал склав 5,2 млн. грн., що на 11,1% більше ніж у 2010р. На підприємстві освоєно два нових види продукції – каталізатори </w:t>
      </w:r>
      <w:proofErr w:type="spellStart"/>
      <w:r w:rsidRPr="00231F14">
        <w:rPr>
          <w:rFonts w:ascii="Tahoma" w:eastAsia="Times New Roman" w:hAnsi="Tahoma" w:cs="Tahoma"/>
          <w:color w:val="4A4A4A"/>
          <w:sz w:val="18"/>
          <w:szCs w:val="18"/>
          <w:lang w:val="en-US" w:eastAsia="ru-RU"/>
        </w:rPr>
        <w:t>ReforMax</w:t>
      </w:r>
      <w:proofErr w:type="spellEnd"/>
      <w:r w:rsidRPr="00231F14">
        <w:rPr>
          <w:rFonts w:ascii="Tahoma" w:eastAsia="Times New Roman" w:hAnsi="Tahoma" w:cs="Tahoma"/>
          <w:color w:val="4A4A4A"/>
          <w:sz w:val="18"/>
          <w:szCs w:val="18"/>
          <w:lang w:val="uk-UA" w:eastAsia="ru-RU"/>
        </w:rPr>
        <w:t> 330 і </w:t>
      </w:r>
      <w:proofErr w:type="spellStart"/>
      <w:r w:rsidRPr="00231F14">
        <w:rPr>
          <w:rFonts w:ascii="Tahoma" w:eastAsia="Times New Roman" w:hAnsi="Tahoma" w:cs="Tahoma"/>
          <w:color w:val="4A4A4A"/>
          <w:sz w:val="18"/>
          <w:szCs w:val="18"/>
          <w:lang w:val="en-US" w:eastAsia="ru-RU"/>
        </w:rPr>
        <w:t>ReforMax</w:t>
      </w:r>
      <w:proofErr w:type="spellEnd"/>
      <w:r w:rsidRPr="00231F14">
        <w:rPr>
          <w:rFonts w:ascii="Tahoma" w:eastAsia="Times New Roman" w:hAnsi="Tahoma" w:cs="Tahoma"/>
          <w:color w:val="4A4A4A"/>
          <w:sz w:val="18"/>
          <w:szCs w:val="18"/>
          <w:lang w:val="uk-UA" w:eastAsia="ru-RU"/>
        </w:rPr>
        <w:t> 410.</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 xml:space="preserve">3. На ТОВ «НВО </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Склопластик» в 2011 році спостерігалася стабільна робота, обсяг реалізації промислової продукції склав 83,8 млн. грн. У 2 рази зросло виробництво склополотна та у 3,4 рази виробництво склопластиків, у 2,2 рази зросло виробництво прес-матеріалів. Частка експорту в обсязі реалізованої продукції склала 42,5%. Впроваджено нову технологію виробництва накладок стикових ізолюючих, що забезпечило зріст обсягів виробництва. Підприємством отримано прибуток у сумі 2,4 млн. грн. На підприємстві створено 15 нових робочих місць.</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xml:space="preserve">4. В ВКФ ТОВ «ТАНА» протягом 2011 року спостерігалося постійне зростання обсягів промислової продукції, які досягли 47,3 млн. грн. і зросли на 27,4% в порівнянні з 2010р. Завдяки проведеним заходам із </w:t>
      </w:r>
      <w:r w:rsidRPr="00231F14">
        <w:rPr>
          <w:rFonts w:ascii="Tahoma" w:eastAsia="Times New Roman" w:hAnsi="Tahoma" w:cs="Tahoma"/>
          <w:color w:val="4A4A4A"/>
          <w:sz w:val="18"/>
          <w:szCs w:val="18"/>
          <w:lang w:val="uk-UA" w:eastAsia="ru-RU"/>
        </w:rPr>
        <w:lastRenderedPageBreak/>
        <w:t>розширення номенклатури своєї продукції і освоєнню нових ринків збуту, підприємству вдалося більше ніж вдвічі збільшити прибуток у порівнянні з 2010р.</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5. ПП «</w:t>
      </w:r>
      <w:proofErr w:type="spellStart"/>
      <w:r w:rsidRPr="00231F14">
        <w:rPr>
          <w:rFonts w:ascii="Tahoma" w:eastAsia="Times New Roman" w:hAnsi="Tahoma" w:cs="Tahoma"/>
          <w:color w:val="4A4A4A"/>
          <w:sz w:val="18"/>
          <w:szCs w:val="18"/>
          <w:lang w:val="uk-UA" w:eastAsia="ru-RU"/>
        </w:rPr>
        <w:t>Хімпостачальник</w:t>
      </w:r>
      <w:proofErr w:type="spellEnd"/>
      <w:r w:rsidRPr="00231F14">
        <w:rPr>
          <w:rFonts w:ascii="Tahoma" w:eastAsia="Times New Roman" w:hAnsi="Tahoma" w:cs="Tahoma"/>
          <w:color w:val="4A4A4A"/>
          <w:sz w:val="18"/>
          <w:szCs w:val="18"/>
          <w:lang w:val="uk-UA" w:eastAsia="ru-RU"/>
        </w:rPr>
        <w:t>» в 2011 році вироблено та реалізовано продукції на суму 148,0 млн. грн., у порівнянні з 2010р. обсяги виробництва зросли на 33,2%. Обсяг реалізації продукції на експорт зріс на 22%. Підприємством отримано прибуток у сумі 6,9 млн. грн.</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6. ТОВ СП «</w:t>
      </w:r>
      <w:proofErr w:type="spellStart"/>
      <w:r w:rsidRPr="00231F14">
        <w:rPr>
          <w:rFonts w:ascii="Tahoma" w:eastAsia="Times New Roman" w:hAnsi="Tahoma" w:cs="Tahoma"/>
          <w:color w:val="4A4A4A"/>
          <w:sz w:val="18"/>
          <w:szCs w:val="18"/>
          <w:lang w:val="uk-UA" w:eastAsia="ru-RU"/>
        </w:rPr>
        <w:t>Укрзовніштрейдінвест</w:t>
      </w:r>
      <w:proofErr w:type="spellEnd"/>
      <w:r w:rsidRPr="00231F14">
        <w:rPr>
          <w:rFonts w:ascii="Tahoma" w:eastAsia="Times New Roman" w:hAnsi="Tahoma" w:cs="Tahoma"/>
          <w:color w:val="4A4A4A"/>
          <w:sz w:val="18"/>
          <w:szCs w:val="18"/>
          <w:lang w:val="uk-UA" w:eastAsia="ru-RU"/>
        </w:rPr>
        <w:t>» з грудня 2010 року, після тривалого простою, відновило роботу цеху по виробництву карбаміду, який працює по давальницькій схемі. В 2011 році підприємством вироблено продукції на суму 64,7 млн. грн., що у 5,3 рази перевищує обсяги виробництва 2010 року. Підприємством отримано прибуток у сумі 4,3млн.грн. проти збитку у сумі 2,3 млн. грн. за 2010р.</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7. ДП «Науково-дослідний і проектний інститут хімічних технологій «</w:t>
      </w:r>
      <w:proofErr w:type="spellStart"/>
      <w:r w:rsidRPr="00231F14">
        <w:rPr>
          <w:rFonts w:ascii="Tahoma" w:eastAsia="Times New Roman" w:hAnsi="Tahoma" w:cs="Tahoma"/>
          <w:color w:val="4A4A4A"/>
          <w:sz w:val="18"/>
          <w:szCs w:val="18"/>
          <w:lang w:val="uk-UA" w:eastAsia="ru-RU"/>
        </w:rPr>
        <w:t>Хімтехнологія</w:t>
      </w:r>
      <w:proofErr w:type="spellEnd"/>
      <w:r w:rsidRPr="00231F14">
        <w:rPr>
          <w:rFonts w:ascii="Tahoma" w:eastAsia="Times New Roman" w:hAnsi="Tahoma" w:cs="Tahoma"/>
          <w:color w:val="4A4A4A"/>
          <w:sz w:val="18"/>
          <w:szCs w:val="18"/>
          <w:lang w:val="uk-UA" w:eastAsia="ru-RU"/>
        </w:rPr>
        <w:t>» випускає технічний хімікат 3-метилпіразол та лікарські субстанції (амінокапронова кислота, промедол, вінілін), виробництво яких зросло в 2,1 рази.</w:t>
      </w:r>
    </w:p>
    <w:p w:rsidR="00231F14" w:rsidRPr="00231F14" w:rsidRDefault="00231F14" w:rsidP="00231F14">
      <w:pPr>
        <w:shd w:val="clear" w:color="auto" w:fill="FFFFFF"/>
        <w:spacing w:after="180"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 xml:space="preserve">В 2011 році випущено 73,4 </w:t>
      </w:r>
      <w:proofErr w:type="spellStart"/>
      <w:r w:rsidRPr="00231F14">
        <w:rPr>
          <w:rFonts w:ascii="Tahoma" w:eastAsia="Times New Roman" w:hAnsi="Tahoma" w:cs="Tahoma"/>
          <w:color w:val="4A4A4A"/>
          <w:sz w:val="18"/>
          <w:szCs w:val="18"/>
          <w:lang w:val="uk-UA" w:eastAsia="ru-RU"/>
        </w:rPr>
        <w:t>тонни</w:t>
      </w:r>
      <w:proofErr w:type="spellEnd"/>
      <w:r w:rsidRPr="00231F14">
        <w:rPr>
          <w:rFonts w:ascii="Tahoma" w:eastAsia="Times New Roman" w:hAnsi="Tahoma" w:cs="Tahoma"/>
          <w:color w:val="4A4A4A"/>
          <w:sz w:val="18"/>
          <w:szCs w:val="18"/>
          <w:lang w:val="uk-UA" w:eastAsia="ru-RU"/>
        </w:rPr>
        <w:t xml:space="preserve"> хімпродукту 3-метилпіразол, що в 2,3 рази перевищує рівень 2010р. Хімпродукт експортується до Німеччини, де застосовується для випуску комплексних азотних добрив модифікованих інгібіторами нітрифікації. Виробництво лікарського засобу амінокапронової кислоти (субстанція) на цей час єдине в Україні. В 2011 році випущено 16,2 </w:t>
      </w:r>
      <w:proofErr w:type="spellStart"/>
      <w:r w:rsidRPr="00231F14">
        <w:rPr>
          <w:rFonts w:ascii="Tahoma" w:eastAsia="Times New Roman" w:hAnsi="Tahoma" w:cs="Tahoma"/>
          <w:color w:val="4A4A4A"/>
          <w:sz w:val="18"/>
          <w:szCs w:val="18"/>
          <w:lang w:val="uk-UA" w:eastAsia="ru-RU"/>
        </w:rPr>
        <w:t>тонни</w:t>
      </w:r>
      <w:proofErr w:type="spellEnd"/>
      <w:r w:rsidRPr="00231F14">
        <w:rPr>
          <w:rFonts w:ascii="Tahoma" w:eastAsia="Times New Roman" w:hAnsi="Tahoma" w:cs="Tahoma"/>
          <w:color w:val="4A4A4A"/>
          <w:sz w:val="18"/>
          <w:szCs w:val="18"/>
          <w:lang w:val="uk-UA" w:eastAsia="ru-RU"/>
        </w:rPr>
        <w:t xml:space="preserve"> субстанції, що на 56% перевищує 2010р. Споживачами продукту є фармацевтичні фірми України та Республіки Білорусь. Проводиться робота щодо реєстрації амінокапронової кислоти в Росії. Виробництво лікарського засобу «Промедол» також єдине в Україні. В 2011 році випущено 0,1 </w:t>
      </w:r>
      <w:proofErr w:type="spellStart"/>
      <w:r w:rsidRPr="00231F14">
        <w:rPr>
          <w:rFonts w:ascii="Tahoma" w:eastAsia="Times New Roman" w:hAnsi="Tahoma" w:cs="Tahoma"/>
          <w:color w:val="4A4A4A"/>
          <w:sz w:val="18"/>
          <w:szCs w:val="18"/>
          <w:lang w:val="uk-UA" w:eastAsia="ru-RU"/>
        </w:rPr>
        <w:t>тонни</w:t>
      </w:r>
      <w:proofErr w:type="spellEnd"/>
      <w:r w:rsidRPr="00231F14">
        <w:rPr>
          <w:rFonts w:ascii="Tahoma" w:eastAsia="Times New Roman" w:hAnsi="Tahoma" w:cs="Tahoma"/>
          <w:color w:val="4A4A4A"/>
          <w:sz w:val="18"/>
          <w:szCs w:val="18"/>
          <w:lang w:val="uk-UA" w:eastAsia="ru-RU"/>
        </w:rPr>
        <w:t xml:space="preserve"> продукту, попитом «Промедол» користується в Республіці Білорусь, збут «Промедолу» у порівнянні з 2010 роком зріс удвічі. Споживачем продукту в Україні є ТОВ Харківське фармацевтичне підприємство «</w:t>
      </w:r>
      <w:proofErr w:type="spellStart"/>
      <w:r w:rsidRPr="00231F14">
        <w:rPr>
          <w:rFonts w:ascii="Tahoma" w:eastAsia="Times New Roman" w:hAnsi="Tahoma" w:cs="Tahoma"/>
          <w:color w:val="4A4A4A"/>
          <w:sz w:val="18"/>
          <w:szCs w:val="18"/>
          <w:lang w:val="uk-UA" w:eastAsia="ru-RU"/>
        </w:rPr>
        <w:t>Здоров</w:t>
      </w:r>
      <w:proofErr w:type="spellEnd"/>
      <w:r w:rsidRPr="00231F14">
        <w:rPr>
          <w:rFonts w:ascii="Tahoma" w:eastAsia="Times New Roman" w:hAnsi="Tahoma" w:cs="Tahoma"/>
          <w:color w:val="4A4A4A"/>
          <w:sz w:val="18"/>
          <w:szCs w:val="18"/>
          <w:lang w:eastAsia="ru-RU"/>
        </w:rPr>
        <w:t>’</w:t>
      </w:r>
      <w:r w:rsidRPr="00231F14">
        <w:rPr>
          <w:rFonts w:ascii="Tahoma" w:eastAsia="Times New Roman" w:hAnsi="Tahoma" w:cs="Tahoma"/>
          <w:color w:val="4A4A4A"/>
          <w:sz w:val="18"/>
          <w:szCs w:val="18"/>
          <w:lang w:val="uk-UA" w:eastAsia="ru-RU"/>
        </w:rPr>
        <w:t>я народу». Проводиться робота щодо реєстрації лікарського засобу «Промедол» в Росії. Обсяг реалізації продукції на експорт зріс у 2,6 рази проти обсягу 2010р. Рівень рентабельності склав 18,4%, підприємством отримано прибуток у сумі 2,8 млн. грн.</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br/>
        <w:t> </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b/>
          <w:bCs/>
          <w:i/>
          <w:iCs/>
          <w:color w:val="4A4A4A"/>
          <w:sz w:val="18"/>
          <w:szCs w:val="18"/>
          <w:lang w:val="uk-UA" w:eastAsia="ru-RU"/>
        </w:rPr>
        <w:t>Машинобудування.</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Підприємствами галузі машинобудування в 2011 році реалізовано продукції у відпускних цінах на 498 млн. грн., що складає 6,5% від загального обсягу реалізованої продукції.</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 На ПрАТ «СНВО «Імпульс» обсяг реалізованої продукції склав 383,0 млн. грн., що майже на рівні 2010р. Питома вага експорту в обсязі реалізованої продукції складає 17,5%. Підприємством отримано прибуток в сумі 21,4 млн. грн. Рівень рентабельності – 6%.</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 ТДВ «</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завод хімічного нестандартизованого обладнання» в 2011р. було проведено ряд заходів із вдосконалення діючого устаткування, проведено роботу щодо співпраці нових замовників, що дозволило значно підвищити випуск та реалізацію товарної продукції, який зріс на 68,8% у порівнянні з 2010р. та досяг 78,6 млн. грн. Питома вага експорту в обсязі реалізованої продукції складає 19,3%. Обсяг продукції на експорт зріс на 55% від рівня 2010р. Підприємством отримано прибуток в сумі 2,6 млн. грн. Рівень рентабельності – 4%.</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lastRenderedPageBreak/>
        <w:t>3. ПАТ «</w:t>
      </w:r>
      <w:proofErr w:type="spellStart"/>
      <w:r w:rsidRPr="00231F14">
        <w:rPr>
          <w:rFonts w:ascii="Tahoma" w:eastAsia="Times New Roman" w:hAnsi="Tahoma" w:cs="Tahoma"/>
          <w:color w:val="4A4A4A"/>
          <w:sz w:val="18"/>
          <w:szCs w:val="18"/>
          <w:lang w:val="uk-UA" w:eastAsia="ru-RU"/>
        </w:rPr>
        <w:t>Укрхіменерго</w:t>
      </w:r>
      <w:proofErr w:type="spellEnd"/>
      <w:r w:rsidRPr="00231F14">
        <w:rPr>
          <w:rFonts w:ascii="Tahoma" w:eastAsia="Times New Roman" w:hAnsi="Tahoma" w:cs="Tahoma"/>
          <w:color w:val="4A4A4A"/>
          <w:sz w:val="18"/>
          <w:szCs w:val="18"/>
          <w:lang w:val="uk-UA" w:eastAsia="ru-RU"/>
        </w:rPr>
        <w:t xml:space="preserve">» протягом 2011р. працювало стабільно, починаючи з лютого. Обсяг виробництва продукції зріс у 1,9 рази і склав 39,9 млн. грн. В 2,5 рази зросло виробництво вузлів та деталей котлів, в 2 рази – клапанів та вентилів. Підприємством отримано прибуток у сумі 1,3 млн. грн., в 2010р. – 0,87 млн. грн. збитку. В 2011р. проводилось технічне </w:t>
      </w:r>
      <w:proofErr w:type="spellStart"/>
      <w:r w:rsidRPr="00231F14">
        <w:rPr>
          <w:rFonts w:ascii="Tahoma" w:eastAsia="Times New Roman" w:hAnsi="Tahoma" w:cs="Tahoma"/>
          <w:color w:val="4A4A4A"/>
          <w:sz w:val="18"/>
          <w:szCs w:val="18"/>
          <w:lang w:val="uk-UA" w:eastAsia="ru-RU"/>
        </w:rPr>
        <w:t>дооснащення</w:t>
      </w:r>
      <w:proofErr w:type="spellEnd"/>
      <w:r w:rsidRPr="00231F14">
        <w:rPr>
          <w:rFonts w:ascii="Tahoma" w:eastAsia="Times New Roman" w:hAnsi="Tahoma" w:cs="Tahoma"/>
          <w:color w:val="4A4A4A"/>
          <w:sz w:val="18"/>
          <w:szCs w:val="18"/>
          <w:lang w:val="uk-UA" w:eastAsia="ru-RU"/>
        </w:rPr>
        <w:t xml:space="preserve"> виробництва високопродуктивним обладнанням, придбано зварювальні апарати та інше обладнання на суму 691 тис. грн., що в 3,9 рази перевищує рівень 2010р. Підприємством розроблено інвестиційні проекти за темами: «Створення серійного виробництва </w:t>
      </w:r>
      <w:proofErr w:type="spellStart"/>
      <w:r w:rsidRPr="00231F14">
        <w:rPr>
          <w:rFonts w:ascii="Tahoma" w:eastAsia="Times New Roman" w:hAnsi="Tahoma" w:cs="Tahoma"/>
          <w:color w:val="4A4A4A"/>
          <w:sz w:val="18"/>
          <w:szCs w:val="18"/>
          <w:lang w:val="uk-UA" w:eastAsia="ru-RU"/>
        </w:rPr>
        <w:t>штампозварювальної</w:t>
      </w:r>
      <w:proofErr w:type="spellEnd"/>
      <w:r w:rsidRPr="00231F14">
        <w:rPr>
          <w:rFonts w:ascii="Tahoma" w:eastAsia="Times New Roman" w:hAnsi="Tahoma" w:cs="Tahoma"/>
          <w:color w:val="4A4A4A"/>
          <w:sz w:val="18"/>
          <w:szCs w:val="18"/>
          <w:lang w:val="uk-UA" w:eastAsia="ru-RU"/>
        </w:rPr>
        <w:t xml:space="preserve"> сталевої запірної арматури для атомних станцій» та «Реконструкція </w:t>
      </w:r>
      <w:proofErr w:type="spellStart"/>
      <w:r w:rsidRPr="00231F14">
        <w:rPr>
          <w:rFonts w:ascii="Tahoma" w:eastAsia="Times New Roman" w:hAnsi="Tahoma" w:cs="Tahoma"/>
          <w:color w:val="4A4A4A"/>
          <w:sz w:val="18"/>
          <w:szCs w:val="18"/>
          <w:lang w:val="uk-UA" w:eastAsia="ru-RU"/>
        </w:rPr>
        <w:t>котельно</w:t>
      </w:r>
      <w:proofErr w:type="spellEnd"/>
      <w:r w:rsidRPr="00231F14">
        <w:rPr>
          <w:rFonts w:ascii="Tahoma" w:eastAsia="Times New Roman" w:hAnsi="Tahoma" w:cs="Tahoma"/>
          <w:color w:val="4A4A4A"/>
          <w:sz w:val="18"/>
          <w:szCs w:val="18"/>
          <w:lang w:val="uk-UA" w:eastAsia="ru-RU"/>
        </w:rPr>
        <w:t>-зварювального цеху», які були представлені на ІІ Луганському міжнародному інвестиційному форумі. Підприємство приймало участь у Всеукраїнському конкурсі якості «100 кращих товарів України» та отримало перемогу на регіональному рівні з продукцією «Елементи котла – утилізатора УС-2,6/39» і рекомендовано для участі на державному рівні.</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4. ТОВ НВФ «</w:t>
      </w:r>
      <w:proofErr w:type="spellStart"/>
      <w:r w:rsidRPr="00231F14">
        <w:rPr>
          <w:rFonts w:ascii="Tahoma" w:eastAsia="Times New Roman" w:hAnsi="Tahoma" w:cs="Tahoma"/>
          <w:color w:val="4A4A4A"/>
          <w:sz w:val="18"/>
          <w:szCs w:val="18"/>
          <w:lang w:val="uk-UA" w:eastAsia="ru-RU"/>
        </w:rPr>
        <w:t>Хіммашкомпресор</w:t>
      </w:r>
      <w:proofErr w:type="spellEnd"/>
      <w:r w:rsidRPr="00231F14">
        <w:rPr>
          <w:rFonts w:ascii="Tahoma" w:eastAsia="Times New Roman" w:hAnsi="Tahoma" w:cs="Tahoma"/>
          <w:color w:val="4A4A4A"/>
          <w:sz w:val="18"/>
          <w:szCs w:val="18"/>
          <w:lang w:val="uk-UA" w:eastAsia="ru-RU"/>
        </w:rPr>
        <w:t xml:space="preserve"> сервіс» в 2011 році вироблено промислової продукції на суму 20,5 млн. грн., що на 17,1% нижче рівня 2010р. Вироблено вузлів і деталей до компресорів на 6,2 млн. грн. та надано послуг з технічного обслуговування та ремонту на 6,4 тис. грн. Обсяг експортних поставок зріс в 2,5 рази до рівня 2010 року. Підприємством отримано збиток у сумі 1176 тис. грн.</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5. В ТОВ «</w:t>
      </w:r>
      <w:proofErr w:type="spellStart"/>
      <w:r w:rsidRPr="00231F14">
        <w:rPr>
          <w:rFonts w:ascii="Tahoma" w:eastAsia="Times New Roman" w:hAnsi="Tahoma" w:cs="Tahoma"/>
          <w:color w:val="4A4A4A"/>
          <w:sz w:val="18"/>
          <w:szCs w:val="18"/>
          <w:lang w:val="uk-UA" w:eastAsia="ru-RU"/>
        </w:rPr>
        <w:t>Мікротерм</w:t>
      </w:r>
      <w:proofErr w:type="spellEnd"/>
      <w:r w:rsidRPr="00231F14">
        <w:rPr>
          <w:rFonts w:ascii="Tahoma" w:eastAsia="Times New Roman" w:hAnsi="Tahoma" w:cs="Tahoma"/>
          <w:color w:val="4A4A4A"/>
          <w:sz w:val="18"/>
          <w:szCs w:val="18"/>
          <w:lang w:val="uk-UA" w:eastAsia="ru-RU"/>
        </w:rPr>
        <w:t>» спостерігалося зростання обсягів виробництва продукції, в 2011р. вироблено продукції на 12,5 млн. грн., що на 30,3% перевищує рівень 2010р. Підприємство займається виробництвом контрольно-вимірювальної апаратури, в натуральних одиницях виміру їх виробництво зросло в 1,4 рази. Фінансовий результат за 2011р. склав 885 тис. грн. прибутку. Рівень рентабельності складає 7,6%.</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6. ТОВ «</w:t>
      </w:r>
      <w:proofErr w:type="spellStart"/>
      <w:r w:rsidRPr="00231F14">
        <w:rPr>
          <w:rFonts w:ascii="Tahoma" w:eastAsia="Times New Roman" w:hAnsi="Tahoma" w:cs="Tahoma"/>
          <w:color w:val="4A4A4A"/>
          <w:sz w:val="18"/>
          <w:szCs w:val="18"/>
          <w:lang w:val="uk-UA" w:eastAsia="ru-RU"/>
        </w:rPr>
        <w:t>Машремприлад</w:t>
      </w:r>
      <w:proofErr w:type="spellEnd"/>
      <w:r w:rsidRPr="00231F14">
        <w:rPr>
          <w:rFonts w:ascii="Tahoma" w:eastAsia="Times New Roman" w:hAnsi="Tahoma" w:cs="Tahoma"/>
          <w:color w:val="4A4A4A"/>
          <w:sz w:val="18"/>
          <w:szCs w:val="18"/>
          <w:lang w:val="uk-UA" w:eastAsia="ru-RU"/>
        </w:rPr>
        <w:t xml:space="preserve">» надає послуги з ремонту обладнання і машин загального призначення та ремонту деталей і вузлів </w:t>
      </w:r>
      <w:proofErr w:type="spellStart"/>
      <w:r w:rsidRPr="00231F14">
        <w:rPr>
          <w:rFonts w:ascii="Tahoma" w:eastAsia="Times New Roman" w:hAnsi="Tahoma" w:cs="Tahoma"/>
          <w:color w:val="4A4A4A"/>
          <w:sz w:val="18"/>
          <w:szCs w:val="18"/>
          <w:lang w:val="uk-UA" w:eastAsia="ru-RU"/>
        </w:rPr>
        <w:t>металоріжучих</w:t>
      </w:r>
      <w:proofErr w:type="spellEnd"/>
      <w:r w:rsidRPr="00231F14">
        <w:rPr>
          <w:rFonts w:ascii="Tahoma" w:eastAsia="Times New Roman" w:hAnsi="Tahoma" w:cs="Tahoma"/>
          <w:color w:val="4A4A4A"/>
          <w:sz w:val="18"/>
          <w:szCs w:val="18"/>
          <w:lang w:val="uk-UA" w:eastAsia="ru-RU"/>
        </w:rPr>
        <w:t xml:space="preserve"> станків. В 2011р. обсяги виробництва зросли на 46% і склали 5,4 млн. грн. Фінансовий результат зріс</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в 1,9 рази і</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склав 543 тис. грн. прибутку.</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7. Приватне підприємство НВФ «Іскор» займається розробкою і випуском медичних інструментів (в основному для стоматології). В 2011р. обсяг виробництва та реалізації продукції склав 430,6 тис. грн. та зріс на 32,9%. Знизилася заборгованість із заробітної плати в 5 раз. Підприємство має проблеми щодо збуту продукції, основними споживачами продукції є бюджетні лікувальні установи, які не мають достатнього фінансування. Підприємством отримано збиток у сумі 0,3 тис. грн.</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8. ДП</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Ремонтно-налагоджувальне</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управління» виконує роботи з ремонту та налагоджуванню електротехнічного обладнання. В 2011р. обсяги виробництва зросли на 20,5% і склали 848 тис. грн. Фінансовий результат зріс</w:t>
      </w:r>
      <w:r w:rsidRPr="00231F14">
        <w:rPr>
          <w:rFonts w:ascii="Tahoma" w:eastAsia="Times New Roman" w:hAnsi="Tahoma" w:cs="Tahoma"/>
          <w:color w:val="4A4A4A"/>
          <w:sz w:val="18"/>
          <w:szCs w:val="18"/>
          <w:lang w:eastAsia="ru-RU"/>
        </w:rPr>
        <w:t> на 14,3% </w:t>
      </w:r>
      <w:r w:rsidRPr="00231F14">
        <w:rPr>
          <w:rFonts w:ascii="Tahoma" w:eastAsia="Times New Roman" w:hAnsi="Tahoma" w:cs="Tahoma"/>
          <w:color w:val="4A4A4A"/>
          <w:sz w:val="18"/>
          <w:szCs w:val="18"/>
          <w:lang w:val="uk-UA" w:eastAsia="ru-RU"/>
        </w:rPr>
        <w:t>і</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склав</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104 тис. грн. прибутку. Рівень рентабельності склав 8,3%.</w:t>
      </w:r>
    </w:p>
    <w:p w:rsidR="00231F14" w:rsidRPr="00231F14" w:rsidRDefault="00231F14" w:rsidP="00231F14">
      <w:pPr>
        <w:shd w:val="clear" w:color="auto" w:fill="FFFFFF"/>
        <w:spacing w:after="180"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9. ДП</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w:t>
      </w:r>
      <w:proofErr w:type="spellStart"/>
      <w:r w:rsidRPr="00231F14">
        <w:rPr>
          <w:rFonts w:ascii="Tahoma" w:eastAsia="Times New Roman" w:hAnsi="Tahoma" w:cs="Tahoma"/>
          <w:color w:val="4A4A4A"/>
          <w:sz w:val="18"/>
          <w:szCs w:val="18"/>
          <w:lang w:eastAsia="ru-RU"/>
        </w:rPr>
        <w:t>авторемонтний</w:t>
      </w:r>
      <w:proofErr w:type="spellEnd"/>
      <w:r w:rsidRPr="00231F14">
        <w:rPr>
          <w:rFonts w:ascii="Tahoma" w:eastAsia="Times New Roman" w:hAnsi="Tahoma" w:cs="Tahoma"/>
          <w:color w:val="4A4A4A"/>
          <w:sz w:val="18"/>
          <w:szCs w:val="18"/>
          <w:lang w:eastAsia="ru-RU"/>
        </w:rPr>
        <w:t xml:space="preserve"> завод»</w:t>
      </w:r>
      <w:r w:rsidRPr="00231F14">
        <w:rPr>
          <w:rFonts w:ascii="Tahoma" w:eastAsia="Times New Roman" w:hAnsi="Tahoma" w:cs="Tahoma"/>
          <w:color w:val="4A4A4A"/>
          <w:sz w:val="18"/>
          <w:szCs w:val="18"/>
          <w:lang w:val="uk-UA" w:eastAsia="ru-RU"/>
        </w:rPr>
        <w:t> в 2011р. вироблено продукції на 1,9млн. грн., що на 24,4% нижче обсягів 2010р. Фінансовий результат склав 21 тис. грн. прибутку. Але на підприємстві спостерігається звуження ринку збуту, режим роботи підприємства змінений до 3-х днів на тиждень.</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b/>
          <w:bCs/>
          <w:i/>
          <w:iCs/>
          <w:color w:val="4A4A4A"/>
          <w:sz w:val="18"/>
          <w:szCs w:val="18"/>
          <w:lang w:val="uk-UA" w:eastAsia="ru-RU"/>
        </w:rPr>
        <w:t>Виробництво іншої неметалевої мінеральної продукції.</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Підприємствами з виробництва іншої неметалевої мінеральної продукції в 2011 році реалізовано продукції у відпускних цінах на 106,1 млн. грн., що складає 1,4% від загального обсягу реалізованої продукції. До цієї галузі відносяться підприємства будівельних матеріалів.</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lastRenderedPageBreak/>
        <w:t>1. ПрАТ «</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завод будівельної кераміки» випущено керамічної цегли у кількості 11,5 млн. шт. умовної цегли, що на 15% перевищує рівень 2010 року. Знизились обсяги експорту продукції в 1,6 рази. Підприємством отримано прибуток у сумі 508 тис. грн.</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2. КП «</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комбінат будівельних матеріалів і конструкцій» працює в умовах неповного робочого тижня та неповного робочого дня. В 2011 році підприємством вироблено силікатної цегли – 3,7 млн. шт. умовної цегли, що на 15,9% нижче рівня 2010р. Підприємством отримано збиток у сумі 1,7 млн. грн.</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3. В ТОВ «</w:t>
      </w:r>
      <w:proofErr w:type="spellStart"/>
      <w:r w:rsidRPr="00231F14">
        <w:rPr>
          <w:rFonts w:ascii="Tahoma" w:eastAsia="Times New Roman" w:hAnsi="Tahoma" w:cs="Tahoma"/>
          <w:color w:val="4A4A4A"/>
          <w:sz w:val="18"/>
          <w:szCs w:val="18"/>
          <w:lang w:val="uk-UA" w:eastAsia="ru-RU"/>
        </w:rPr>
        <w:t>Сєвєродонецькзалізобетон</w:t>
      </w:r>
      <w:proofErr w:type="spellEnd"/>
      <w:r w:rsidRPr="00231F14">
        <w:rPr>
          <w:rFonts w:ascii="Tahoma" w:eastAsia="Times New Roman" w:hAnsi="Tahoma" w:cs="Tahoma"/>
          <w:color w:val="4A4A4A"/>
          <w:sz w:val="18"/>
          <w:szCs w:val="18"/>
          <w:lang w:val="uk-UA" w:eastAsia="ru-RU"/>
        </w:rPr>
        <w:t>», через відсутність замовлень на продукцію, виробничі потужності підприємства використовуються лише на 20-25%. В 2011 році вироблено1,5 тис. м</w:t>
      </w:r>
      <w:r w:rsidRPr="00231F14">
        <w:rPr>
          <w:rFonts w:ascii="Tahoma" w:eastAsia="Times New Roman" w:hAnsi="Tahoma" w:cs="Tahoma"/>
          <w:color w:val="4A4A4A"/>
          <w:sz w:val="18"/>
          <w:szCs w:val="18"/>
          <w:vertAlign w:val="superscript"/>
          <w:lang w:val="uk-UA" w:eastAsia="ru-RU"/>
        </w:rPr>
        <w:t>3</w:t>
      </w:r>
      <w:r w:rsidRPr="00231F14">
        <w:rPr>
          <w:rFonts w:ascii="Tahoma" w:eastAsia="Times New Roman" w:hAnsi="Tahoma" w:cs="Tahoma"/>
          <w:color w:val="4A4A4A"/>
          <w:sz w:val="18"/>
          <w:szCs w:val="18"/>
          <w:lang w:val="uk-UA" w:eastAsia="ru-RU"/>
        </w:rPr>
        <w:t> елементів</w:t>
      </w:r>
      <w:r w:rsidRPr="00231F14">
        <w:rPr>
          <w:rFonts w:ascii="Tahoma" w:eastAsia="Times New Roman" w:hAnsi="Tahoma" w:cs="Tahoma"/>
          <w:color w:val="4A4A4A"/>
          <w:sz w:val="18"/>
          <w:szCs w:val="18"/>
          <w:vertAlign w:val="superscript"/>
          <w:lang w:val="uk-UA" w:eastAsia="ru-RU"/>
        </w:rPr>
        <w:t> </w:t>
      </w:r>
      <w:r w:rsidRPr="00231F14">
        <w:rPr>
          <w:rFonts w:ascii="Tahoma" w:eastAsia="Times New Roman" w:hAnsi="Tahoma" w:cs="Tahoma"/>
          <w:color w:val="4A4A4A"/>
          <w:sz w:val="18"/>
          <w:szCs w:val="18"/>
          <w:lang w:val="uk-UA" w:eastAsia="ru-RU"/>
        </w:rPr>
        <w:t xml:space="preserve">збірних залізобетонних конструкцій, що на 7,1% перевищує рівень 2010р. та 0,2 тис. </w:t>
      </w:r>
      <w:proofErr w:type="spellStart"/>
      <w:r w:rsidRPr="00231F14">
        <w:rPr>
          <w:rFonts w:ascii="Tahoma" w:eastAsia="Times New Roman" w:hAnsi="Tahoma" w:cs="Tahoma"/>
          <w:color w:val="4A4A4A"/>
          <w:sz w:val="18"/>
          <w:szCs w:val="18"/>
          <w:lang w:val="uk-UA" w:eastAsia="ru-RU"/>
        </w:rPr>
        <w:t>тонн</w:t>
      </w:r>
      <w:proofErr w:type="spellEnd"/>
      <w:r w:rsidRPr="00231F14">
        <w:rPr>
          <w:rFonts w:ascii="Tahoma" w:eastAsia="Times New Roman" w:hAnsi="Tahoma" w:cs="Tahoma"/>
          <w:color w:val="4A4A4A"/>
          <w:sz w:val="18"/>
          <w:szCs w:val="18"/>
          <w:lang w:val="uk-UA" w:eastAsia="ru-RU"/>
        </w:rPr>
        <w:t xml:space="preserve"> блоків бетонних, що на 66,7% менше рівня 2010р.</w:t>
      </w:r>
    </w:p>
    <w:p w:rsidR="00231F14" w:rsidRPr="00231F14" w:rsidRDefault="00231F14" w:rsidP="00231F14">
      <w:pPr>
        <w:shd w:val="clear" w:color="auto" w:fill="FFFFFF"/>
        <w:spacing w:after="180"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Основною причиною зниження обсягів виробництва у будівельній промисловості є непередбачені коливання цін на сировину, матеріали та енергоресурси, суттєве зменшення обсягів будівельно-монтажних робіт, проблеми із збутом продукції.</w:t>
      </w:r>
    </w:p>
    <w:p w:rsidR="00231F14" w:rsidRPr="00231F14" w:rsidRDefault="00231F14" w:rsidP="00231F14">
      <w:pPr>
        <w:shd w:val="clear" w:color="auto" w:fill="FFFFFF"/>
        <w:spacing w:after="62" w:line="360" w:lineRule="atLeast"/>
        <w:rPr>
          <w:rFonts w:ascii="Tahoma" w:eastAsia="Times New Roman" w:hAnsi="Tahoma" w:cs="Tahoma"/>
          <w:color w:val="4A4A4A"/>
          <w:sz w:val="18"/>
          <w:szCs w:val="18"/>
          <w:lang w:eastAsia="ru-RU"/>
        </w:rPr>
      </w:pPr>
      <w:r w:rsidRPr="00231F14">
        <w:rPr>
          <w:rFonts w:ascii="Tahoma" w:eastAsia="Times New Roman" w:hAnsi="Tahoma" w:cs="Tahoma"/>
          <w:b/>
          <w:bCs/>
          <w:i/>
          <w:iCs/>
          <w:color w:val="4A4A4A"/>
          <w:sz w:val="18"/>
          <w:szCs w:val="18"/>
          <w:lang w:val="uk-UA" w:eastAsia="ru-RU"/>
        </w:rPr>
        <w:t>Виробництво готових металевих виробів.</w:t>
      </w:r>
    </w:p>
    <w:p w:rsidR="00231F14" w:rsidRPr="00231F14" w:rsidRDefault="00231F14" w:rsidP="00231F14">
      <w:pPr>
        <w:shd w:val="clear" w:color="auto" w:fill="FFFFFF"/>
        <w:spacing w:after="180" w:line="360" w:lineRule="atLeast"/>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Обсяг реалізації у виробництві готових металевих виробів складає 0,9% від загального обсягу реалізованої продукції. Представник цієї галузі ПАТ «</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w:t>
      </w:r>
      <w:proofErr w:type="spellStart"/>
      <w:r w:rsidRPr="00231F14">
        <w:rPr>
          <w:rFonts w:ascii="Tahoma" w:eastAsia="Times New Roman" w:hAnsi="Tahoma" w:cs="Tahoma"/>
          <w:color w:val="4A4A4A"/>
          <w:sz w:val="18"/>
          <w:szCs w:val="18"/>
          <w:lang w:val="uk-UA" w:eastAsia="ru-RU"/>
        </w:rPr>
        <w:t>котельно</w:t>
      </w:r>
      <w:proofErr w:type="spellEnd"/>
      <w:r w:rsidRPr="00231F14">
        <w:rPr>
          <w:rFonts w:ascii="Tahoma" w:eastAsia="Times New Roman" w:hAnsi="Tahoma" w:cs="Tahoma"/>
          <w:color w:val="4A4A4A"/>
          <w:sz w:val="18"/>
          <w:szCs w:val="18"/>
          <w:lang w:val="uk-UA" w:eastAsia="ru-RU"/>
        </w:rPr>
        <w:t xml:space="preserve">-механічний завод», яким в 2011 році вироблено продукції на 5,9 млн. грн., що на 6,8% більше обсягів 2010р. Підприємством виготовлено 142 </w:t>
      </w:r>
      <w:proofErr w:type="spellStart"/>
      <w:r w:rsidRPr="00231F14">
        <w:rPr>
          <w:rFonts w:ascii="Tahoma" w:eastAsia="Times New Roman" w:hAnsi="Tahoma" w:cs="Tahoma"/>
          <w:color w:val="4A4A4A"/>
          <w:sz w:val="18"/>
          <w:szCs w:val="18"/>
          <w:lang w:val="uk-UA" w:eastAsia="ru-RU"/>
        </w:rPr>
        <w:t>тонни</w:t>
      </w:r>
      <w:proofErr w:type="spellEnd"/>
      <w:r w:rsidRPr="00231F14">
        <w:rPr>
          <w:rFonts w:ascii="Tahoma" w:eastAsia="Times New Roman" w:hAnsi="Tahoma" w:cs="Tahoma"/>
          <w:color w:val="4A4A4A"/>
          <w:sz w:val="18"/>
          <w:szCs w:val="18"/>
          <w:lang w:val="uk-UA" w:eastAsia="ru-RU"/>
        </w:rPr>
        <w:t xml:space="preserve"> металевих конструкцій, що в 2,5 рази перевищує рівень 2010р. та 94 </w:t>
      </w:r>
      <w:proofErr w:type="spellStart"/>
      <w:r w:rsidRPr="00231F14">
        <w:rPr>
          <w:rFonts w:ascii="Tahoma" w:eastAsia="Times New Roman" w:hAnsi="Tahoma" w:cs="Tahoma"/>
          <w:color w:val="4A4A4A"/>
          <w:sz w:val="18"/>
          <w:szCs w:val="18"/>
          <w:lang w:val="uk-UA" w:eastAsia="ru-RU"/>
        </w:rPr>
        <w:t>тонни</w:t>
      </w:r>
      <w:proofErr w:type="spellEnd"/>
      <w:r w:rsidRPr="00231F14">
        <w:rPr>
          <w:rFonts w:ascii="Tahoma" w:eastAsia="Times New Roman" w:hAnsi="Tahoma" w:cs="Tahoma"/>
          <w:color w:val="4A4A4A"/>
          <w:sz w:val="18"/>
          <w:szCs w:val="18"/>
          <w:lang w:val="uk-UA" w:eastAsia="ru-RU"/>
        </w:rPr>
        <w:t xml:space="preserve"> підігрівачів, що в 6,3 рази перевищує рівень 2010р. Виробничі потужності в 2011 році використовувалися на 86%. Підприємством отримано збиток у сумі 633 тис. грн.</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b/>
          <w:bCs/>
          <w:i/>
          <w:iCs/>
          <w:color w:val="4A4A4A"/>
          <w:sz w:val="18"/>
          <w:szCs w:val="18"/>
          <w:lang w:val="uk-UA" w:eastAsia="ru-RU"/>
        </w:rPr>
        <w:t>Харчова промисловість.</w:t>
      </w:r>
    </w:p>
    <w:p w:rsidR="00231F14" w:rsidRPr="00231F14" w:rsidRDefault="00231F14" w:rsidP="00231F14">
      <w:pPr>
        <w:shd w:val="clear" w:color="auto" w:fill="FFFFFF"/>
        <w:spacing w:after="180"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xml:space="preserve">Обсяг реалізації у виробництві харчових продуктів складає 0,4% від загального обсягу реалізованої продукції. Основним підприємством у цій галузі є </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хлібокомбінат ПАТ «Коровай». В 2011р. ним вироблено продукції на суму 36,9 млн. грн., що перевищує рівень 2010р. на 24,7%, обсяг реалізованої продукції склав 35,3 млн. грн. Підприємством вироблено 7708,4 </w:t>
      </w:r>
      <w:proofErr w:type="spellStart"/>
      <w:r w:rsidRPr="00231F14">
        <w:rPr>
          <w:rFonts w:ascii="Tahoma" w:eastAsia="Times New Roman" w:hAnsi="Tahoma" w:cs="Tahoma"/>
          <w:color w:val="4A4A4A"/>
          <w:sz w:val="18"/>
          <w:szCs w:val="18"/>
          <w:lang w:val="uk-UA" w:eastAsia="ru-RU"/>
        </w:rPr>
        <w:t>тонни</w:t>
      </w:r>
      <w:proofErr w:type="spellEnd"/>
      <w:r w:rsidRPr="00231F14">
        <w:rPr>
          <w:rFonts w:ascii="Tahoma" w:eastAsia="Times New Roman" w:hAnsi="Tahoma" w:cs="Tahoma"/>
          <w:color w:val="4A4A4A"/>
          <w:sz w:val="18"/>
          <w:szCs w:val="18"/>
          <w:lang w:val="uk-UA" w:eastAsia="ru-RU"/>
        </w:rPr>
        <w:t xml:space="preserve"> хлібобулочних виробів, що майже на рівні 2010р., 294,4 </w:t>
      </w:r>
      <w:proofErr w:type="spellStart"/>
      <w:r w:rsidRPr="00231F14">
        <w:rPr>
          <w:rFonts w:ascii="Tahoma" w:eastAsia="Times New Roman" w:hAnsi="Tahoma" w:cs="Tahoma"/>
          <w:color w:val="4A4A4A"/>
          <w:sz w:val="18"/>
          <w:szCs w:val="18"/>
          <w:lang w:val="uk-UA" w:eastAsia="ru-RU"/>
        </w:rPr>
        <w:t>тонни</w:t>
      </w:r>
      <w:proofErr w:type="spellEnd"/>
      <w:r w:rsidRPr="00231F14">
        <w:rPr>
          <w:rFonts w:ascii="Tahoma" w:eastAsia="Times New Roman" w:hAnsi="Tahoma" w:cs="Tahoma"/>
          <w:color w:val="4A4A4A"/>
          <w:sz w:val="18"/>
          <w:szCs w:val="18"/>
          <w:lang w:val="uk-UA" w:eastAsia="ru-RU"/>
        </w:rPr>
        <w:t xml:space="preserve"> кондитерських виробів і тортів, що на 20,3% перевищує рівень 2010р., 84,4тонни хлібців хрустких, сухарів та хліба для тостів, що в 2,5 рази перевищує рівень 2010р. та 2,6тонни пряників, печива та вафлі, що на 25,7% нижче рівня 2010р.</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b/>
          <w:bCs/>
          <w:i/>
          <w:iCs/>
          <w:color w:val="4A4A4A"/>
          <w:sz w:val="18"/>
          <w:szCs w:val="18"/>
          <w:lang w:val="uk-UA" w:eastAsia="ru-RU"/>
        </w:rPr>
        <w:t>Целюлозно-паперове виробництво.</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Обсяг реалізації у виробництві газетної та іншої печатної продукції складає 1,0% від загального обсягу реалізованої продукції.</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1. ПАТ «Сєвєродонецька міська типографія» займається випуском газет та печатної продукції, в 2011р. обсяг виробництва продукції склав 294,6 тис. грн., але ж випуск газет знизився у порівнянні з 2010р. у 2 рази, а випуск бланків, етикеток та іншої продукції знизився у 5 раз. Підприємство не було підключено до опалення через</w:t>
      </w:r>
      <w:r w:rsidRPr="00231F14">
        <w:rPr>
          <w:rFonts w:ascii="Tahoma" w:eastAsia="Times New Roman" w:hAnsi="Tahoma" w:cs="Tahoma"/>
          <w:color w:val="4A4A4A"/>
          <w:sz w:val="18"/>
          <w:szCs w:val="18"/>
          <w:lang w:eastAsia="ru-RU"/>
        </w:rPr>
        <w:t> борг</w:t>
      </w:r>
      <w:r w:rsidRPr="00231F14">
        <w:rPr>
          <w:rFonts w:ascii="Tahoma" w:eastAsia="Times New Roman" w:hAnsi="Tahoma" w:cs="Tahoma"/>
          <w:color w:val="4A4A4A"/>
          <w:sz w:val="18"/>
          <w:szCs w:val="18"/>
          <w:lang w:val="uk-UA" w:eastAsia="ru-RU"/>
        </w:rPr>
        <w:t>и, тому у листопаді 2011р. було виконано проект індивідуального</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опалення</w:t>
      </w:r>
      <w:r w:rsidRPr="00231F14">
        <w:rPr>
          <w:rFonts w:ascii="Tahoma" w:eastAsia="Times New Roman" w:hAnsi="Tahoma" w:cs="Tahoma"/>
          <w:color w:val="4A4A4A"/>
          <w:sz w:val="18"/>
          <w:szCs w:val="18"/>
          <w:lang w:eastAsia="ru-RU"/>
        </w:rPr>
        <w:t>, установка </w:t>
      </w:r>
      <w:r w:rsidRPr="00231F14">
        <w:rPr>
          <w:rFonts w:ascii="Tahoma" w:eastAsia="Times New Roman" w:hAnsi="Tahoma" w:cs="Tahoma"/>
          <w:color w:val="4A4A4A"/>
          <w:sz w:val="18"/>
          <w:szCs w:val="18"/>
          <w:lang w:val="uk-UA" w:eastAsia="ru-RU"/>
        </w:rPr>
        <w:t>якого</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оцінюється в 155 тис. грн. В 2011р. підприємство закінчило роботу з прибутком 8,8 тис. грн., дякуючи фінансовій допомозі міської ради.</w:t>
      </w:r>
    </w:p>
    <w:p w:rsidR="00231F14" w:rsidRPr="00231F14" w:rsidRDefault="00231F14" w:rsidP="00231F14">
      <w:pPr>
        <w:shd w:val="clear" w:color="auto" w:fill="FFFFFF"/>
        <w:spacing w:after="180"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lastRenderedPageBreak/>
        <w:t>2. На ППФ Каскад» в 2011р. обсяги виробництва поліграфічної продукції зросли майже в 20 раз і склали 222 тис. грн. Фінансовий результат за 2011р. зріс</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на 31% і</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склав 27тис. грн. прибутку.</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b/>
          <w:bCs/>
          <w:i/>
          <w:iCs/>
          <w:color w:val="4A4A4A"/>
          <w:sz w:val="18"/>
          <w:szCs w:val="18"/>
          <w:lang w:val="uk-UA" w:eastAsia="ru-RU"/>
        </w:rPr>
        <w:t>Оброблення деревини.</w:t>
      </w:r>
    </w:p>
    <w:p w:rsidR="00231F14" w:rsidRPr="00231F14" w:rsidRDefault="00231F14" w:rsidP="00231F14">
      <w:pPr>
        <w:shd w:val="clear" w:color="auto" w:fill="FFFFFF"/>
        <w:spacing w:after="180"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ДП «</w:t>
      </w:r>
      <w:proofErr w:type="spellStart"/>
      <w:r w:rsidRPr="00231F14">
        <w:rPr>
          <w:rFonts w:ascii="Tahoma" w:eastAsia="Times New Roman" w:hAnsi="Tahoma" w:cs="Tahoma"/>
          <w:color w:val="4A4A4A"/>
          <w:sz w:val="18"/>
          <w:szCs w:val="18"/>
          <w:lang w:val="uk-UA" w:eastAsia="ru-RU"/>
        </w:rPr>
        <w:t>Сєвєродонецьке</w:t>
      </w:r>
      <w:proofErr w:type="spellEnd"/>
      <w:r w:rsidRPr="00231F14">
        <w:rPr>
          <w:rFonts w:ascii="Tahoma" w:eastAsia="Times New Roman" w:hAnsi="Tahoma" w:cs="Tahoma"/>
          <w:color w:val="4A4A4A"/>
          <w:sz w:val="18"/>
          <w:szCs w:val="18"/>
          <w:lang w:val="uk-UA" w:eastAsia="ru-RU"/>
        </w:rPr>
        <w:t xml:space="preserve"> лісомисливське господарство» збільшило обсяг реалізованої продукції на 39%. Таке зростання обумовлене збільшенням реалізації деревини в круглому вигляді, що пояснюється суттєвим зростанням об’ємів заготівлі деревини. В 2011р. заготовлено 28,3 тис. куб. м ліквідної деревини, що на 29% більше рівня 2010р. прибуток від звичайної діяльності до оподаткування збільшився в 2,5 рази і склав 970 тис. грн.</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b/>
          <w:bCs/>
          <w:i/>
          <w:iCs/>
          <w:color w:val="4A4A4A"/>
          <w:sz w:val="18"/>
          <w:szCs w:val="18"/>
          <w:lang w:val="uk-UA" w:eastAsia="ru-RU"/>
        </w:rPr>
        <w:t>Виробництво та розподілення електроенергії, теплової енергії та води.</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Підприємствами з виробництва та розподілення електроенергії, теплової енергії та води в 2011 році реалізовано продукції у відпускних цінах на 441,0 млн. грн., що складає 5,8% загального обсягу реалізованої продукції.</w:t>
      </w:r>
    </w:p>
    <w:p w:rsidR="00231F14" w:rsidRPr="00231F14" w:rsidRDefault="00231F14" w:rsidP="00231F14">
      <w:pPr>
        <w:shd w:val="clear" w:color="auto" w:fill="FFFFFF"/>
        <w:spacing w:after="62" w:line="360" w:lineRule="atLeast"/>
        <w:ind w:firstLine="720"/>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 xml:space="preserve">1. Виробництвом та розподіленням електроенергії, а також теплової енергії, займається ДП “Сєвєродонецька ТЕЦ”. В 2011 році ДП «Сєвєродонецька ТЕЦ» вироблено теплової енергії 343,7 тис. </w:t>
      </w:r>
      <w:proofErr w:type="spellStart"/>
      <w:r w:rsidRPr="00231F14">
        <w:rPr>
          <w:rFonts w:ascii="Tahoma" w:eastAsia="Times New Roman" w:hAnsi="Tahoma" w:cs="Tahoma"/>
          <w:color w:val="4A4A4A"/>
          <w:sz w:val="18"/>
          <w:szCs w:val="18"/>
          <w:lang w:val="uk-UA" w:eastAsia="ru-RU"/>
        </w:rPr>
        <w:t>Гкал</w:t>
      </w:r>
      <w:proofErr w:type="spellEnd"/>
      <w:r w:rsidRPr="00231F14">
        <w:rPr>
          <w:rFonts w:ascii="Tahoma" w:eastAsia="Times New Roman" w:hAnsi="Tahoma" w:cs="Tahoma"/>
          <w:color w:val="4A4A4A"/>
          <w:sz w:val="18"/>
          <w:szCs w:val="18"/>
          <w:lang w:val="uk-UA" w:eastAsia="ru-RU"/>
        </w:rPr>
        <w:t xml:space="preserve">, що на 15,3% нижче, ніж за 2010р. Відпущено теплової енергії споживачам 297,6 тис. </w:t>
      </w:r>
      <w:proofErr w:type="spellStart"/>
      <w:r w:rsidRPr="00231F14">
        <w:rPr>
          <w:rFonts w:ascii="Tahoma" w:eastAsia="Times New Roman" w:hAnsi="Tahoma" w:cs="Tahoma"/>
          <w:color w:val="4A4A4A"/>
          <w:sz w:val="18"/>
          <w:szCs w:val="18"/>
          <w:lang w:val="uk-UA" w:eastAsia="ru-RU"/>
        </w:rPr>
        <w:t>Гкал</w:t>
      </w:r>
      <w:proofErr w:type="spellEnd"/>
      <w:r w:rsidRPr="00231F14">
        <w:rPr>
          <w:rFonts w:ascii="Tahoma" w:eastAsia="Times New Roman" w:hAnsi="Tahoma" w:cs="Tahoma"/>
          <w:color w:val="4A4A4A"/>
          <w:sz w:val="18"/>
          <w:szCs w:val="18"/>
          <w:lang w:val="uk-UA" w:eastAsia="ru-RU"/>
        </w:rPr>
        <w:t>. Сума збитку від виробництва, транспортування та постачання теплової енергії склала 27,1 млн. грн., що на 1,9 млн. грн. нижче 2010р. Причиною зростання збитків від реалізації теплової енергії є збитковість тарифів на послуги теплопостачання для населення. Електричної енергії в 2011 році вироблено 227,4 млн. кВт. год., що на 23% нижче 2010р. Фінансовий результат за 2011 рік склав 3,8 млн. грн. прибутку проти 280,0 тис. грн. збитку</w:t>
      </w:r>
      <w:r w:rsidRPr="00231F14">
        <w:rPr>
          <w:rFonts w:ascii="Tahoma" w:eastAsia="Times New Roman" w:hAnsi="Tahoma" w:cs="Tahoma"/>
          <w:color w:val="4A4A4A"/>
          <w:sz w:val="18"/>
          <w:szCs w:val="18"/>
          <w:lang w:eastAsia="ru-RU"/>
        </w:rPr>
        <w:t> за 2010р.</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2. До жовтня 2011 року теплопостачальним підприємством в місті було ТОВ “</w:t>
      </w:r>
      <w:proofErr w:type="spellStart"/>
      <w:r w:rsidRPr="00231F14">
        <w:rPr>
          <w:rFonts w:ascii="Tahoma" w:eastAsia="Times New Roman" w:hAnsi="Tahoma" w:cs="Tahoma"/>
          <w:color w:val="4A4A4A"/>
          <w:sz w:val="18"/>
          <w:szCs w:val="18"/>
          <w:lang w:val="uk-UA" w:eastAsia="ru-RU"/>
        </w:rPr>
        <w:t>Сєвєродонецьктепло</w:t>
      </w:r>
      <w:proofErr w:type="spellEnd"/>
      <w:r w:rsidRPr="00231F14">
        <w:rPr>
          <w:rFonts w:ascii="Tahoma" w:eastAsia="Times New Roman" w:hAnsi="Tahoma" w:cs="Tahoma"/>
          <w:color w:val="4A4A4A"/>
          <w:sz w:val="18"/>
          <w:szCs w:val="18"/>
          <w:lang w:val="uk-UA" w:eastAsia="ru-RU"/>
        </w:rPr>
        <w:t>”. З жовтня 2011р. з ТОВ “</w:t>
      </w:r>
      <w:proofErr w:type="spellStart"/>
      <w:r w:rsidRPr="00231F14">
        <w:rPr>
          <w:rFonts w:ascii="Tahoma" w:eastAsia="Times New Roman" w:hAnsi="Tahoma" w:cs="Tahoma"/>
          <w:color w:val="4A4A4A"/>
          <w:sz w:val="18"/>
          <w:szCs w:val="18"/>
          <w:lang w:val="uk-UA" w:eastAsia="ru-RU"/>
        </w:rPr>
        <w:t>Сєвєродонецьктепло</w:t>
      </w:r>
      <w:proofErr w:type="spellEnd"/>
      <w:r w:rsidRPr="00231F14">
        <w:rPr>
          <w:rFonts w:ascii="Tahoma" w:eastAsia="Times New Roman" w:hAnsi="Tahoma" w:cs="Tahoma"/>
          <w:color w:val="4A4A4A"/>
          <w:sz w:val="18"/>
          <w:szCs w:val="18"/>
          <w:lang w:val="uk-UA" w:eastAsia="ru-RU"/>
        </w:rPr>
        <w:t>” розірвано концесійний договір, а послуги з теплопостачання надає КП «</w:t>
      </w:r>
      <w:proofErr w:type="spellStart"/>
      <w:r w:rsidRPr="00231F14">
        <w:rPr>
          <w:rFonts w:ascii="Tahoma" w:eastAsia="Times New Roman" w:hAnsi="Tahoma" w:cs="Tahoma"/>
          <w:color w:val="4A4A4A"/>
          <w:sz w:val="18"/>
          <w:szCs w:val="18"/>
          <w:lang w:val="uk-UA" w:eastAsia="ru-RU"/>
        </w:rPr>
        <w:t>Сєвєродонецьктеплокомуненерго</w:t>
      </w:r>
      <w:proofErr w:type="spellEnd"/>
      <w:r w:rsidRPr="00231F14">
        <w:rPr>
          <w:rFonts w:ascii="Tahoma" w:eastAsia="Times New Roman" w:hAnsi="Tahoma" w:cs="Tahoma"/>
          <w:color w:val="4A4A4A"/>
          <w:sz w:val="18"/>
          <w:szCs w:val="18"/>
          <w:lang w:val="uk-UA" w:eastAsia="ru-RU"/>
        </w:rPr>
        <w:t>», яким за </w:t>
      </w:r>
      <w:r w:rsidRPr="00231F14">
        <w:rPr>
          <w:rFonts w:ascii="Tahoma" w:eastAsia="Times New Roman" w:hAnsi="Tahoma" w:cs="Tahoma"/>
          <w:color w:val="4A4A4A"/>
          <w:sz w:val="18"/>
          <w:szCs w:val="18"/>
          <w:lang w:val="en-US" w:eastAsia="ru-RU"/>
        </w:rPr>
        <w:t>IV</w:t>
      </w:r>
      <w:r w:rsidRPr="00231F14">
        <w:rPr>
          <w:rFonts w:ascii="Tahoma" w:eastAsia="Times New Roman" w:hAnsi="Tahoma" w:cs="Tahoma"/>
          <w:color w:val="4A4A4A"/>
          <w:sz w:val="18"/>
          <w:szCs w:val="18"/>
          <w:lang w:val="uk-UA" w:eastAsia="ru-RU"/>
        </w:rPr>
        <w:t xml:space="preserve"> квартал 2011 року вироблено 68,2 тис. </w:t>
      </w:r>
      <w:proofErr w:type="spellStart"/>
      <w:r w:rsidRPr="00231F14">
        <w:rPr>
          <w:rFonts w:ascii="Tahoma" w:eastAsia="Times New Roman" w:hAnsi="Tahoma" w:cs="Tahoma"/>
          <w:color w:val="4A4A4A"/>
          <w:sz w:val="18"/>
          <w:szCs w:val="18"/>
          <w:lang w:val="uk-UA" w:eastAsia="ru-RU"/>
        </w:rPr>
        <w:t>Гкал</w:t>
      </w:r>
      <w:proofErr w:type="spellEnd"/>
      <w:r w:rsidRPr="00231F14">
        <w:rPr>
          <w:rFonts w:ascii="Tahoma" w:eastAsia="Times New Roman" w:hAnsi="Tahoma" w:cs="Tahoma"/>
          <w:color w:val="4A4A4A"/>
          <w:sz w:val="18"/>
          <w:szCs w:val="18"/>
          <w:lang w:val="uk-UA" w:eastAsia="ru-RU"/>
        </w:rPr>
        <w:t xml:space="preserve"> теплової енергії. Відпущено споживачам 59,4тис. </w:t>
      </w:r>
      <w:proofErr w:type="spellStart"/>
      <w:r w:rsidRPr="00231F14">
        <w:rPr>
          <w:rFonts w:ascii="Tahoma" w:eastAsia="Times New Roman" w:hAnsi="Tahoma" w:cs="Tahoma"/>
          <w:color w:val="4A4A4A"/>
          <w:sz w:val="18"/>
          <w:szCs w:val="18"/>
          <w:lang w:val="uk-UA" w:eastAsia="ru-RU"/>
        </w:rPr>
        <w:t>Гкал</w:t>
      </w:r>
      <w:proofErr w:type="spellEnd"/>
      <w:r w:rsidRPr="00231F14">
        <w:rPr>
          <w:rFonts w:ascii="Tahoma" w:eastAsia="Times New Roman" w:hAnsi="Tahoma" w:cs="Tahoma"/>
          <w:color w:val="4A4A4A"/>
          <w:sz w:val="18"/>
          <w:szCs w:val="18"/>
          <w:lang w:val="uk-UA" w:eastAsia="ru-RU"/>
        </w:rPr>
        <w:t xml:space="preserve"> на суму 12,8 млн. грн. (без ПДВ), у </w:t>
      </w:r>
      <w:proofErr w:type="spellStart"/>
      <w:r w:rsidRPr="00231F14">
        <w:rPr>
          <w:rFonts w:ascii="Tahoma" w:eastAsia="Times New Roman" w:hAnsi="Tahoma" w:cs="Tahoma"/>
          <w:color w:val="4A4A4A"/>
          <w:sz w:val="18"/>
          <w:szCs w:val="18"/>
          <w:lang w:val="uk-UA" w:eastAsia="ru-RU"/>
        </w:rPr>
        <w:t>т.ч</w:t>
      </w:r>
      <w:proofErr w:type="spellEnd"/>
      <w:r w:rsidRPr="00231F14">
        <w:rPr>
          <w:rFonts w:ascii="Tahoma" w:eastAsia="Times New Roman" w:hAnsi="Tahoma" w:cs="Tahoma"/>
          <w:color w:val="4A4A4A"/>
          <w:sz w:val="18"/>
          <w:szCs w:val="18"/>
          <w:lang w:val="uk-UA" w:eastAsia="ru-RU"/>
        </w:rPr>
        <w:t xml:space="preserve">. населенню – 56,3 тис. </w:t>
      </w:r>
      <w:proofErr w:type="spellStart"/>
      <w:r w:rsidRPr="00231F14">
        <w:rPr>
          <w:rFonts w:ascii="Tahoma" w:eastAsia="Times New Roman" w:hAnsi="Tahoma" w:cs="Tahoma"/>
          <w:color w:val="4A4A4A"/>
          <w:sz w:val="18"/>
          <w:szCs w:val="18"/>
          <w:lang w:val="uk-UA" w:eastAsia="ru-RU"/>
        </w:rPr>
        <w:t>Гкал</w:t>
      </w:r>
      <w:proofErr w:type="spellEnd"/>
      <w:r w:rsidRPr="00231F14">
        <w:rPr>
          <w:rFonts w:ascii="Tahoma" w:eastAsia="Times New Roman" w:hAnsi="Tahoma" w:cs="Tahoma"/>
          <w:color w:val="4A4A4A"/>
          <w:sz w:val="18"/>
          <w:szCs w:val="18"/>
          <w:lang w:val="uk-UA" w:eastAsia="ru-RU"/>
        </w:rPr>
        <w:t xml:space="preserve"> або 94,8% від загального обсягу на суму 11,0 млн. грн. (без ПДВ). Собівартість виробництва та розподілу теплової енергії склала 16614,1 тис. грн. В собівартості 63,4% загальних витрат займає природний газ, 7,8% - електроенергія, 22,2% - заробітна плата та нарахування. Збиток від надання послуг з центрального опалення та гарячої води склав 3,8 млн. грн. Збитки </w:t>
      </w:r>
      <w:proofErr w:type="spellStart"/>
      <w:r w:rsidRPr="00231F14">
        <w:rPr>
          <w:rFonts w:ascii="Tahoma" w:eastAsia="Times New Roman" w:hAnsi="Tahoma" w:cs="Tahoma"/>
          <w:color w:val="4A4A4A"/>
          <w:sz w:val="18"/>
          <w:szCs w:val="18"/>
          <w:lang w:val="uk-UA" w:eastAsia="ru-RU"/>
        </w:rPr>
        <w:t>пов</w:t>
      </w:r>
      <w:proofErr w:type="spellEnd"/>
      <w:r w:rsidRPr="00231F14">
        <w:rPr>
          <w:rFonts w:ascii="Tahoma" w:eastAsia="Times New Roman" w:hAnsi="Tahoma" w:cs="Tahoma"/>
          <w:color w:val="4A4A4A"/>
          <w:sz w:val="18"/>
          <w:szCs w:val="18"/>
          <w:lang w:eastAsia="ru-RU"/>
        </w:rPr>
        <w:t>’</w:t>
      </w:r>
      <w:proofErr w:type="spellStart"/>
      <w:r w:rsidRPr="00231F14">
        <w:rPr>
          <w:rFonts w:ascii="Tahoma" w:eastAsia="Times New Roman" w:hAnsi="Tahoma" w:cs="Tahoma"/>
          <w:color w:val="4A4A4A"/>
          <w:sz w:val="18"/>
          <w:szCs w:val="18"/>
          <w:lang w:val="uk-UA" w:eastAsia="ru-RU"/>
        </w:rPr>
        <w:t>язані</w:t>
      </w:r>
      <w:proofErr w:type="spellEnd"/>
      <w:r w:rsidRPr="00231F14">
        <w:rPr>
          <w:rFonts w:ascii="Tahoma" w:eastAsia="Times New Roman" w:hAnsi="Tahoma" w:cs="Tahoma"/>
          <w:color w:val="4A4A4A"/>
          <w:sz w:val="18"/>
          <w:szCs w:val="18"/>
          <w:lang w:val="uk-UA" w:eastAsia="ru-RU"/>
        </w:rPr>
        <w:t xml:space="preserve"> з корегуванням тарифів на теплову енергію та ростом цін на енергоносії.</w:t>
      </w:r>
    </w:p>
    <w:p w:rsidR="00231F14" w:rsidRPr="00231F14" w:rsidRDefault="00231F14" w:rsidP="00231F14">
      <w:pPr>
        <w:shd w:val="clear" w:color="auto" w:fill="FFFFFF"/>
        <w:spacing w:after="180"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3. ТОВ «ТАУН СЕРВІС» надає послуги з водопостачання та водовідведення. В 2011р. обсяг виробленої та реалізованої продукції підприємством склав 33,1 млн. грн., що на 7% нижче 2010р. Обсяг збирання, очищення та розподілення води склав 7911 тис.м</w:t>
      </w:r>
      <w:r w:rsidRPr="00231F14">
        <w:rPr>
          <w:rFonts w:ascii="Tahoma" w:eastAsia="Times New Roman" w:hAnsi="Tahoma" w:cs="Tahoma"/>
          <w:color w:val="4A4A4A"/>
          <w:sz w:val="18"/>
          <w:szCs w:val="18"/>
          <w:vertAlign w:val="superscript"/>
          <w:lang w:val="uk-UA" w:eastAsia="ru-RU"/>
        </w:rPr>
        <w:t>3</w:t>
      </w:r>
      <w:r w:rsidRPr="00231F14">
        <w:rPr>
          <w:rFonts w:ascii="Tahoma" w:eastAsia="Times New Roman" w:hAnsi="Tahoma" w:cs="Tahoma"/>
          <w:color w:val="4A4A4A"/>
          <w:sz w:val="18"/>
          <w:szCs w:val="18"/>
          <w:lang w:val="uk-UA" w:eastAsia="ru-RU"/>
        </w:rPr>
        <w:t>, а обсяг збирання і оброблення стічних вод склав 6513,4 тис.м</w:t>
      </w:r>
      <w:r w:rsidRPr="00231F14">
        <w:rPr>
          <w:rFonts w:ascii="Tahoma" w:eastAsia="Times New Roman" w:hAnsi="Tahoma" w:cs="Tahoma"/>
          <w:color w:val="4A4A4A"/>
          <w:sz w:val="18"/>
          <w:szCs w:val="18"/>
          <w:vertAlign w:val="superscript"/>
          <w:lang w:val="uk-UA" w:eastAsia="ru-RU"/>
        </w:rPr>
        <w:t>3</w:t>
      </w:r>
      <w:r w:rsidRPr="00231F14">
        <w:rPr>
          <w:rFonts w:ascii="Tahoma" w:eastAsia="Times New Roman" w:hAnsi="Tahoma" w:cs="Tahoma"/>
          <w:color w:val="4A4A4A"/>
          <w:sz w:val="18"/>
          <w:szCs w:val="18"/>
          <w:lang w:val="uk-UA" w:eastAsia="ru-RU"/>
        </w:rPr>
        <w:t xml:space="preserve">. Фінансовий результат за 2011 рік склав 1,7 млн. грн. збитку, проти прибутку у сумі 31,0 тис. грн. в 2010р. На підприємстві створено 4 нових робочих місця. Підприємством проведено заміну обладнання на </w:t>
      </w:r>
      <w:proofErr w:type="spellStart"/>
      <w:r w:rsidRPr="00231F14">
        <w:rPr>
          <w:rFonts w:ascii="Tahoma" w:eastAsia="Times New Roman" w:hAnsi="Tahoma" w:cs="Tahoma"/>
          <w:color w:val="4A4A4A"/>
          <w:sz w:val="18"/>
          <w:szCs w:val="18"/>
          <w:lang w:val="uk-UA" w:eastAsia="ru-RU"/>
        </w:rPr>
        <w:t>Замулівському</w:t>
      </w:r>
      <w:proofErr w:type="spellEnd"/>
      <w:r w:rsidRPr="00231F14">
        <w:rPr>
          <w:rFonts w:ascii="Tahoma" w:eastAsia="Times New Roman" w:hAnsi="Tahoma" w:cs="Tahoma"/>
          <w:color w:val="4A4A4A"/>
          <w:sz w:val="18"/>
          <w:szCs w:val="18"/>
          <w:lang w:val="uk-UA" w:eastAsia="ru-RU"/>
        </w:rPr>
        <w:t xml:space="preserve"> та </w:t>
      </w:r>
      <w:proofErr w:type="spellStart"/>
      <w:r w:rsidRPr="00231F14">
        <w:rPr>
          <w:rFonts w:ascii="Tahoma" w:eastAsia="Times New Roman" w:hAnsi="Tahoma" w:cs="Tahoma"/>
          <w:color w:val="4A4A4A"/>
          <w:sz w:val="18"/>
          <w:szCs w:val="18"/>
          <w:lang w:val="uk-UA" w:eastAsia="ru-RU"/>
        </w:rPr>
        <w:t>Щедрищевському</w:t>
      </w:r>
      <w:proofErr w:type="spellEnd"/>
      <w:r w:rsidRPr="00231F14">
        <w:rPr>
          <w:rFonts w:ascii="Tahoma" w:eastAsia="Times New Roman" w:hAnsi="Tahoma" w:cs="Tahoma"/>
          <w:color w:val="4A4A4A"/>
          <w:sz w:val="18"/>
          <w:szCs w:val="18"/>
          <w:lang w:val="uk-UA" w:eastAsia="ru-RU"/>
        </w:rPr>
        <w:t xml:space="preserve"> водозаборах та інших об</w:t>
      </w:r>
      <w:r w:rsidRPr="00231F14">
        <w:rPr>
          <w:rFonts w:ascii="Tahoma" w:eastAsia="Times New Roman" w:hAnsi="Tahoma" w:cs="Tahoma"/>
          <w:color w:val="4A4A4A"/>
          <w:sz w:val="18"/>
          <w:szCs w:val="18"/>
          <w:lang w:eastAsia="ru-RU"/>
        </w:rPr>
        <w:t>’</w:t>
      </w:r>
      <w:proofErr w:type="spellStart"/>
      <w:r w:rsidRPr="00231F14">
        <w:rPr>
          <w:rFonts w:ascii="Tahoma" w:eastAsia="Times New Roman" w:hAnsi="Tahoma" w:cs="Tahoma"/>
          <w:color w:val="4A4A4A"/>
          <w:sz w:val="18"/>
          <w:szCs w:val="18"/>
          <w:lang w:val="uk-UA" w:eastAsia="ru-RU"/>
        </w:rPr>
        <w:t>єктах</w:t>
      </w:r>
      <w:proofErr w:type="spellEnd"/>
      <w:r w:rsidRPr="00231F14">
        <w:rPr>
          <w:rFonts w:ascii="Tahoma" w:eastAsia="Times New Roman" w:hAnsi="Tahoma" w:cs="Tahoma"/>
          <w:color w:val="4A4A4A"/>
          <w:sz w:val="18"/>
          <w:szCs w:val="18"/>
          <w:lang w:val="uk-UA" w:eastAsia="ru-RU"/>
        </w:rPr>
        <w:t>.</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b/>
          <w:bCs/>
          <w:i/>
          <w:iCs/>
          <w:color w:val="4A4A4A"/>
          <w:sz w:val="18"/>
          <w:szCs w:val="18"/>
          <w:lang w:val="uk-UA" w:eastAsia="ru-RU"/>
        </w:rPr>
        <w:t>Добувна промисловість.</w:t>
      </w:r>
    </w:p>
    <w:p w:rsidR="00231F14" w:rsidRPr="00231F14" w:rsidRDefault="00231F14" w:rsidP="00231F14">
      <w:pPr>
        <w:shd w:val="clear" w:color="auto" w:fill="FFFFFF"/>
        <w:spacing w:after="180"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lastRenderedPageBreak/>
        <w:t xml:space="preserve">Обсяг реалізації у добувній промисловості складає 0,9% від загального обсягу реалізованої продукції. До добувної промисловості відноситься тільки одне </w:t>
      </w:r>
      <w:proofErr w:type="spellStart"/>
      <w:r w:rsidRPr="00231F14">
        <w:rPr>
          <w:rFonts w:ascii="Tahoma" w:eastAsia="Times New Roman" w:hAnsi="Tahoma" w:cs="Tahoma"/>
          <w:color w:val="4A4A4A"/>
          <w:sz w:val="18"/>
          <w:szCs w:val="18"/>
          <w:lang w:val="uk-UA" w:eastAsia="ru-RU"/>
        </w:rPr>
        <w:t>підприємствоСєвєродонецький</w:t>
      </w:r>
      <w:proofErr w:type="spellEnd"/>
      <w:r w:rsidRPr="00231F14">
        <w:rPr>
          <w:rFonts w:ascii="Tahoma" w:eastAsia="Times New Roman" w:hAnsi="Tahoma" w:cs="Tahoma"/>
          <w:color w:val="4A4A4A"/>
          <w:sz w:val="18"/>
          <w:szCs w:val="18"/>
          <w:lang w:val="uk-UA" w:eastAsia="ru-RU"/>
        </w:rPr>
        <w:t xml:space="preserve"> промисел з видобутку газу та конденсату, структурний підрозділ ГПУ «</w:t>
      </w:r>
      <w:proofErr w:type="spellStart"/>
      <w:r w:rsidRPr="00231F14">
        <w:rPr>
          <w:rFonts w:ascii="Tahoma" w:eastAsia="Times New Roman" w:hAnsi="Tahoma" w:cs="Tahoma"/>
          <w:color w:val="4A4A4A"/>
          <w:sz w:val="18"/>
          <w:szCs w:val="18"/>
          <w:lang w:val="uk-UA" w:eastAsia="ru-RU"/>
        </w:rPr>
        <w:t>Шебелинкагазвидобування</w:t>
      </w:r>
      <w:proofErr w:type="spellEnd"/>
      <w:r w:rsidRPr="00231F14">
        <w:rPr>
          <w:rFonts w:ascii="Tahoma" w:eastAsia="Times New Roman" w:hAnsi="Tahoma" w:cs="Tahoma"/>
          <w:color w:val="4A4A4A"/>
          <w:sz w:val="18"/>
          <w:szCs w:val="18"/>
          <w:lang w:val="uk-UA" w:eastAsia="ru-RU"/>
        </w:rPr>
        <w:t>», яким в 2011р. реалізовано продукції на 68,8 млн. грн., обсяг виробництва знижено у порівнянні з 2010р., видобуто лише 237,6 млн. м</w:t>
      </w:r>
      <w:r w:rsidRPr="00231F14">
        <w:rPr>
          <w:rFonts w:ascii="Tahoma" w:eastAsia="Times New Roman" w:hAnsi="Tahoma" w:cs="Tahoma"/>
          <w:color w:val="4A4A4A"/>
          <w:sz w:val="18"/>
          <w:szCs w:val="18"/>
          <w:vertAlign w:val="superscript"/>
          <w:lang w:val="uk-UA" w:eastAsia="ru-RU"/>
        </w:rPr>
        <w:t>3</w:t>
      </w:r>
      <w:r w:rsidRPr="00231F14">
        <w:rPr>
          <w:rFonts w:ascii="Tahoma" w:eastAsia="Times New Roman" w:hAnsi="Tahoma" w:cs="Tahoma"/>
          <w:color w:val="4A4A4A"/>
          <w:sz w:val="18"/>
          <w:szCs w:val="18"/>
          <w:lang w:val="uk-UA" w:eastAsia="ru-RU"/>
        </w:rPr>
        <w:t xml:space="preserve"> природного газу, що на 12,3% нижче рівня 2010р., 373 </w:t>
      </w:r>
      <w:proofErr w:type="spellStart"/>
      <w:r w:rsidRPr="00231F14">
        <w:rPr>
          <w:rFonts w:ascii="Tahoma" w:eastAsia="Times New Roman" w:hAnsi="Tahoma" w:cs="Tahoma"/>
          <w:color w:val="4A4A4A"/>
          <w:sz w:val="18"/>
          <w:szCs w:val="18"/>
          <w:lang w:val="uk-UA" w:eastAsia="ru-RU"/>
        </w:rPr>
        <w:t>тонни</w:t>
      </w:r>
      <w:proofErr w:type="spellEnd"/>
      <w:r w:rsidRPr="00231F14">
        <w:rPr>
          <w:rFonts w:ascii="Tahoma" w:eastAsia="Times New Roman" w:hAnsi="Tahoma" w:cs="Tahoma"/>
          <w:color w:val="4A4A4A"/>
          <w:sz w:val="18"/>
          <w:szCs w:val="18"/>
          <w:lang w:val="uk-UA" w:eastAsia="ru-RU"/>
        </w:rPr>
        <w:t xml:space="preserve"> газового конденсату, що на 11,4% нижче рівня 2010р. та 3,545 тис. </w:t>
      </w:r>
      <w:proofErr w:type="spellStart"/>
      <w:r w:rsidRPr="00231F14">
        <w:rPr>
          <w:rFonts w:ascii="Tahoma" w:eastAsia="Times New Roman" w:hAnsi="Tahoma" w:cs="Tahoma"/>
          <w:color w:val="4A4A4A"/>
          <w:sz w:val="18"/>
          <w:szCs w:val="18"/>
          <w:lang w:val="uk-UA" w:eastAsia="ru-RU"/>
        </w:rPr>
        <w:t>тонн</w:t>
      </w:r>
      <w:proofErr w:type="spellEnd"/>
      <w:r w:rsidRPr="00231F14">
        <w:rPr>
          <w:rFonts w:ascii="Tahoma" w:eastAsia="Times New Roman" w:hAnsi="Tahoma" w:cs="Tahoma"/>
          <w:color w:val="4A4A4A"/>
          <w:sz w:val="18"/>
          <w:szCs w:val="18"/>
          <w:lang w:val="uk-UA" w:eastAsia="ru-RU"/>
        </w:rPr>
        <w:t xml:space="preserve"> нафти, що на 3,2% нижче рівня 2010р. Зниження видобутку природного газу та газового конденсату відбувається через виснаження родовищ у зв’язку з довготривалим періодом експлуатації та малим об’ємом буріння для освоєння нових родовищ.</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b/>
          <w:bCs/>
          <w:i/>
          <w:iCs/>
          <w:color w:val="4A4A4A"/>
          <w:sz w:val="18"/>
          <w:szCs w:val="18"/>
          <w:lang w:val="uk-UA" w:eastAsia="ru-RU"/>
        </w:rPr>
        <w:t>Заробітна плата.</w:t>
      </w:r>
    </w:p>
    <w:p w:rsidR="00231F14" w:rsidRPr="00231F14" w:rsidRDefault="00231F14" w:rsidP="00231F14">
      <w:pPr>
        <w:shd w:val="clear" w:color="auto" w:fill="FFFFFF"/>
        <w:spacing w:after="62" w:line="360" w:lineRule="atLeast"/>
        <w:ind w:firstLine="720"/>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Поступова активізація діяльності підприємств промислового комплексу забезпечила зростання заробітної плати майже на всіх промислових підприємствах міста.</w:t>
      </w:r>
    </w:p>
    <w:p w:rsidR="00231F14" w:rsidRPr="00231F14" w:rsidRDefault="00231F14" w:rsidP="00231F14">
      <w:pPr>
        <w:shd w:val="clear" w:color="auto" w:fill="FFFFFF"/>
        <w:spacing w:after="62" w:line="360" w:lineRule="atLeast"/>
        <w:ind w:firstLine="720"/>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Середня заробітна плата штатних працівників в місті за 2011 рік зросла на 28,6% та склала 2748 грн. (2010р. – 2137 грн.), по Луганській області – 2742 грн.</w:t>
      </w:r>
    </w:p>
    <w:p w:rsidR="00231F14" w:rsidRPr="00231F14" w:rsidRDefault="00231F14" w:rsidP="00231F14">
      <w:pPr>
        <w:shd w:val="clear" w:color="auto" w:fill="FFFFFF"/>
        <w:spacing w:after="62" w:line="360" w:lineRule="atLeast"/>
        <w:ind w:firstLine="720"/>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Середня заробітна плата одного штатного працівника на промислових підприємствах міста складає:</w:t>
      </w:r>
    </w:p>
    <w:tbl>
      <w:tblPr>
        <w:tblW w:w="984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888"/>
        <w:gridCol w:w="1704"/>
        <w:gridCol w:w="1897"/>
        <w:gridCol w:w="1351"/>
      </w:tblGrid>
      <w:tr w:rsidR="00231F14" w:rsidRPr="00231F14" w:rsidTr="00231F14">
        <w:trPr>
          <w:tblCellSpacing w:w="0" w:type="dxa"/>
        </w:trPr>
        <w:tc>
          <w:tcPr>
            <w:tcW w:w="45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Назва підприємства</w:t>
            </w:r>
          </w:p>
        </w:tc>
        <w:tc>
          <w:tcPr>
            <w:tcW w:w="33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Середня заробітна плата одного штатного працівника, грн.</w:t>
            </w:r>
          </w:p>
        </w:tc>
        <w:tc>
          <w:tcPr>
            <w:tcW w:w="12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Темп росту, %</w:t>
            </w:r>
          </w:p>
        </w:tc>
      </w:tr>
      <w:tr w:rsidR="00231F14" w:rsidRPr="00231F14" w:rsidTr="00231F1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0" w:line="240" w:lineRule="auto"/>
              <w:rPr>
                <w:rFonts w:ascii="Tahoma" w:eastAsia="Times New Roman" w:hAnsi="Tahoma" w:cs="Tahoma"/>
                <w:color w:val="4A4A4A"/>
                <w:sz w:val="18"/>
                <w:szCs w:val="18"/>
                <w:lang w:val="uk-UA" w:eastAsia="ru-RU"/>
              </w:rPr>
            </w:pP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2010р.</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2011р.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0" w:line="240" w:lineRule="auto"/>
              <w:rPr>
                <w:rFonts w:ascii="Tahoma" w:eastAsia="Times New Roman" w:hAnsi="Tahoma" w:cs="Tahoma"/>
                <w:color w:val="4A4A4A"/>
                <w:sz w:val="18"/>
                <w:szCs w:val="18"/>
                <w:lang w:val="uk-UA" w:eastAsia="ru-RU"/>
              </w:rPr>
            </w:pP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i/>
                <w:iCs/>
                <w:color w:val="4A4A4A"/>
                <w:sz w:val="18"/>
                <w:szCs w:val="18"/>
                <w:lang w:val="uk-UA" w:eastAsia="ru-RU"/>
              </w:rPr>
              <w:t>Хімічна промисловість</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ПрАТ «</w:t>
            </w:r>
            <w:proofErr w:type="spellStart"/>
            <w:r w:rsidRPr="00231F14">
              <w:rPr>
                <w:rFonts w:ascii="Tahoma" w:eastAsia="Times New Roman" w:hAnsi="Tahoma" w:cs="Tahoma"/>
                <w:color w:val="4A4A4A"/>
                <w:sz w:val="18"/>
                <w:szCs w:val="18"/>
                <w:lang w:val="uk-UA" w:eastAsia="ru-RU"/>
              </w:rPr>
              <w:t>Сєвєродонецьке</w:t>
            </w:r>
            <w:proofErr w:type="spellEnd"/>
            <w:r w:rsidRPr="00231F14">
              <w:rPr>
                <w:rFonts w:ascii="Tahoma" w:eastAsia="Times New Roman" w:hAnsi="Tahoma" w:cs="Tahoma"/>
                <w:color w:val="4A4A4A"/>
                <w:sz w:val="18"/>
                <w:szCs w:val="18"/>
                <w:lang w:val="uk-UA" w:eastAsia="ru-RU"/>
              </w:rPr>
              <w:t xml:space="preserve"> об’єднання Азот»</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2291,4</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3354,8</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146,4</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ТОВ «ЗЮД-КЕМІ АЛВІГО КЕТЕЛІСТС УКРАЇНА»</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2647,7</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3068,7</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115,9</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ПП «</w:t>
            </w:r>
            <w:proofErr w:type="spellStart"/>
            <w:r w:rsidRPr="00231F14">
              <w:rPr>
                <w:rFonts w:ascii="Tahoma" w:eastAsia="Times New Roman" w:hAnsi="Tahoma" w:cs="Tahoma"/>
                <w:color w:val="4A4A4A"/>
                <w:sz w:val="18"/>
                <w:szCs w:val="18"/>
                <w:lang w:val="uk-UA" w:eastAsia="ru-RU"/>
              </w:rPr>
              <w:t>Хімпостачальник</w:t>
            </w:r>
            <w:proofErr w:type="spellEnd"/>
            <w:r w:rsidRPr="00231F14">
              <w:rPr>
                <w:rFonts w:ascii="Tahoma" w:eastAsia="Times New Roman" w:hAnsi="Tahoma" w:cs="Tahoma"/>
                <w:color w:val="4A4A4A"/>
                <w:sz w:val="18"/>
                <w:szCs w:val="18"/>
                <w:lang w:val="uk-UA" w:eastAsia="ru-RU"/>
              </w:rPr>
              <w: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3473</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3988</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114,8</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ТОВ СП «</w:t>
            </w:r>
            <w:proofErr w:type="spellStart"/>
            <w:r w:rsidRPr="00231F14">
              <w:rPr>
                <w:rFonts w:ascii="Tahoma" w:eastAsia="Times New Roman" w:hAnsi="Tahoma" w:cs="Tahoma"/>
                <w:color w:val="4A4A4A"/>
                <w:sz w:val="18"/>
                <w:szCs w:val="18"/>
                <w:lang w:val="uk-UA" w:eastAsia="ru-RU"/>
              </w:rPr>
              <w:t>Укрзовніштрейдінвест</w:t>
            </w:r>
            <w:proofErr w:type="spellEnd"/>
            <w:r w:rsidRPr="00231F14">
              <w:rPr>
                <w:rFonts w:ascii="Tahoma" w:eastAsia="Times New Roman" w:hAnsi="Tahoma" w:cs="Tahoma"/>
                <w:color w:val="4A4A4A"/>
                <w:sz w:val="18"/>
                <w:szCs w:val="18"/>
                <w:lang w:val="uk-UA" w:eastAsia="ru-RU"/>
              </w:rPr>
              <w: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1615</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3206</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в 2 р.</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ВКФ ТОВ «ТАНА»</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2194</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3007</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137,0</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xml:space="preserve">ТОВ «НВО </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Склопластик»</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1989</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2176,8</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109,4</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ДП «</w:t>
            </w:r>
            <w:proofErr w:type="spellStart"/>
            <w:r w:rsidRPr="00231F14">
              <w:rPr>
                <w:rFonts w:ascii="Tahoma" w:eastAsia="Times New Roman" w:hAnsi="Tahoma" w:cs="Tahoma"/>
                <w:color w:val="4A4A4A"/>
                <w:sz w:val="18"/>
                <w:szCs w:val="18"/>
                <w:lang w:val="uk-UA" w:eastAsia="ru-RU"/>
              </w:rPr>
              <w:t>Хімтехнологія</w:t>
            </w:r>
            <w:proofErr w:type="spellEnd"/>
            <w:r w:rsidRPr="00231F14">
              <w:rPr>
                <w:rFonts w:ascii="Tahoma" w:eastAsia="Times New Roman" w:hAnsi="Tahoma" w:cs="Tahoma"/>
                <w:color w:val="4A4A4A"/>
                <w:sz w:val="18"/>
                <w:szCs w:val="18"/>
                <w:lang w:val="uk-UA" w:eastAsia="ru-RU"/>
              </w:rPr>
              <w: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1809</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2397</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132,5</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i/>
                <w:iCs/>
                <w:color w:val="4A4A4A"/>
                <w:sz w:val="18"/>
                <w:szCs w:val="18"/>
                <w:lang w:val="uk-UA" w:eastAsia="ru-RU"/>
              </w:rPr>
              <w:t>Машинобудування</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lastRenderedPageBreak/>
              <w:t>ПрАТ «СНВО «Імпульс»</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4254,4</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4884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114,8</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ТОВ НВФ «</w:t>
            </w:r>
            <w:proofErr w:type="spellStart"/>
            <w:r w:rsidRPr="00231F14">
              <w:rPr>
                <w:rFonts w:ascii="Tahoma" w:eastAsia="Times New Roman" w:hAnsi="Tahoma" w:cs="Tahoma"/>
                <w:color w:val="4A4A4A"/>
                <w:sz w:val="18"/>
                <w:szCs w:val="18"/>
                <w:lang w:val="uk-UA" w:eastAsia="ru-RU"/>
              </w:rPr>
              <w:t>Хіммашкомпресор</w:t>
            </w:r>
            <w:proofErr w:type="spellEnd"/>
            <w:r w:rsidRPr="00231F14">
              <w:rPr>
                <w:rFonts w:ascii="Tahoma" w:eastAsia="Times New Roman" w:hAnsi="Tahoma" w:cs="Tahoma"/>
                <w:color w:val="4A4A4A"/>
                <w:sz w:val="18"/>
                <w:szCs w:val="18"/>
                <w:lang w:val="uk-UA" w:eastAsia="ru-RU"/>
              </w:rPr>
              <w:t xml:space="preserve"> сервіс»</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2600,3</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3097</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119,1</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ТОВ «</w:t>
            </w:r>
            <w:proofErr w:type="spellStart"/>
            <w:r w:rsidRPr="00231F14">
              <w:rPr>
                <w:rFonts w:ascii="Tahoma" w:eastAsia="Times New Roman" w:hAnsi="Tahoma" w:cs="Tahoma"/>
                <w:color w:val="4A4A4A"/>
                <w:sz w:val="18"/>
                <w:szCs w:val="18"/>
                <w:lang w:val="uk-UA" w:eastAsia="ru-RU"/>
              </w:rPr>
              <w:t>Мікротерм</w:t>
            </w:r>
            <w:proofErr w:type="spellEnd"/>
            <w:r w:rsidRPr="00231F14">
              <w:rPr>
                <w:rFonts w:ascii="Tahoma" w:eastAsia="Times New Roman" w:hAnsi="Tahoma" w:cs="Tahoma"/>
                <w:color w:val="4A4A4A"/>
                <w:sz w:val="18"/>
                <w:szCs w:val="18"/>
                <w:lang w:val="uk-UA" w:eastAsia="ru-RU"/>
              </w:rPr>
              <w: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2296</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2996,8</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130,5</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ПАТ «</w:t>
            </w:r>
            <w:proofErr w:type="spellStart"/>
            <w:r w:rsidRPr="00231F14">
              <w:rPr>
                <w:rFonts w:ascii="Tahoma" w:eastAsia="Times New Roman" w:hAnsi="Tahoma" w:cs="Tahoma"/>
                <w:color w:val="4A4A4A"/>
                <w:sz w:val="18"/>
                <w:szCs w:val="18"/>
                <w:lang w:val="uk-UA" w:eastAsia="ru-RU"/>
              </w:rPr>
              <w:t>Укрхіменерго</w:t>
            </w:r>
            <w:proofErr w:type="spellEnd"/>
            <w:r w:rsidRPr="00231F14">
              <w:rPr>
                <w:rFonts w:ascii="Tahoma" w:eastAsia="Times New Roman" w:hAnsi="Tahoma" w:cs="Tahoma"/>
                <w:color w:val="4A4A4A"/>
                <w:sz w:val="18"/>
                <w:szCs w:val="18"/>
                <w:lang w:val="uk-UA" w:eastAsia="ru-RU"/>
              </w:rPr>
              <w: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1872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2536,5</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135,5</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ТДВ «</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завод хімічного не стандартизованого обладнання»</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1800,3</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2227</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123,7</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ТОВ «</w:t>
            </w:r>
            <w:proofErr w:type="spellStart"/>
            <w:r w:rsidRPr="00231F14">
              <w:rPr>
                <w:rFonts w:ascii="Tahoma" w:eastAsia="Times New Roman" w:hAnsi="Tahoma" w:cs="Tahoma"/>
                <w:color w:val="4A4A4A"/>
                <w:sz w:val="18"/>
                <w:szCs w:val="18"/>
                <w:lang w:val="uk-UA" w:eastAsia="ru-RU"/>
              </w:rPr>
              <w:t>Машремприлад</w:t>
            </w:r>
            <w:proofErr w:type="spellEnd"/>
            <w:r w:rsidRPr="00231F14">
              <w:rPr>
                <w:rFonts w:ascii="Tahoma" w:eastAsia="Times New Roman" w:hAnsi="Tahoma" w:cs="Tahoma"/>
                <w:color w:val="4A4A4A"/>
                <w:sz w:val="18"/>
                <w:szCs w:val="18"/>
                <w:lang w:val="uk-UA" w:eastAsia="ru-RU"/>
              </w:rPr>
              <w: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1514,2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1711</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113,0</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ПП НВФ «Іскор»</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1396</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1200</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86,0</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ДП</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Ремонтно-налагоджувальне</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управління»</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1771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2100</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118,6</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ДП</w:t>
            </w:r>
            <w:r w:rsidRPr="00231F14">
              <w:rPr>
                <w:rFonts w:ascii="Tahoma" w:eastAsia="Times New Roman" w:hAnsi="Tahoma" w:cs="Tahoma"/>
                <w:color w:val="4A4A4A"/>
                <w:sz w:val="18"/>
                <w:szCs w:val="18"/>
                <w:lang w:eastAsia="ru-RU"/>
              </w:rPr>
              <w:t> </w:t>
            </w:r>
            <w:r w:rsidRPr="00231F14">
              <w:rPr>
                <w:rFonts w:ascii="Tahoma" w:eastAsia="Times New Roman" w:hAnsi="Tahoma" w:cs="Tahoma"/>
                <w:color w:val="4A4A4A"/>
                <w:sz w:val="18"/>
                <w:szCs w:val="18"/>
                <w:lang w:val="uk-UA" w:eastAsia="ru-RU"/>
              </w:rPr>
              <w:t>«</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w:t>
            </w:r>
            <w:proofErr w:type="spellStart"/>
            <w:r w:rsidRPr="00231F14">
              <w:rPr>
                <w:rFonts w:ascii="Tahoma" w:eastAsia="Times New Roman" w:hAnsi="Tahoma" w:cs="Tahoma"/>
                <w:color w:val="4A4A4A"/>
                <w:sz w:val="18"/>
                <w:szCs w:val="18"/>
                <w:lang w:eastAsia="ru-RU"/>
              </w:rPr>
              <w:t>авторемонтний</w:t>
            </w:r>
            <w:proofErr w:type="spellEnd"/>
            <w:r w:rsidRPr="00231F14">
              <w:rPr>
                <w:rFonts w:ascii="Tahoma" w:eastAsia="Times New Roman" w:hAnsi="Tahoma" w:cs="Tahoma"/>
                <w:color w:val="4A4A4A"/>
                <w:sz w:val="18"/>
                <w:szCs w:val="18"/>
                <w:lang w:eastAsia="ru-RU"/>
              </w:rPr>
              <w:t xml:space="preserve"> завод»</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1080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1304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120,7</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i/>
                <w:iCs/>
                <w:color w:val="4A4A4A"/>
                <w:sz w:val="18"/>
                <w:szCs w:val="18"/>
                <w:lang w:val="uk-UA" w:eastAsia="ru-RU"/>
              </w:rPr>
              <w:t>Виробництво іншої неметалевої мінеральної продукції</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ПрАТ «</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завод будівельної кераміки»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2233,6</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2886</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129,2</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КП «</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комбінат будівельних матеріалів і конструкцій»</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1565</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1929</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123,3</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ТОВ «</w:t>
            </w:r>
            <w:proofErr w:type="spellStart"/>
            <w:r w:rsidRPr="00231F14">
              <w:rPr>
                <w:rFonts w:ascii="Tahoma" w:eastAsia="Times New Roman" w:hAnsi="Tahoma" w:cs="Tahoma"/>
                <w:color w:val="4A4A4A"/>
                <w:sz w:val="18"/>
                <w:szCs w:val="18"/>
                <w:lang w:val="uk-UA" w:eastAsia="ru-RU"/>
              </w:rPr>
              <w:t>Сєвєродонецькзалізобетон</w:t>
            </w:r>
            <w:proofErr w:type="spellEnd"/>
            <w:r w:rsidRPr="00231F14">
              <w:rPr>
                <w:rFonts w:ascii="Tahoma" w:eastAsia="Times New Roman" w:hAnsi="Tahoma" w:cs="Tahoma"/>
                <w:color w:val="4A4A4A"/>
                <w:sz w:val="18"/>
                <w:szCs w:val="18"/>
                <w:lang w:val="uk-UA" w:eastAsia="ru-RU"/>
              </w:rPr>
              <w: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981,4</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1100</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112,1</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i/>
                <w:iCs/>
                <w:color w:val="4A4A4A"/>
                <w:sz w:val="18"/>
                <w:szCs w:val="18"/>
                <w:lang w:val="uk-UA" w:eastAsia="ru-RU"/>
              </w:rPr>
              <w:t>Виробництво готових металевих виробів</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ПАТ «</w:t>
            </w: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w:t>
            </w:r>
            <w:proofErr w:type="spellStart"/>
            <w:r w:rsidRPr="00231F14">
              <w:rPr>
                <w:rFonts w:ascii="Tahoma" w:eastAsia="Times New Roman" w:hAnsi="Tahoma" w:cs="Tahoma"/>
                <w:color w:val="4A4A4A"/>
                <w:sz w:val="18"/>
                <w:szCs w:val="18"/>
                <w:lang w:val="uk-UA" w:eastAsia="ru-RU"/>
              </w:rPr>
              <w:t>котельно</w:t>
            </w:r>
            <w:proofErr w:type="spellEnd"/>
            <w:r w:rsidRPr="00231F14">
              <w:rPr>
                <w:rFonts w:ascii="Tahoma" w:eastAsia="Times New Roman" w:hAnsi="Tahoma" w:cs="Tahoma"/>
                <w:color w:val="4A4A4A"/>
                <w:sz w:val="18"/>
                <w:szCs w:val="18"/>
                <w:lang w:val="uk-UA" w:eastAsia="ru-RU"/>
              </w:rPr>
              <w:t>-механічний завод»</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1665,2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1843,8</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110,7</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i/>
                <w:iCs/>
                <w:color w:val="4A4A4A"/>
                <w:sz w:val="18"/>
                <w:szCs w:val="18"/>
                <w:lang w:val="uk-UA" w:eastAsia="ru-RU"/>
              </w:rPr>
              <w:t>Виробництво та розподілення електроенергії, теплової енергії та води</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ДП “Сєвєродонецька ТЕЦ”</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2377,4</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2837,3</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119,3</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lastRenderedPageBreak/>
              <w:t>КП «</w:t>
            </w:r>
            <w:proofErr w:type="spellStart"/>
            <w:r w:rsidRPr="00231F14">
              <w:rPr>
                <w:rFonts w:ascii="Tahoma" w:eastAsia="Times New Roman" w:hAnsi="Tahoma" w:cs="Tahoma"/>
                <w:color w:val="4A4A4A"/>
                <w:sz w:val="18"/>
                <w:szCs w:val="18"/>
                <w:lang w:val="uk-UA" w:eastAsia="ru-RU"/>
              </w:rPr>
              <w:t>Сєвєродонецьктеплокомуненерго</w:t>
            </w:r>
            <w:proofErr w:type="spellEnd"/>
            <w:r w:rsidRPr="00231F14">
              <w:rPr>
                <w:rFonts w:ascii="Tahoma" w:eastAsia="Times New Roman" w:hAnsi="Tahoma" w:cs="Tahoma"/>
                <w:color w:val="4A4A4A"/>
                <w:sz w:val="18"/>
                <w:szCs w:val="18"/>
                <w:lang w:val="uk-UA" w:eastAsia="ru-RU"/>
              </w:rPr>
              <w:t>»</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3181</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ТОВ «ТАУН СЕРВІС»</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2640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2068</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78,3</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val="uk-UA" w:eastAsia="ru-RU"/>
              </w:rPr>
            </w:pPr>
            <w:r w:rsidRPr="00231F14">
              <w:rPr>
                <w:rFonts w:ascii="Tahoma" w:eastAsia="Times New Roman" w:hAnsi="Tahoma" w:cs="Tahoma"/>
                <w:i/>
                <w:iCs/>
                <w:color w:val="4A4A4A"/>
                <w:sz w:val="18"/>
                <w:szCs w:val="18"/>
                <w:lang w:val="uk-UA" w:eastAsia="ru-RU"/>
              </w:rPr>
              <w:t>Добувна промисловість</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w:t>
            </w:r>
          </w:p>
        </w:tc>
      </w:tr>
      <w:tr w:rsidR="00231F14" w:rsidRPr="00231F14" w:rsidTr="00231F14">
        <w:trPr>
          <w:tblCellSpacing w:w="0" w:type="dxa"/>
        </w:trPr>
        <w:tc>
          <w:tcPr>
            <w:tcW w:w="4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rPr>
                <w:rFonts w:ascii="Tahoma" w:eastAsia="Times New Roman" w:hAnsi="Tahoma" w:cs="Tahoma"/>
                <w:color w:val="4A4A4A"/>
                <w:sz w:val="18"/>
                <w:szCs w:val="18"/>
                <w:lang w:eastAsia="ru-RU"/>
              </w:rPr>
            </w:pPr>
            <w:proofErr w:type="spellStart"/>
            <w:r w:rsidRPr="00231F14">
              <w:rPr>
                <w:rFonts w:ascii="Tahoma" w:eastAsia="Times New Roman" w:hAnsi="Tahoma" w:cs="Tahoma"/>
                <w:color w:val="4A4A4A"/>
                <w:sz w:val="18"/>
                <w:szCs w:val="18"/>
                <w:lang w:val="uk-UA" w:eastAsia="ru-RU"/>
              </w:rPr>
              <w:t>Сєвєродонецький</w:t>
            </w:r>
            <w:proofErr w:type="spellEnd"/>
            <w:r w:rsidRPr="00231F14">
              <w:rPr>
                <w:rFonts w:ascii="Tahoma" w:eastAsia="Times New Roman" w:hAnsi="Tahoma" w:cs="Tahoma"/>
                <w:color w:val="4A4A4A"/>
                <w:sz w:val="18"/>
                <w:szCs w:val="18"/>
                <w:lang w:val="uk-UA" w:eastAsia="ru-RU"/>
              </w:rPr>
              <w:t xml:space="preserve"> промисел з видобутку газу та конденсату</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3510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4086</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1F14" w:rsidRPr="00231F14" w:rsidRDefault="00231F14" w:rsidP="00231F14">
            <w:pPr>
              <w:spacing w:after="180" w:line="360" w:lineRule="atLeast"/>
              <w:jc w:val="center"/>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116,4</w:t>
            </w:r>
          </w:p>
        </w:tc>
      </w:tr>
    </w:tbl>
    <w:p w:rsidR="00231F14" w:rsidRPr="00231F14" w:rsidRDefault="00231F14" w:rsidP="00231F14">
      <w:pPr>
        <w:shd w:val="clear" w:color="auto" w:fill="FFFFFF"/>
        <w:spacing w:before="119" w:after="40" w:line="360" w:lineRule="atLeast"/>
        <w:ind w:firstLine="720"/>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Водночас, незважаючи на істотні позитивні зрушення, не всі проблемні питання підприємствам вдається врегулювати.</w:t>
      </w:r>
    </w:p>
    <w:p w:rsidR="00231F14" w:rsidRPr="00231F14" w:rsidRDefault="00231F14" w:rsidP="00231F14">
      <w:pPr>
        <w:shd w:val="clear" w:color="auto" w:fill="FFFFFF"/>
        <w:spacing w:after="40" w:line="360" w:lineRule="atLeast"/>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 xml:space="preserve">За попередніми даними фінансовий результат по місту за 2011р. склав 604,1 млн. грн. збитку, у </w:t>
      </w:r>
      <w:proofErr w:type="spellStart"/>
      <w:r w:rsidRPr="00231F14">
        <w:rPr>
          <w:rFonts w:ascii="Tahoma" w:eastAsia="Times New Roman" w:hAnsi="Tahoma" w:cs="Tahoma"/>
          <w:color w:val="4A4A4A"/>
          <w:sz w:val="18"/>
          <w:szCs w:val="18"/>
          <w:lang w:val="uk-UA" w:eastAsia="ru-RU"/>
        </w:rPr>
        <w:t>т.ч</w:t>
      </w:r>
      <w:proofErr w:type="spellEnd"/>
      <w:r w:rsidRPr="00231F14">
        <w:rPr>
          <w:rFonts w:ascii="Tahoma" w:eastAsia="Times New Roman" w:hAnsi="Tahoma" w:cs="Tahoma"/>
          <w:color w:val="4A4A4A"/>
          <w:sz w:val="18"/>
          <w:szCs w:val="18"/>
          <w:lang w:val="uk-UA" w:eastAsia="ru-RU"/>
        </w:rPr>
        <w:t>. на промислових підприємствах – 597,2 млн. грн. збитку проти 368,5 млн. грн. збитку за 2010р. Прибуток у сумі 60,5 млн. грн. одержали 64,5% промислових підприємств, а збиток у сумі 657,7 млн. грн. одержали 35,5% підприємств.</w:t>
      </w:r>
    </w:p>
    <w:p w:rsidR="00231F14" w:rsidRPr="00231F14" w:rsidRDefault="00231F14" w:rsidP="00231F14">
      <w:pPr>
        <w:shd w:val="clear" w:color="auto" w:fill="FFFFFF"/>
        <w:spacing w:after="40"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Найбільші збитки отримали підприємства хімічного виробництва – 650,2 млн. грн. (99,3% - збитки ПрАТ «</w:t>
      </w:r>
      <w:proofErr w:type="spellStart"/>
      <w:r w:rsidRPr="00231F14">
        <w:rPr>
          <w:rFonts w:ascii="Tahoma" w:eastAsia="Times New Roman" w:hAnsi="Tahoma" w:cs="Tahoma"/>
          <w:color w:val="4A4A4A"/>
          <w:sz w:val="18"/>
          <w:szCs w:val="18"/>
          <w:lang w:val="uk-UA" w:eastAsia="ru-RU"/>
        </w:rPr>
        <w:t>Сєвєродонецьке</w:t>
      </w:r>
      <w:proofErr w:type="spellEnd"/>
      <w:r w:rsidRPr="00231F14">
        <w:rPr>
          <w:rFonts w:ascii="Tahoma" w:eastAsia="Times New Roman" w:hAnsi="Tahoma" w:cs="Tahoma"/>
          <w:color w:val="4A4A4A"/>
          <w:sz w:val="18"/>
          <w:szCs w:val="18"/>
          <w:lang w:val="uk-UA" w:eastAsia="ru-RU"/>
        </w:rPr>
        <w:t xml:space="preserve"> об’єднання Азот»).</w:t>
      </w:r>
    </w:p>
    <w:p w:rsidR="00231F14" w:rsidRPr="00231F14" w:rsidRDefault="00231F14" w:rsidP="00231F14">
      <w:pPr>
        <w:shd w:val="clear" w:color="auto" w:fill="FFFFFF"/>
        <w:spacing w:after="40"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Негативний фінансовий результат вплинув і на зростання заборгованості з виплати заробітної плати. Станом на 01.01.2012 року шість промислових підприємств мали заборгованість з виплати заробітної плати у сумі 1292,6 тис. грн., що складає 37,6% від загальної суми заборгованості економічно-активних підприємств міста.</w:t>
      </w:r>
    </w:p>
    <w:p w:rsidR="00231F14" w:rsidRPr="00231F14" w:rsidRDefault="00231F14" w:rsidP="00231F14">
      <w:pPr>
        <w:shd w:val="clear" w:color="auto" w:fill="FFFFFF"/>
        <w:spacing w:after="40" w:line="360" w:lineRule="atLeast"/>
        <w:ind w:firstLine="709"/>
        <w:rPr>
          <w:rFonts w:ascii="Tahoma" w:eastAsia="Times New Roman" w:hAnsi="Tahoma" w:cs="Tahoma"/>
          <w:color w:val="4A4A4A"/>
          <w:sz w:val="18"/>
          <w:szCs w:val="18"/>
          <w:lang w:eastAsia="ru-RU"/>
        </w:rPr>
      </w:pPr>
      <w:r w:rsidRPr="00231F14">
        <w:rPr>
          <w:rFonts w:ascii="Tahoma" w:eastAsia="Times New Roman" w:hAnsi="Tahoma" w:cs="Tahoma"/>
          <w:color w:val="4A4A4A"/>
          <w:sz w:val="18"/>
          <w:szCs w:val="18"/>
          <w:lang w:val="uk-UA" w:eastAsia="ru-RU"/>
        </w:rPr>
        <w:t>Заборгованість цих підприємств порівняно із заборгованістю на початок року знизилася на 30,8% (на 01.01.2011р. – 1868,2 тис. грн.). Основною причиною виникнення заборгованості із заробітної плати є низький рівень кількості укладених договорів на збут продукції.</w:t>
      </w:r>
    </w:p>
    <w:p w:rsidR="00231F14" w:rsidRPr="00231F14" w:rsidRDefault="00231F14" w:rsidP="00231F14">
      <w:pPr>
        <w:shd w:val="clear" w:color="auto" w:fill="FFFFFF"/>
        <w:spacing w:after="40"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Враховуючи підсумки 2011 року перед керівництвом міста постало головне завдання – трансформувати економіку в конкурентоспроможний господарський комплекс, який повинен забезпечити подальший соціальний і гуманітарний розвиток суспільства.</w:t>
      </w:r>
    </w:p>
    <w:p w:rsidR="00231F14" w:rsidRPr="00231F14" w:rsidRDefault="00231F14" w:rsidP="00231F14">
      <w:pPr>
        <w:shd w:val="clear" w:color="auto" w:fill="FFFFFF"/>
        <w:spacing w:after="62" w:line="360" w:lineRule="atLeast"/>
        <w:ind w:firstLine="720"/>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Розвиток промисловості в місті у 2012 році буде здійснюватися на основі активної промислової політики з урахуванням проведення реформ, посилення їх стимулюючого впливу на розвиток виробництва.</w:t>
      </w:r>
    </w:p>
    <w:p w:rsidR="00231F14" w:rsidRPr="00231F14" w:rsidRDefault="00231F14" w:rsidP="00231F14">
      <w:pPr>
        <w:shd w:val="clear" w:color="auto" w:fill="FFFFFF"/>
        <w:spacing w:after="62" w:line="360" w:lineRule="atLeast"/>
        <w:ind w:firstLine="720"/>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Структурна політика буде спрямована на науково-технологічне оновлення та диверсифікацію виробництва з поліпшенням його техніко-економічних показників, орієнтацію як на вироблення продукції, спроможної конкурувати на зовнішніх ринках, так і забезпечувати потреби внутрішнього ринку.</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xml:space="preserve">Стратегічним завданням у 2012 році буде створення умов для структурно-інноваційних змін виробництва. Триватимуть започатковані процеси з модернізації та технічного переозброєння виробництва. Необхідність впровадження проектів з оновлення виробничих </w:t>
      </w:r>
      <w:proofErr w:type="spellStart"/>
      <w:r w:rsidRPr="00231F14">
        <w:rPr>
          <w:rFonts w:ascii="Tahoma" w:eastAsia="Times New Roman" w:hAnsi="Tahoma" w:cs="Tahoma"/>
          <w:color w:val="4A4A4A"/>
          <w:sz w:val="18"/>
          <w:szCs w:val="18"/>
          <w:lang w:val="uk-UA" w:eastAsia="ru-RU"/>
        </w:rPr>
        <w:t>потужностей</w:t>
      </w:r>
      <w:proofErr w:type="spellEnd"/>
      <w:r w:rsidRPr="00231F14">
        <w:rPr>
          <w:rFonts w:ascii="Tahoma" w:eastAsia="Times New Roman" w:hAnsi="Tahoma" w:cs="Tahoma"/>
          <w:color w:val="4A4A4A"/>
          <w:sz w:val="18"/>
          <w:szCs w:val="18"/>
          <w:lang w:val="uk-UA" w:eastAsia="ru-RU"/>
        </w:rPr>
        <w:t xml:space="preserve"> стимулюватиме зростання хімічного виробництва, машинобудування, виробництва будівельних матеріалів, металоконструкцій.</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t xml:space="preserve">Економічне зростання в 2012 році повинно базуватися на активізації внутрішнього попиту, в першу чергу, інвестиційного, в умовах збереження сприятливої зовнішньоекономічної кон’юнктури. Адже тільки стале </w:t>
      </w:r>
      <w:r w:rsidRPr="00231F14">
        <w:rPr>
          <w:rFonts w:ascii="Tahoma" w:eastAsia="Times New Roman" w:hAnsi="Tahoma" w:cs="Tahoma"/>
          <w:color w:val="4A4A4A"/>
          <w:sz w:val="18"/>
          <w:szCs w:val="18"/>
          <w:lang w:val="uk-UA" w:eastAsia="ru-RU"/>
        </w:rPr>
        <w:lastRenderedPageBreak/>
        <w:t>економічне зростання може сприяти розширенню зайнятості, створенню більш кваліфікованих і краще оплачуваних робочих місць, наданню якісніших товарів і послуг і відкриттю більш широких можливостей для людей.</w:t>
      </w:r>
    </w:p>
    <w:p w:rsidR="00231F14" w:rsidRPr="00231F14" w:rsidRDefault="00231F14" w:rsidP="00231F14">
      <w:pPr>
        <w:shd w:val="clear" w:color="auto" w:fill="FFFFFF"/>
        <w:spacing w:after="62" w:line="360" w:lineRule="atLeast"/>
        <w:ind w:firstLine="709"/>
        <w:rPr>
          <w:rFonts w:ascii="Tahoma" w:eastAsia="Times New Roman" w:hAnsi="Tahoma" w:cs="Tahoma"/>
          <w:color w:val="4A4A4A"/>
          <w:sz w:val="18"/>
          <w:szCs w:val="18"/>
          <w:lang w:val="uk-UA" w:eastAsia="ru-RU"/>
        </w:rPr>
      </w:pPr>
      <w:r w:rsidRPr="00231F14">
        <w:rPr>
          <w:rFonts w:ascii="Tahoma" w:eastAsia="Times New Roman" w:hAnsi="Tahoma" w:cs="Tahoma"/>
          <w:color w:val="4A4A4A"/>
          <w:sz w:val="18"/>
          <w:szCs w:val="18"/>
          <w:lang w:val="uk-UA" w:eastAsia="ru-RU"/>
        </w:rPr>
        <w:br/>
        <w:t> </w:t>
      </w:r>
    </w:p>
    <w:p w:rsidR="00231F14" w:rsidRPr="00231F14" w:rsidRDefault="00231F14" w:rsidP="00231F14">
      <w:pPr>
        <w:shd w:val="clear" w:color="auto" w:fill="FFFFFF"/>
        <w:spacing w:after="180" w:line="360" w:lineRule="atLeast"/>
        <w:rPr>
          <w:rFonts w:ascii="Tahoma" w:eastAsia="Times New Roman" w:hAnsi="Tahoma" w:cs="Tahoma"/>
          <w:color w:val="4A4A4A"/>
          <w:sz w:val="18"/>
          <w:szCs w:val="18"/>
          <w:lang w:eastAsia="ru-RU"/>
        </w:rPr>
      </w:pPr>
      <w:proofErr w:type="spellStart"/>
      <w:r w:rsidRPr="00231F14">
        <w:rPr>
          <w:rFonts w:ascii="Tahoma" w:eastAsia="Times New Roman" w:hAnsi="Tahoma" w:cs="Tahoma"/>
          <w:color w:val="4A4A4A"/>
          <w:sz w:val="18"/>
          <w:szCs w:val="18"/>
          <w:lang w:eastAsia="ru-RU"/>
        </w:rPr>
        <w:t>Керуючий</w:t>
      </w:r>
      <w:proofErr w:type="spellEnd"/>
      <w:r w:rsidRPr="00231F14">
        <w:rPr>
          <w:rFonts w:ascii="Tahoma" w:eastAsia="Times New Roman" w:hAnsi="Tahoma" w:cs="Tahoma"/>
          <w:color w:val="4A4A4A"/>
          <w:sz w:val="18"/>
          <w:szCs w:val="18"/>
          <w:lang w:eastAsia="ru-RU"/>
        </w:rPr>
        <w:t xml:space="preserve"> справами </w:t>
      </w:r>
      <w:proofErr w:type="spellStart"/>
      <w:r w:rsidRPr="00231F14">
        <w:rPr>
          <w:rFonts w:ascii="Tahoma" w:eastAsia="Times New Roman" w:hAnsi="Tahoma" w:cs="Tahoma"/>
          <w:color w:val="4A4A4A"/>
          <w:sz w:val="18"/>
          <w:szCs w:val="18"/>
          <w:lang w:eastAsia="ru-RU"/>
        </w:rPr>
        <w:t>виконкому</w:t>
      </w:r>
      <w:proofErr w:type="spellEnd"/>
      <w:r w:rsidRPr="00231F14">
        <w:rPr>
          <w:rFonts w:ascii="Tahoma" w:eastAsia="Times New Roman" w:hAnsi="Tahoma" w:cs="Tahoma"/>
          <w:color w:val="4A4A4A"/>
          <w:sz w:val="18"/>
          <w:szCs w:val="18"/>
          <w:lang w:eastAsia="ru-RU"/>
        </w:rPr>
        <w:t xml:space="preserve"> </w:t>
      </w:r>
      <w:proofErr w:type="spellStart"/>
      <w:r w:rsidRPr="00231F14">
        <w:rPr>
          <w:rFonts w:ascii="Tahoma" w:eastAsia="Times New Roman" w:hAnsi="Tahoma" w:cs="Tahoma"/>
          <w:color w:val="4A4A4A"/>
          <w:sz w:val="18"/>
          <w:szCs w:val="18"/>
          <w:lang w:eastAsia="ru-RU"/>
        </w:rPr>
        <w:t>Л.Ф.Єфименко</w:t>
      </w:r>
      <w:proofErr w:type="spellEnd"/>
    </w:p>
    <w:p w:rsidR="005D498E" w:rsidRDefault="005D498E">
      <w:bookmarkStart w:id="0" w:name="_GoBack"/>
      <w:bookmarkEnd w:id="0"/>
    </w:p>
    <w:sectPr w:rsidR="005D4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F4B97"/>
    <w:multiLevelType w:val="multilevel"/>
    <w:tmpl w:val="3F6C8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14"/>
    <w:rsid w:val="00231F14"/>
    <w:rsid w:val="005D4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31F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1F1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1F14"/>
  </w:style>
  <w:style w:type="paragraph" w:customStyle="1" w:styleId="western">
    <w:name w:val="western"/>
    <w:basedOn w:val="a"/>
    <w:rsid w:val="0023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31F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31F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1F1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1F14"/>
  </w:style>
  <w:style w:type="paragraph" w:customStyle="1" w:styleId="western">
    <w:name w:val="western"/>
    <w:basedOn w:val="a"/>
    <w:rsid w:val="0023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31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3529</Words>
  <Characters>20121</Characters>
  <Application>Microsoft Office Word</Application>
  <DocSecurity>0</DocSecurity>
  <Lines>167</Lines>
  <Paragraphs>47</Paragraphs>
  <ScaleCrop>false</ScaleCrop>
  <Company/>
  <LinksUpToDate>false</LinksUpToDate>
  <CharactersWithSpaces>23603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cp:revision>
  <dcterms:created xsi:type="dcterms:W3CDTF">2016-05-13T17:46:00Z</dcterms:created>
  <dcterms:modified xsi:type="dcterms:W3CDTF">2016-05-13T17:46:00Z</dcterms:modified>
</cp:coreProperties>
</file>