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keepNext/>
        <w:widowControl/>
        <w:rPr/>
      </w:pPr>
      <w:r>
        <w:rPr>
          <w:szCs w:val="24"/>
        </w:rPr>
        <w:tab/>
      </w:r>
      <w:r>
        <w:rPr>
          <w:szCs w:val="24"/>
          <w:lang w:val="ru-RU"/>
        </w:rPr>
        <w:tab/>
        <w:tab/>
        <w:tab/>
        <w:tab/>
        <w:tab/>
        <w:tab/>
        <w:tab/>
        <w:tab/>
        <w:tab/>
        <w:tab/>
      </w:r>
      <w:r>
        <w:rPr>
          <w:b w:val="false"/>
          <w:szCs w:val="24"/>
          <w:lang w:val="ru-RU"/>
        </w:rPr>
        <w:tab/>
      </w:r>
      <w:r>
        <w:rPr>
          <w:b w:val="false"/>
          <w:i/>
          <w:iCs/>
          <w:sz w:val="24"/>
          <w:szCs w:val="24"/>
          <w:lang w:val="ru-RU"/>
        </w:rPr>
        <w:t>Проєкт</w:t>
      </w:r>
    </w:p>
    <w:p>
      <w:pPr>
        <w:pStyle w:val="11"/>
        <w:keepNext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>
      <w:pPr>
        <w:pStyle w:val="11"/>
        <w:keepNext/>
        <w:widowControl/>
        <w:rPr>
          <w:szCs w:val="24"/>
        </w:rPr>
      </w:pPr>
      <w:r>
        <w:rPr>
          <w:szCs w:val="24"/>
        </w:rPr>
        <w:t>СЬОМОГО СКЛИКАННЯ</w:t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(чергова) сесія</w:t>
      </w:r>
    </w:p>
    <w:p>
      <w:pPr>
        <w:pStyle w:val="Normal"/>
        <w:rPr>
          <w:b/>
          <w:b/>
          <w:highlight w:val="green"/>
          <w:lang w:val="uk-UA"/>
        </w:rPr>
      </w:pPr>
      <w:r>
        <w:rPr>
          <w:b/>
          <w:highlight w:val="green"/>
          <w:lang w:val="uk-UA"/>
        </w:rPr>
      </w:r>
    </w:p>
    <w:p>
      <w:pPr>
        <w:pStyle w:val="11"/>
        <w:widowControl/>
        <w:rPr/>
      </w:pPr>
      <w:r>
        <w:rPr>
          <w:szCs w:val="24"/>
        </w:rPr>
        <w:t xml:space="preserve">РІШЕННЯ № 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/>
      </w:pPr>
      <w:r>
        <w:rPr>
          <w:b/>
          <w:lang w:val="uk-UA"/>
        </w:rPr>
        <w:t>«    »                  2020 року</w:t>
      </w:r>
    </w:p>
    <w:p>
      <w:pPr>
        <w:pStyle w:val="Normal"/>
        <w:spacing w:lineRule="auto" w:line="360"/>
        <w:rPr>
          <w:b/>
          <w:b/>
          <w:lang w:val="uk-UA"/>
        </w:rPr>
      </w:pPr>
      <w:r>
        <w:rPr>
          <w:b/>
          <w:lang w:val="uk-UA"/>
        </w:rPr>
        <w:t>м. Сєвєродонецьк</w:t>
      </w:r>
    </w:p>
    <w:p>
      <w:pPr>
        <w:pStyle w:val="Normal"/>
        <w:ind w:right="4251" w:hanging="0"/>
        <w:rPr/>
      </w:pPr>
      <w:r>
        <w:rPr>
          <w:lang w:val="uk-UA"/>
        </w:rPr>
        <w:t>Про виконання</w:t>
      </w:r>
      <w:r>
        <w:rPr>
          <w:rFonts w:eastAsia="Times New Roman"/>
          <w:lang w:val="uk-UA"/>
        </w:rPr>
        <w:t xml:space="preserve"> “</w:t>
      </w:r>
      <w:r>
        <w:rPr>
          <w:lang w:val="uk-UA"/>
        </w:rPr>
        <w:t>Комплексної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міської</w:t>
      </w:r>
      <w:r>
        <w:rPr>
          <w:rFonts w:eastAsia="Times New Roman"/>
          <w:lang w:val="uk-UA"/>
        </w:rPr>
        <w:t xml:space="preserve"> </w:t>
      </w:r>
    </w:p>
    <w:p>
      <w:pPr>
        <w:pStyle w:val="Normal"/>
        <w:rPr/>
      </w:pPr>
      <w:r>
        <w:rPr>
          <w:lang w:val="uk-UA"/>
        </w:rPr>
        <w:t>програми</w:t>
      </w:r>
      <w:r>
        <w:rPr>
          <w:rFonts w:eastAsia="Times New Roman"/>
          <w:lang w:val="uk-UA"/>
        </w:rPr>
        <w:t xml:space="preserve"> “Оздоровлення та відпочинок дітей” </w:t>
      </w:r>
    </w:p>
    <w:p>
      <w:pPr>
        <w:pStyle w:val="Normal"/>
        <w:rPr/>
      </w:pPr>
      <w:r>
        <w:rPr>
          <w:rFonts w:eastAsia="Times New Roman"/>
          <w:lang w:val="uk-UA"/>
        </w:rPr>
        <w:t>на 2019 рік</w:t>
      </w:r>
      <w:r>
        <w:rPr>
          <w:lang w:val="uk-UA"/>
        </w:rPr>
        <w:t>.</w:t>
      </w:r>
    </w:p>
    <w:p>
      <w:pPr>
        <w:pStyle w:val="Normal"/>
        <w:ind w:right="4251" w:hanging="0"/>
        <w:rPr>
          <w:lang w:val="uk-UA"/>
        </w:rPr>
      </w:pPr>
      <w:r>
        <w:rPr>
          <w:lang w:val="uk-UA"/>
        </w:rPr>
      </w:r>
    </w:p>
    <w:p>
      <w:pPr>
        <w:pStyle w:val="Normal"/>
        <w:ind w:right="4820" w:hanging="0"/>
        <w:rPr>
          <w:b/>
          <w:b/>
          <w:bCs/>
          <w:iCs/>
          <w:lang w:val="uk-UA"/>
        </w:rPr>
      </w:pPr>
      <w:r>
        <w:rPr>
          <w:b/>
          <w:bCs/>
          <w:iCs/>
          <w:lang w:val="uk-UA"/>
        </w:rPr>
      </w:r>
    </w:p>
    <w:p>
      <w:pPr>
        <w:pStyle w:val="Normal"/>
        <w:ind w:firstLine="720"/>
        <w:jc w:val="both"/>
        <w:rPr/>
      </w:pPr>
      <w:r>
        <w:rPr>
          <w:lang w:val="uk-UA"/>
        </w:rPr>
        <w:t xml:space="preserve">Керуючись ст.26 Закону України «Про місцеве самоврядування в Україні»,            </w:t>
      </w:r>
      <w:r>
        <w:rPr>
          <w:rFonts w:eastAsia="Times New Roman"/>
          <w:lang w:val="uk-UA"/>
        </w:rPr>
        <w:t xml:space="preserve">Закону України «Про оздоровлення та відпочинок дітей», </w:t>
      </w:r>
      <w:r>
        <w:rPr>
          <w:lang w:val="uk-UA"/>
        </w:rPr>
        <w:t xml:space="preserve">розглянувши звіт про виконання </w:t>
      </w:r>
      <w:r>
        <w:rPr>
          <w:rFonts w:eastAsia="Times New Roman"/>
          <w:lang w:val="uk-UA"/>
        </w:rPr>
        <w:t>“</w:t>
      </w:r>
      <w:r>
        <w:rPr>
          <w:lang w:val="uk-UA"/>
        </w:rPr>
        <w:t>Комплексної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міської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програми</w:t>
      </w:r>
      <w:r>
        <w:rPr>
          <w:rFonts w:eastAsia="Times New Roman"/>
          <w:lang w:val="uk-UA"/>
        </w:rPr>
        <w:t xml:space="preserve"> “Оздоровлення та відпочинок дітей” на 2019 рік, затвердженої сесією Сєвєродонецької міської ради від 19.02.2019 року №3305,</w:t>
      </w:r>
      <w:r>
        <w:rPr>
          <w:lang w:val="uk-UA"/>
        </w:rPr>
        <w:t xml:space="preserve"> Сєвєродонецька міська рада</w:t>
      </w:r>
    </w:p>
    <w:p>
      <w:pPr>
        <w:pStyle w:val="Normal"/>
        <w:jc w:val="both"/>
        <w:rPr>
          <w:highlight w:val="green"/>
          <w:lang w:val="uk-UA"/>
        </w:rPr>
      </w:pPr>
      <w:r>
        <w:rPr>
          <w:highlight w:val="green"/>
          <w:lang w:val="uk-UA"/>
        </w:rPr>
      </w:r>
    </w:p>
    <w:p>
      <w:pPr>
        <w:pStyle w:val="Normal"/>
        <w:ind w:firstLine="708"/>
        <w:rPr>
          <w:b/>
          <w:b/>
          <w:lang w:val="uk-UA"/>
        </w:rPr>
      </w:pPr>
      <w:r>
        <w:rPr>
          <w:b/>
          <w:lang w:val="uk-UA"/>
        </w:rPr>
        <w:t>ВИРІШИЛА:</w:t>
      </w:r>
    </w:p>
    <w:p>
      <w:pPr>
        <w:pStyle w:val="Normal"/>
        <w:ind w:firstLine="708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ind w:firstLine="708"/>
        <w:jc w:val="both"/>
        <w:rPr/>
      </w:pPr>
      <w:r>
        <w:rPr>
          <w:lang w:val="uk-UA"/>
        </w:rPr>
        <w:t>1. Затвердити звіт про виконання</w:t>
      </w:r>
      <w:r>
        <w:rPr>
          <w:rFonts w:eastAsia="Times New Roman"/>
          <w:lang w:val="uk-UA"/>
        </w:rPr>
        <w:t>“</w:t>
      </w:r>
      <w:r>
        <w:rPr>
          <w:lang w:val="uk-UA"/>
        </w:rPr>
        <w:t>Комплексної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міської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програми</w:t>
      </w:r>
      <w:r>
        <w:rPr>
          <w:rFonts w:eastAsia="Times New Roman"/>
          <w:lang w:val="uk-UA"/>
        </w:rPr>
        <w:t xml:space="preserve"> “Оздоровлення та відпочинок дітей” на 2019 рік</w:t>
      </w:r>
      <w:r>
        <w:rPr>
          <w:lang w:val="uk-UA"/>
        </w:rPr>
        <w:t>(Додаток) та визнати його задовільним.</w:t>
      </w:r>
    </w:p>
    <w:p>
      <w:pPr>
        <w:pStyle w:val="Normal"/>
        <w:ind w:firstLine="708"/>
        <w:rPr/>
      </w:pPr>
      <w:r>
        <w:rPr>
          <w:lang w:val="uk-UA"/>
        </w:rPr>
        <w:t xml:space="preserve">2. </w:t>
      </w:r>
      <w:r>
        <w:rPr>
          <w:bCs/>
          <w:lang w:val="uk-UA"/>
        </w:rPr>
        <w:t>Рішення підлягає оприлюдненню.</w:t>
      </w:r>
    </w:p>
    <w:p>
      <w:pPr>
        <w:pStyle w:val="Normal"/>
        <w:tabs>
          <w:tab w:val="left" w:pos="0" w:leader="none"/>
          <w:tab w:val="left" w:pos="900" w:leader="none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3. </w:t>
      </w:r>
      <w:r>
        <w:rPr>
          <w:lang w:val="uk-UA"/>
        </w:rPr>
        <w:t>Контроль за виконанням даного рішення покласти на постійну комісію ради з питань планування бюджету та фінансів та 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>
      <w:pPr>
        <w:pStyle w:val="Normal"/>
        <w:tabs>
          <w:tab w:val="left" w:pos="993" w:leader="none"/>
        </w:tabs>
        <w:spacing w:before="0" w:after="60"/>
        <w:ind w:left="709" w:firstLine="709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b/>
          <w:b/>
          <w:lang w:val="uk-UA"/>
        </w:rPr>
      </w:pPr>
      <w:r>
        <w:rPr>
          <w:b/>
          <w:lang w:val="uk-UA"/>
        </w:rPr>
        <w:t>Секретар міської ради,</w:t>
      </w:r>
    </w:p>
    <w:p>
      <w:pPr>
        <w:pStyle w:val="Normal"/>
        <w:tabs>
          <w:tab w:val="left" w:pos="0" w:leader="none"/>
        </w:tabs>
        <w:rPr>
          <w:b/>
          <w:b/>
          <w:lang w:val="uk-UA"/>
        </w:rPr>
      </w:pPr>
      <w:r>
        <w:rPr>
          <w:b/>
          <w:lang w:val="uk-UA"/>
        </w:rPr>
        <w:t>в.о. міського голови</w:t>
        <w:tab/>
        <w:tab/>
        <w:tab/>
        <w:tab/>
        <w:tab/>
        <w:tab/>
        <w:tab/>
        <w:t>Вячеслав ТКАЧУК</w:t>
      </w:r>
    </w:p>
    <w:p>
      <w:pPr>
        <w:pStyle w:val="Normal"/>
        <w:ind w:left="0" w:right="0" w:hanging="0"/>
        <w:jc w:val="left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ind w:left="0" w:right="0" w:hanging="0"/>
        <w:jc w:val="left"/>
        <w:rPr>
          <w:b/>
          <w:b/>
          <w:bCs/>
          <w:lang w:val="uk-UA"/>
        </w:rPr>
      </w:pPr>
      <w:r>
        <w:rPr>
          <w:b/>
          <w:bCs/>
          <w:lang w:val="uk-UA"/>
        </w:rPr>
        <w:t>Підготував</w:t>
      </w:r>
    </w:p>
    <w:p>
      <w:pPr>
        <w:pStyle w:val="Normal"/>
        <w:ind w:left="0" w:right="0" w:hanging="0"/>
        <w:jc w:val="left"/>
        <w:rPr/>
      </w:pPr>
      <w:r>
        <w:rPr>
          <w:lang w:val="uk-UA"/>
        </w:rPr>
        <w:t>Начальник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Управління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праці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та</w:t>
      </w:r>
    </w:p>
    <w:p>
      <w:pPr>
        <w:pStyle w:val="Normal"/>
        <w:rPr/>
      </w:pPr>
      <w:r>
        <w:rPr>
          <w:lang w:val="uk-UA"/>
        </w:rPr>
        <w:t>соціального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захисту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населення</w:t>
        <w:tab/>
        <w:tab/>
        <w:tab/>
        <w:tab/>
        <w:tab/>
        <w:t xml:space="preserve">          Андрій ГАВРИЛЕНКО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b/>
          <w:b/>
          <w:bCs/>
          <w:lang w:val="uk-UA"/>
        </w:rPr>
      </w:pPr>
      <w:r>
        <w:rPr>
          <w:b/>
          <w:bCs/>
          <w:lang w:val="uk-UA"/>
        </w:rPr>
        <w:t>Узгоджено</w:t>
      </w:r>
    </w:p>
    <w:p>
      <w:pPr>
        <w:pStyle w:val="Normal"/>
        <w:ind w:left="0" w:right="0" w:hanging="0"/>
        <w:jc w:val="left"/>
        <w:rPr/>
      </w:pPr>
      <w:r>
        <w:rPr>
          <w:lang w:val="uk-UA"/>
        </w:rPr>
        <w:t>Заступник міського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голови,</w:t>
      </w:r>
    </w:p>
    <w:p>
      <w:pPr>
        <w:pStyle w:val="Normal"/>
        <w:ind w:left="0" w:right="0" w:hanging="0"/>
        <w:jc w:val="left"/>
        <w:rPr>
          <w:lang w:val="uk-UA"/>
        </w:rPr>
      </w:pPr>
      <w:r>
        <w:rPr>
          <w:lang w:val="uk-UA"/>
        </w:rPr>
        <w:t>начальник відділу кадрової роботи</w:t>
      </w:r>
    </w:p>
    <w:p>
      <w:pPr>
        <w:pStyle w:val="Normal"/>
        <w:ind w:left="0" w:right="0" w:hanging="0"/>
        <w:jc w:val="left"/>
        <w:rPr>
          <w:lang w:val="uk-UA"/>
        </w:rPr>
      </w:pPr>
      <w:r>
        <w:rPr>
          <w:lang w:val="uk-UA"/>
        </w:rPr>
        <w:t>та з питань служби в органах</w:t>
      </w:r>
    </w:p>
    <w:p>
      <w:pPr>
        <w:pStyle w:val="Normal"/>
        <w:ind w:left="0" w:right="0" w:hanging="0"/>
        <w:jc w:val="left"/>
        <w:rPr>
          <w:b w:val="false"/>
          <w:b w:val="false"/>
          <w:bCs w:val="false"/>
          <w:lang w:val="uk-UA"/>
        </w:rPr>
      </w:pPr>
      <w:r>
        <w:rPr>
          <w:b w:val="false"/>
          <w:bCs w:val="false"/>
          <w:lang w:val="uk-UA"/>
        </w:rPr>
        <w:t xml:space="preserve">місцевого самоврядування                                                                        Ірина СТЕПАНЕНКО    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/>
      </w:pPr>
      <w:r>
        <w:rPr>
          <w:lang w:val="uk-UA"/>
        </w:rPr>
        <w:t>Начальник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фінансового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управління</w:t>
        <w:tab/>
        <w:tab/>
        <w:tab/>
        <w:tab/>
        <w:t xml:space="preserve">          Марина БАГРІНЦЕВА</w:t>
      </w:r>
    </w:p>
    <w:p>
      <w:pPr>
        <w:pStyle w:val="Normal"/>
        <w:ind w:left="0" w:right="0" w:firstLine="567"/>
        <w:jc w:val="left"/>
        <w:rPr>
          <w:lang w:val="uk-UA"/>
        </w:rPr>
      </w:pPr>
      <w:r>
        <w:rPr>
          <w:lang w:val="uk-UA"/>
        </w:rPr>
      </w:r>
    </w:p>
    <w:p>
      <w:pPr>
        <w:pStyle w:val="Normal"/>
        <w:ind w:left="0" w:right="0" w:hanging="0"/>
        <w:jc w:val="left"/>
        <w:rPr/>
      </w:pPr>
      <w:r>
        <w:rPr>
          <w:lang w:val="uk-UA"/>
        </w:rPr>
        <w:t>Директор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департаменту</w:t>
      </w:r>
    </w:p>
    <w:p>
      <w:pPr>
        <w:pStyle w:val="Normal"/>
        <w:ind w:left="0" w:right="0" w:hanging="0"/>
        <w:jc w:val="left"/>
        <w:rPr/>
      </w:pPr>
      <w:r>
        <w:rPr>
          <w:lang w:val="uk-UA"/>
        </w:rPr>
        <w:t>економічного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 xml:space="preserve">розвитку </w:t>
        <w:tab/>
        <w:tab/>
        <w:tab/>
        <w:tab/>
        <w:tab/>
        <w:tab/>
        <w:tab/>
        <w:t>Світлана ПОТАНІНА</w:t>
      </w:r>
    </w:p>
    <w:p>
      <w:pPr>
        <w:pStyle w:val="Normal"/>
        <w:ind w:left="0" w:right="0" w:hanging="0"/>
        <w:jc w:val="left"/>
        <w:rPr>
          <w:lang w:val="uk-UA"/>
        </w:rPr>
      </w:pPr>
      <w:r>
        <w:rPr>
          <w:lang w:val="uk-UA"/>
        </w:rPr>
      </w:r>
    </w:p>
    <w:p>
      <w:pPr>
        <w:pStyle w:val="Normal"/>
        <w:ind w:left="0" w:right="0" w:hanging="0"/>
        <w:jc w:val="left"/>
        <w:rPr/>
      </w:pPr>
      <w:r>
        <w:rPr>
          <w:lang w:val="uk-UA"/>
        </w:rPr>
        <w:t>Голова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постійної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комісії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з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питань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охорони</w:t>
      </w:r>
    </w:p>
    <w:p>
      <w:pPr>
        <w:pStyle w:val="Normal"/>
        <w:ind w:left="0" w:right="0" w:hanging="0"/>
        <w:jc w:val="left"/>
        <w:rPr/>
      </w:pPr>
      <w:r>
        <w:rPr>
          <w:lang w:val="uk-UA"/>
        </w:rPr>
        <w:t>здоров</w:t>
      </w:r>
      <w:r>
        <w:rPr>
          <w:rFonts w:eastAsia="Times New Roman"/>
          <w:lang w:val="uk-UA"/>
        </w:rPr>
        <w:t>’</w:t>
      </w:r>
      <w:r>
        <w:rPr>
          <w:lang w:val="uk-UA"/>
        </w:rPr>
        <w:t>я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і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соціального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захисту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населення,</w:t>
      </w:r>
    </w:p>
    <w:p>
      <w:pPr>
        <w:pStyle w:val="Normal"/>
        <w:ind w:left="0" w:right="0" w:hanging="0"/>
        <w:jc w:val="left"/>
        <w:rPr/>
      </w:pPr>
      <w:r>
        <w:rPr>
          <w:lang w:val="uk-UA"/>
        </w:rPr>
        <w:t>освіти,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культури,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духовності,фізкультури,</w:t>
      </w:r>
    </w:p>
    <w:p>
      <w:pPr>
        <w:pStyle w:val="Normal"/>
        <w:ind w:left="0" w:right="0" w:hanging="0"/>
        <w:jc w:val="left"/>
        <w:rPr/>
      </w:pPr>
      <w:r>
        <w:rPr>
          <w:lang w:val="uk-UA"/>
        </w:rPr>
        <w:t>спорту,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молодіжної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політики</w:t>
        <w:tab/>
        <w:tab/>
        <w:tab/>
        <w:tab/>
        <w:tab/>
        <w:tab/>
        <w:t>Сергій ВОЙТЕНКО</w:t>
      </w:r>
    </w:p>
    <w:p>
      <w:pPr>
        <w:pStyle w:val="Normal"/>
        <w:ind w:left="0" w:right="0" w:firstLine="567"/>
        <w:jc w:val="left"/>
        <w:rPr>
          <w:lang w:val="uk-UA"/>
        </w:rPr>
      </w:pPr>
      <w:r>
        <w:rPr>
          <w:lang w:val="uk-UA"/>
        </w:rPr>
      </w:r>
    </w:p>
    <w:p>
      <w:pPr>
        <w:pStyle w:val="Normal"/>
        <w:ind w:left="0" w:right="0" w:hanging="0"/>
        <w:jc w:val="left"/>
        <w:rPr/>
      </w:pPr>
      <w:r>
        <w:rPr>
          <w:lang w:val="uk-UA"/>
        </w:rPr>
        <w:t>Голова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постійної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комісії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з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питань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планування</w:t>
      </w:r>
    </w:p>
    <w:p>
      <w:pPr>
        <w:pStyle w:val="Normal"/>
        <w:ind w:left="0" w:right="0" w:hanging="0"/>
        <w:jc w:val="left"/>
        <w:rPr/>
      </w:pPr>
      <w:r>
        <w:rPr>
          <w:lang w:val="uk-UA"/>
        </w:rPr>
        <w:t>бюджету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та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фінансів</w:t>
        <w:tab/>
        <w:tab/>
        <w:tab/>
        <w:tab/>
        <w:tab/>
        <w:tab/>
        <w:tab/>
        <w:tab/>
        <w:t>Ігор БУТКОВ</w:t>
      </w:r>
    </w:p>
    <w:p>
      <w:pPr>
        <w:pStyle w:val="Normal"/>
        <w:ind w:left="0" w:right="0" w:firstLine="567"/>
        <w:jc w:val="left"/>
        <w:rPr>
          <w:lang w:val="uk-UA"/>
        </w:rPr>
      </w:pPr>
      <w:r>
        <w:rPr>
          <w:lang w:val="uk-UA"/>
        </w:rPr>
      </w:r>
    </w:p>
    <w:p>
      <w:pPr>
        <w:pStyle w:val="Normal"/>
        <w:ind w:left="0" w:right="0" w:hanging="0"/>
        <w:jc w:val="left"/>
        <w:rPr/>
      </w:pPr>
      <w:r>
        <w:rPr>
          <w:lang w:val="uk-UA"/>
        </w:rPr>
        <w:t>Заступник начальника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відділу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з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юридичних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та</w:t>
      </w:r>
      <w:r>
        <w:rPr>
          <w:rFonts w:eastAsia="Times New Roman"/>
          <w:lang w:val="uk-UA"/>
        </w:rPr>
        <w:t xml:space="preserve"> </w:t>
      </w:r>
    </w:p>
    <w:p>
      <w:pPr>
        <w:pStyle w:val="Normal"/>
        <w:ind w:left="0" w:right="0" w:hanging="0"/>
        <w:jc w:val="left"/>
        <w:rPr/>
      </w:pPr>
      <w:r>
        <w:rPr>
          <w:b w:val="false"/>
          <w:bCs w:val="false"/>
          <w:lang w:val="uk-UA"/>
        </w:rPr>
        <w:t>правових</w:t>
      </w:r>
      <w:r>
        <w:rPr>
          <w:rFonts w:eastAsia="Times New Roman"/>
          <w:b w:val="false"/>
          <w:bCs w:val="false"/>
          <w:lang w:val="uk-UA"/>
        </w:rPr>
        <w:t xml:space="preserve"> </w:t>
      </w:r>
      <w:r>
        <w:rPr>
          <w:b w:val="false"/>
          <w:bCs w:val="false"/>
          <w:lang w:val="uk-UA"/>
        </w:rPr>
        <w:t>питань</w:t>
        <w:tab/>
        <w:tab/>
        <w:tab/>
        <w:tab/>
        <w:tab/>
        <w:tab/>
        <w:tab/>
        <w:tab/>
        <w:t>Юлія ШОРОХОВА</w:t>
      </w:r>
    </w:p>
    <w:p>
      <w:pPr>
        <w:pStyle w:val="Normal"/>
        <w:rPr>
          <w:lang w:val="uk-UA"/>
        </w:rPr>
      </w:pPr>
      <w:r>
        <w:rPr>
          <w:lang w:val="uk-UA"/>
        </w:rPr>
        <w:tab/>
        <w:tab/>
        <w:tab/>
      </w:r>
    </w:p>
    <w:p>
      <w:pPr>
        <w:pStyle w:val="Normal"/>
        <w:tabs>
          <w:tab w:val="left" w:pos="6840" w:leader="none"/>
        </w:tabs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left" w:pos="6840" w:leader="none"/>
        </w:tabs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left" w:pos="6840" w:leader="none"/>
        </w:tabs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tabs>
          <w:tab w:val="left" w:pos="6840" w:leader="none"/>
        </w:tabs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tabs>
          <w:tab w:val="left" w:pos="6840" w:leader="none"/>
        </w:tabs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tabs>
          <w:tab w:val="left" w:pos="6840" w:leader="none"/>
        </w:tabs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tabs>
          <w:tab w:val="left" w:pos="6840" w:leader="none"/>
        </w:tabs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left" w:pos="6840" w:leader="none"/>
        </w:tabs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  <w:tab/>
        <w:tab/>
        <w:tab/>
        <w:tab/>
        <w:t>Додаток</w:t>
      </w:r>
    </w:p>
    <w:p>
      <w:pPr>
        <w:pStyle w:val="Normal"/>
        <w:ind w:left="5040" w:hanging="0"/>
        <w:rPr/>
      </w:pPr>
      <w:r>
        <w:rPr>
          <w:lang w:val="uk-UA"/>
        </w:rPr>
        <w:tab/>
        <w:tab/>
        <w:t xml:space="preserve">до рішення чергової сесії </w:t>
        <w:tab/>
      </w:r>
    </w:p>
    <w:p>
      <w:pPr>
        <w:pStyle w:val="Normal"/>
        <w:ind w:left="5040" w:hanging="0"/>
        <w:rPr/>
      </w:pPr>
      <w:r>
        <w:rPr>
          <w:lang w:val="uk-UA"/>
        </w:rPr>
        <w:tab/>
        <w:tab/>
        <w:t xml:space="preserve">міської ради від           2020р. </w:t>
        <w:tab/>
        <w:tab/>
        <w:t xml:space="preserve">№ </w:t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ind w:left="5040" w:hanging="0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/>
      </w:pPr>
      <w:r>
        <w:rPr>
          <w:b/>
          <w:lang w:val="uk-UA"/>
        </w:rPr>
        <w:t>ЗВІТ</w:t>
      </w:r>
    </w:p>
    <w:p>
      <w:pPr>
        <w:pStyle w:val="Normal"/>
        <w:jc w:val="center"/>
        <w:rPr/>
      </w:pPr>
      <w:r>
        <w:rPr>
          <w:b/>
          <w:lang w:val="uk-UA"/>
        </w:rPr>
        <w:t xml:space="preserve">про виконання </w:t>
      </w:r>
      <w:r>
        <w:rPr>
          <w:rFonts w:eastAsia="Times New Roman"/>
          <w:b/>
          <w:lang w:val="uk-UA"/>
        </w:rPr>
        <w:t>“</w:t>
      </w:r>
      <w:r>
        <w:rPr>
          <w:b/>
          <w:lang w:val="uk-UA"/>
        </w:rPr>
        <w:t>Комплексної</w:t>
      </w:r>
      <w:r>
        <w:rPr>
          <w:rFonts w:eastAsia="Times New Roman"/>
          <w:b/>
          <w:lang w:val="uk-UA"/>
        </w:rPr>
        <w:t xml:space="preserve"> </w:t>
      </w:r>
      <w:r>
        <w:rPr>
          <w:b/>
          <w:lang w:val="uk-UA"/>
        </w:rPr>
        <w:t>міської</w:t>
      </w:r>
      <w:r>
        <w:rPr>
          <w:rFonts w:eastAsia="Times New Roman"/>
          <w:b/>
          <w:lang w:val="uk-UA"/>
        </w:rPr>
        <w:t xml:space="preserve"> </w:t>
      </w:r>
      <w:r>
        <w:rPr>
          <w:b/>
          <w:lang w:val="uk-UA"/>
        </w:rPr>
        <w:t>програми</w:t>
      </w:r>
      <w:r>
        <w:rPr>
          <w:rFonts w:eastAsia="Times New Roman"/>
          <w:b/>
          <w:lang w:val="uk-UA"/>
        </w:rPr>
        <w:t xml:space="preserve"> </w:t>
      </w:r>
    </w:p>
    <w:p>
      <w:pPr>
        <w:pStyle w:val="Normal"/>
        <w:jc w:val="center"/>
        <w:rPr/>
      </w:pPr>
      <w:r>
        <w:rPr>
          <w:rFonts w:eastAsia="Times New Roman"/>
          <w:b/>
          <w:lang w:val="uk-UA"/>
        </w:rPr>
        <w:t>“</w:t>
      </w:r>
      <w:r>
        <w:rPr>
          <w:rFonts w:eastAsia="Times New Roman"/>
          <w:b/>
          <w:lang w:val="uk-UA"/>
        </w:rPr>
        <w:t>Оздоровлення та відпочинок дітей” на 2019 рік</w:t>
      </w:r>
    </w:p>
    <w:p>
      <w:pPr>
        <w:pStyle w:val="Normal"/>
        <w:jc w:val="center"/>
        <w:rPr>
          <w:rFonts w:eastAsia="Times New Roman"/>
          <w:b/>
          <w:b/>
          <w:lang w:val="uk-UA"/>
        </w:rPr>
      </w:pPr>
      <w:r>
        <w:rPr>
          <w:rFonts w:eastAsia="Times New Roman"/>
          <w:b/>
          <w:lang w:val="uk-UA"/>
        </w:rPr>
      </w:r>
    </w:p>
    <w:p>
      <w:pPr>
        <w:pStyle w:val="Normal"/>
        <w:ind w:firstLine="54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uk-UA"/>
        </w:rPr>
      </w:pPr>
      <w:r>
        <w:rPr>
          <w:b w:val="false"/>
          <w:bCs w:val="false"/>
          <w:sz w:val="24"/>
          <w:szCs w:val="24"/>
          <w:lang w:val="uk-UA"/>
        </w:rPr>
        <w:t>Запорукою майбутнього кожної держави є здоров’я її населення. Екологічні, економічні, соціальні проблеми в суспільстві зумовлюють негативну тенденцію до погіршення фізичного, морального, психічного благополуччя громадян.</w:t>
      </w:r>
    </w:p>
    <w:p>
      <w:pPr>
        <w:pStyle w:val="Normal"/>
        <w:ind w:firstLine="540"/>
        <w:jc w:val="both"/>
        <w:rPr/>
      </w:pPr>
      <w:r>
        <w:rPr>
          <w:rFonts w:eastAsia="Times New Roman"/>
          <w:b w:val="false"/>
          <w:bCs w:val="false"/>
          <w:sz w:val="24"/>
          <w:szCs w:val="24"/>
          <w:lang w:val="uk-UA"/>
        </w:rPr>
        <w:t>Важливим постає питання в забезпеченні соціального захисту дитинства, турботі про здоров’я підростаючого покоління, реалізації конституційного права дітей на оздоровлення та відпочинок, як невід’ємної складової державної політики. В зв’язку з впливом різних факторів стан здоров’я дітей погіршується. Стресові перевантаження під час навчання у дітей шкільного віку сприяють розвитку у них різних хронічних захворювань.</w:t>
      </w:r>
      <w:r>
        <w:rPr>
          <w:rFonts w:eastAsia="Times New Roman"/>
          <w:b w:val="false"/>
          <w:bCs w:val="false"/>
          <w:sz w:val="28"/>
          <w:szCs w:val="28"/>
          <w:lang w:val="uk-UA"/>
        </w:rPr>
        <w:t xml:space="preserve"> </w:t>
      </w:r>
      <w:r>
        <w:rPr>
          <w:rFonts w:eastAsia="Times New Roman"/>
          <w:b w:val="false"/>
          <w:bCs w:val="false"/>
          <w:sz w:val="24"/>
          <w:szCs w:val="24"/>
          <w:lang w:val="uk-UA"/>
        </w:rPr>
        <w:t>Економічні негаразди у державі викликають стрімке погіршення рівня життя багатьох сімей громади. Зростає кількість сімей з дітьми, сімейний бюджет яких не дозволяє оздоровити дитину. Залишається тенденція до збільшення кількості дітей-сиріт та дітей, позбавлених батьківського піклування.</w:t>
      </w:r>
    </w:p>
    <w:p>
      <w:pPr>
        <w:pStyle w:val="Style17"/>
        <w:widowControl w:val="false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uk-UA"/>
        </w:rPr>
        <w:t>Згідно Закону України «Про оздоровлення та відпочинок дітей» мають право на оздоровлення діти, які потребують особливої соціальної уваги та підтримки.</w:t>
      </w:r>
    </w:p>
    <w:p>
      <w:pPr>
        <w:pStyle w:val="Style17"/>
        <w:widowControl w:val="false"/>
        <w:bidi w:val="0"/>
        <w:spacing w:lineRule="auto" w:line="240" w:before="0" w:after="0"/>
        <w:ind w:firstLine="709"/>
        <w:jc w:val="both"/>
        <w:rPr/>
      </w:pPr>
      <w:r>
        <w:rPr>
          <w:sz w:val="24"/>
          <w:szCs w:val="24"/>
        </w:rPr>
        <w:t xml:space="preserve">З метою створення належних умов оздоровлення та відпочинку дітей було проведено роботу щодо організації оздоровлення та відпочинку дітей у </w:t>
      </w:r>
      <w:r>
        <w:rPr>
          <w:sz w:val="24"/>
          <w:szCs w:val="24"/>
          <w:lang w:val="uk-UA"/>
        </w:rPr>
        <w:t>2019 році.</w:t>
      </w:r>
    </w:p>
    <w:p>
      <w:pPr>
        <w:pStyle w:val="Style17"/>
        <w:widowControl w:val="false"/>
        <w:bidi w:val="0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uk-UA"/>
        </w:rPr>
        <w:t>Оздоровча компанія “Літо 2019” у таборах з денним перебуванням на базі закладів відділу освіти стартувала 03.06.2019 року і відбулась у форматі пізнавально-разважальної гри “Сєвєродонецьк ювілейний”. Гра проводилась з метою забезпечення організованого та цікавого літнього відпочинку дітей, реалізації низки заходів, присвячених 85-річчю м.Сєвєродонецька.</w:t>
      </w:r>
    </w:p>
    <w:p>
      <w:pPr>
        <w:pStyle w:val="Style17"/>
        <w:widowControl w:val="false"/>
        <w:bidi w:val="0"/>
        <w:spacing w:lineRule="auto" w:line="240" w:before="0" w:after="0"/>
        <w:ind w:firstLine="709"/>
        <w:jc w:val="both"/>
        <w:rPr/>
      </w:pPr>
      <w:r>
        <w:rPr>
          <w:lang w:val="uk-UA"/>
        </w:rPr>
        <w:t>З метою урізноманітнення відпочинкових послуг та форматів позашкільної діяльності школярів у літній період відділом освіти забезпечено діяльність:</w:t>
      </w:r>
    </w:p>
    <w:p>
      <w:pPr>
        <w:pStyle w:val="Style17"/>
        <w:widowControl w:val="false"/>
        <w:bidi w:val="0"/>
        <w:spacing w:lineRule="auto" w:line="240" w:before="0" w:after="0"/>
        <w:ind w:firstLine="709"/>
        <w:jc w:val="both"/>
        <w:rPr/>
      </w:pPr>
      <w:r>
        <w:rPr>
          <w:lang w:val="uk-UA"/>
        </w:rPr>
        <w:t>-міжшкільного літнього табору “Мовний табір лідерів” при ССШ№17;</w:t>
      </w:r>
    </w:p>
    <w:p>
      <w:pPr>
        <w:pStyle w:val="Style17"/>
        <w:widowControl w:val="false"/>
        <w:bidi w:val="0"/>
        <w:spacing w:lineRule="auto" w:line="240" w:before="0" w:after="0"/>
        <w:ind w:firstLine="709"/>
        <w:jc w:val="both"/>
        <w:rPr/>
      </w:pPr>
      <w:r>
        <w:rPr>
          <w:lang w:val="uk-UA"/>
        </w:rPr>
        <w:t>-мовно-фольклорного табору з денним перебуванням при СМ ЦДЮТ;</w:t>
      </w:r>
    </w:p>
    <w:p>
      <w:pPr>
        <w:pStyle w:val="Style17"/>
        <w:widowControl w:val="false"/>
        <w:bidi w:val="0"/>
        <w:spacing w:lineRule="auto" w:line="240" w:before="0" w:after="0"/>
        <w:ind w:firstLine="709"/>
        <w:jc w:val="both"/>
        <w:rPr/>
      </w:pPr>
      <w:r>
        <w:rPr>
          <w:lang w:val="uk-UA"/>
        </w:rPr>
        <w:t>-23 таборів з денним перебуванням при ЗЗСО;</w:t>
      </w:r>
    </w:p>
    <w:p>
      <w:pPr>
        <w:pStyle w:val="Style17"/>
        <w:widowControl w:val="false"/>
        <w:bidi w:val="0"/>
        <w:spacing w:lineRule="auto" w:line="240" w:before="0" w:after="0"/>
        <w:ind w:firstLine="709"/>
        <w:jc w:val="both"/>
        <w:rPr/>
      </w:pPr>
      <w:r>
        <w:rPr>
          <w:lang w:val="uk-UA"/>
        </w:rPr>
        <w:t>-таборів з денним перебуванням при 5 клубах СДЮК “Юність”</w:t>
      </w:r>
    </w:p>
    <w:p>
      <w:pPr>
        <w:pStyle w:val="Style17"/>
        <w:widowControl w:val="false"/>
        <w:bidi w:val="0"/>
        <w:spacing w:lineRule="auto" w:line="240" w:before="0" w:after="0"/>
        <w:ind w:firstLine="709"/>
        <w:jc w:val="both"/>
        <w:rPr/>
      </w:pPr>
      <w:r>
        <w:rPr>
          <w:lang w:val="uk-UA"/>
        </w:rPr>
        <w:t>Загальна кількість дітей охоплених заходами склала 1782 особи.</w:t>
      </w:r>
    </w:p>
    <w:p>
      <w:pPr>
        <w:pStyle w:val="Style17"/>
        <w:widowControl w:val="false"/>
        <w:bidi w:val="0"/>
        <w:spacing w:lineRule="auto" w:line="240" w:before="0" w:after="0"/>
        <w:ind w:firstLine="709"/>
        <w:jc w:val="both"/>
        <w:rPr/>
      </w:pPr>
      <w:r>
        <w:rPr>
          <w:lang w:val="uk-UA"/>
        </w:rPr>
        <w:t>Із вищезазначеної кількості вихованців 878 дітей пільгових категорій, з них, зокрема: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i/>
          <w:szCs w:val="22"/>
        </w:rPr>
        <w:t xml:space="preserve">- </w:t>
      </w:r>
      <w:r>
        <w:rPr>
          <w:szCs w:val="22"/>
        </w:rPr>
        <w:t>діти-сироти та</w:t>
      </w:r>
      <w:r>
        <w:rPr>
          <w:b/>
          <w:szCs w:val="22"/>
        </w:rPr>
        <w:t xml:space="preserve"> </w:t>
      </w:r>
      <w:r>
        <w:rPr>
          <w:szCs w:val="22"/>
        </w:rPr>
        <w:t xml:space="preserve">діти, які позбавлені батьківського піклування </w:t>
      </w:r>
      <w:r>
        <w:rPr>
          <w:b/>
          <w:szCs w:val="22"/>
        </w:rPr>
        <w:t xml:space="preserve">- </w:t>
      </w:r>
      <w:r>
        <w:rPr>
          <w:b w:val="false"/>
          <w:bCs w:val="false"/>
          <w:szCs w:val="22"/>
        </w:rPr>
        <w:t>14 ос</w:t>
      </w:r>
      <w:r>
        <w:rPr>
          <w:b w:val="false"/>
          <w:bCs w:val="false"/>
          <w:szCs w:val="22"/>
          <w:lang w:val="uk-UA"/>
        </w:rPr>
        <w:t>іб</w:t>
      </w:r>
      <w:r>
        <w:rPr>
          <w:b w:val="false"/>
          <w:bCs w:val="false"/>
          <w:szCs w:val="22"/>
        </w:rPr>
        <w:t>;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szCs w:val="22"/>
        </w:rPr>
        <w:t>- діти осіб, визнаних учасниками бойових дій -</w:t>
      </w:r>
      <w:r>
        <w:rPr>
          <w:b w:val="false"/>
          <w:bCs w:val="false"/>
          <w:szCs w:val="22"/>
        </w:rPr>
        <w:t xml:space="preserve"> 90 ос</w:t>
      </w:r>
      <w:r>
        <w:rPr>
          <w:b w:val="false"/>
          <w:bCs w:val="false"/>
          <w:szCs w:val="22"/>
          <w:lang w:val="uk-UA"/>
        </w:rPr>
        <w:t>іб</w:t>
      </w:r>
      <w:r>
        <w:rPr>
          <w:b w:val="false"/>
          <w:bCs w:val="false"/>
          <w:szCs w:val="22"/>
        </w:rPr>
        <w:t>;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szCs w:val="22"/>
        </w:rPr>
        <w:t>- діти,один з батьків загинув в АТО/ООС-</w:t>
      </w:r>
      <w:r>
        <w:rPr>
          <w:b w:val="false"/>
          <w:bCs w:val="false"/>
          <w:szCs w:val="22"/>
        </w:rPr>
        <w:t xml:space="preserve"> 2 ос</w:t>
      </w:r>
      <w:r>
        <w:rPr>
          <w:b w:val="false"/>
          <w:bCs w:val="false"/>
          <w:szCs w:val="22"/>
          <w:lang w:val="uk-UA"/>
        </w:rPr>
        <w:t>іб</w:t>
      </w:r>
      <w:r>
        <w:rPr>
          <w:b w:val="false"/>
          <w:bCs w:val="false"/>
          <w:szCs w:val="22"/>
        </w:rPr>
        <w:t>;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szCs w:val="22"/>
        </w:rPr>
        <w:t xml:space="preserve">- діти ВПО - </w:t>
      </w:r>
      <w:r>
        <w:rPr>
          <w:b w:val="false"/>
          <w:bCs w:val="false"/>
          <w:szCs w:val="22"/>
        </w:rPr>
        <w:t>169 ос</w:t>
      </w:r>
      <w:r>
        <w:rPr>
          <w:b w:val="false"/>
          <w:bCs w:val="false"/>
          <w:szCs w:val="22"/>
          <w:lang w:val="uk-UA"/>
        </w:rPr>
        <w:t>іб</w:t>
      </w:r>
      <w:r>
        <w:rPr>
          <w:b w:val="false"/>
          <w:bCs w:val="false"/>
          <w:szCs w:val="22"/>
        </w:rPr>
        <w:t>;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szCs w:val="22"/>
        </w:rPr>
        <w:t xml:space="preserve">- діти з інвалідністю </w:t>
      </w:r>
      <w:r>
        <w:rPr>
          <w:b/>
          <w:szCs w:val="22"/>
        </w:rPr>
        <w:t>-</w:t>
      </w:r>
      <w:r>
        <w:rPr>
          <w:b w:val="false"/>
          <w:bCs w:val="false"/>
          <w:szCs w:val="22"/>
        </w:rPr>
        <w:t xml:space="preserve"> 14 ос</w:t>
      </w:r>
      <w:r>
        <w:rPr>
          <w:b w:val="false"/>
          <w:bCs w:val="false"/>
          <w:szCs w:val="22"/>
          <w:lang w:val="uk-UA"/>
        </w:rPr>
        <w:t>іб</w:t>
      </w:r>
      <w:r>
        <w:rPr>
          <w:b w:val="false"/>
          <w:bCs w:val="false"/>
          <w:szCs w:val="22"/>
        </w:rPr>
        <w:t>;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szCs w:val="22"/>
        </w:rPr>
        <w:t>- діти, які постраждали внаслідок катастрофи на ЧАЕС</w:t>
      </w:r>
      <w:r>
        <w:rPr>
          <w:b/>
          <w:szCs w:val="22"/>
        </w:rPr>
        <w:t>-</w:t>
      </w:r>
      <w:r>
        <w:rPr>
          <w:b w:val="false"/>
          <w:bCs w:val="false"/>
          <w:szCs w:val="22"/>
        </w:rPr>
        <w:t xml:space="preserve"> 4 ос</w:t>
      </w:r>
      <w:r>
        <w:rPr>
          <w:b w:val="false"/>
          <w:bCs w:val="false"/>
          <w:szCs w:val="22"/>
          <w:lang w:val="uk-UA"/>
        </w:rPr>
        <w:t>оби</w:t>
      </w:r>
      <w:r>
        <w:rPr>
          <w:b w:val="false"/>
          <w:bCs w:val="false"/>
          <w:szCs w:val="22"/>
        </w:rPr>
        <w:t>;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szCs w:val="22"/>
        </w:rPr>
        <w:t>- діти із малозабезпечених сімей -</w:t>
      </w:r>
      <w:r>
        <w:rPr>
          <w:b w:val="false"/>
          <w:bCs w:val="false"/>
          <w:szCs w:val="22"/>
        </w:rPr>
        <w:t xml:space="preserve"> 30 ос</w:t>
      </w:r>
      <w:r>
        <w:rPr>
          <w:b w:val="false"/>
          <w:bCs w:val="false"/>
          <w:szCs w:val="22"/>
          <w:lang w:val="uk-UA"/>
        </w:rPr>
        <w:t>іб</w:t>
      </w:r>
      <w:r>
        <w:rPr>
          <w:b w:val="false"/>
          <w:bCs w:val="false"/>
          <w:szCs w:val="22"/>
        </w:rPr>
        <w:t>;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szCs w:val="22"/>
        </w:rPr>
        <w:t xml:space="preserve">- діти із багатодітних сімей </w:t>
      </w:r>
      <w:r>
        <w:rPr>
          <w:b/>
          <w:szCs w:val="22"/>
        </w:rPr>
        <w:t>-</w:t>
      </w:r>
      <w:r>
        <w:rPr>
          <w:b w:val="false"/>
          <w:bCs w:val="false"/>
          <w:szCs w:val="22"/>
        </w:rPr>
        <w:t xml:space="preserve"> 93 ос</w:t>
      </w:r>
      <w:r>
        <w:rPr>
          <w:b w:val="false"/>
          <w:bCs w:val="false"/>
          <w:szCs w:val="22"/>
          <w:lang w:val="uk-UA"/>
        </w:rPr>
        <w:t>оби</w:t>
      </w:r>
      <w:r>
        <w:rPr>
          <w:b w:val="false"/>
          <w:bCs w:val="false"/>
          <w:szCs w:val="22"/>
        </w:rPr>
        <w:t>;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szCs w:val="22"/>
        </w:rPr>
        <w:t xml:space="preserve">- діти, які перебувають на диспансерному обліку </w:t>
      </w:r>
      <w:r>
        <w:rPr>
          <w:b/>
          <w:szCs w:val="22"/>
        </w:rPr>
        <w:t xml:space="preserve">- </w:t>
      </w:r>
      <w:r>
        <w:rPr>
          <w:b w:val="false"/>
          <w:bCs w:val="false"/>
          <w:szCs w:val="22"/>
        </w:rPr>
        <w:t xml:space="preserve">44 </w:t>
      </w:r>
      <w:r>
        <w:rPr>
          <w:b w:val="false"/>
          <w:bCs w:val="false"/>
          <w:szCs w:val="22"/>
          <w:lang w:val="uk-UA"/>
        </w:rPr>
        <w:t>особи</w:t>
      </w:r>
      <w:r>
        <w:rPr>
          <w:b w:val="false"/>
          <w:bCs w:val="false"/>
          <w:szCs w:val="22"/>
        </w:rPr>
        <w:t>;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szCs w:val="22"/>
        </w:rPr>
        <w:t xml:space="preserve">- талановиті та обдаровані діти - </w:t>
      </w:r>
      <w:r>
        <w:rPr>
          <w:b w:val="false"/>
          <w:bCs w:val="false"/>
          <w:szCs w:val="22"/>
        </w:rPr>
        <w:t>162 ос</w:t>
      </w:r>
      <w:r>
        <w:rPr>
          <w:b w:val="false"/>
          <w:bCs w:val="false"/>
          <w:szCs w:val="22"/>
          <w:lang w:val="uk-UA"/>
        </w:rPr>
        <w:t>оби</w:t>
      </w:r>
      <w:r>
        <w:rPr>
          <w:b w:val="false"/>
          <w:bCs w:val="false"/>
          <w:szCs w:val="22"/>
        </w:rPr>
        <w:t>;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szCs w:val="22"/>
        </w:rPr>
        <w:t xml:space="preserve">- відмінники навчання - </w:t>
      </w:r>
      <w:r>
        <w:rPr>
          <w:b w:val="false"/>
          <w:bCs w:val="false"/>
          <w:szCs w:val="22"/>
        </w:rPr>
        <w:t>89 ос</w:t>
      </w:r>
      <w:r>
        <w:rPr>
          <w:b w:val="false"/>
          <w:bCs w:val="false"/>
          <w:szCs w:val="22"/>
          <w:lang w:val="uk-UA"/>
        </w:rPr>
        <w:t>іб</w:t>
      </w:r>
      <w:r>
        <w:rPr>
          <w:b w:val="false"/>
          <w:bCs w:val="false"/>
          <w:szCs w:val="22"/>
        </w:rPr>
        <w:t xml:space="preserve">; 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szCs w:val="22"/>
        </w:rPr>
        <w:t>- діти із сімей, які опинились у складних життєвих обставинах -</w:t>
      </w:r>
      <w:r>
        <w:rPr>
          <w:b w:val="false"/>
          <w:bCs w:val="false"/>
          <w:szCs w:val="22"/>
        </w:rPr>
        <w:t xml:space="preserve"> 4 </w:t>
      </w:r>
      <w:r>
        <w:rPr>
          <w:b w:val="false"/>
          <w:bCs w:val="false"/>
          <w:szCs w:val="22"/>
          <w:lang w:val="uk-UA"/>
        </w:rPr>
        <w:t>особи</w:t>
      </w:r>
      <w:r>
        <w:rPr>
          <w:b w:val="false"/>
          <w:bCs w:val="false"/>
          <w:szCs w:val="22"/>
        </w:rPr>
        <w:t>;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b/>
          <w:szCs w:val="22"/>
        </w:rPr>
        <w:t xml:space="preserve">- </w:t>
      </w:r>
      <w:r>
        <w:rPr>
          <w:szCs w:val="22"/>
        </w:rPr>
        <w:t>діти творчих колективів</w:t>
      </w:r>
      <w:r>
        <w:rPr>
          <w:b/>
          <w:szCs w:val="22"/>
        </w:rPr>
        <w:t>-</w:t>
      </w:r>
      <w:r>
        <w:rPr>
          <w:b w:val="false"/>
          <w:bCs w:val="false"/>
          <w:szCs w:val="22"/>
        </w:rPr>
        <w:t xml:space="preserve">132 </w:t>
      </w:r>
      <w:r>
        <w:rPr>
          <w:b w:val="false"/>
          <w:bCs w:val="false"/>
          <w:szCs w:val="22"/>
          <w:lang w:val="uk-UA"/>
        </w:rPr>
        <w:t>особи</w:t>
      </w:r>
      <w:r>
        <w:rPr>
          <w:b w:val="false"/>
          <w:bCs w:val="false"/>
          <w:szCs w:val="22"/>
        </w:rPr>
        <w:t>;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b/>
          <w:szCs w:val="22"/>
        </w:rPr>
        <w:t xml:space="preserve">- </w:t>
      </w:r>
      <w:r>
        <w:rPr>
          <w:szCs w:val="22"/>
        </w:rPr>
        <w:t>діти, батьки яких мають інвалідність</w:t>
      </w:r>
      <w:r>
        <w:rPr>
          <w:b/>
          <w:szCs w:val="22"/>
        </w:rPr>
        <w:t xml:space="preserve"> - </w:t>
      </w:r>
      <w:r>
        <w:rPr>
          <w:b w:val="false"/>
          <w:bCs w:val="false"/>
          <w:szCs w:val="22"/>
        </w:rPr>
        <w:t>2ос</w:t>
      </w:r>
      <w:r>
        <w:rPr>
          <w:b w:val="false"/>
          <w:bCs w:val="false"/>
          <w:szCs w:val="22"/>
          <w:lang w:val="uk-UA"/>
        </w:rPr>
        <w:t>іб</w:t>
      </w:r>
      <w:r>
        <w:rPr>
          <w:b w:val="false"/>
          <w:bCs w:val="false"/>
          <w:szCs w:val="22"/>
        </w:rPr>
        <w:t>;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b/>
          <w:szCs w:val="22"/>
        </w:rPr>
        <w:t xml:space="preserve">- </w:t>
      </w:r>
      <w:r>
        <w:rPr>
          <w:szCs w:val="22"/>
        </w:rPr>
        <w:t>діти,батьки яких були вихователями (начальниками) ТДП</w:t>
      </w:r>
      <w:r>
        <w:rPr>
          <w:b/>
          <w:szCs w:val="22"/>
        </w:rPr>
        <w:t xml:space="preserve">- </w:t>
      </w:r>
      <w:r>
        <w:rPr>
          <w:b w:val="false"/>
          <w:bCs w:val="false"/>
          <w:szCs w:val="22"/>
        </w:rPr>
        <w:t>23 ос</w:t>
      </w:r>
      <w:r>
        <w:rPr>
          <w:b w:val="false"/>
          <w:bCs w:val="false"/>
          <w:szCs w:val="22"/>
          <w:lang w:val="uk-UA"/>
        </w:rPr>
        <w:t>іб</w:t>
      </w:r>
      <w:r>
        <w:rPr>
          <w:b w:val="false"/>
          <w:bCs w:val="false"/>
          <w:szCs w:val="22"/>
        </w:rPr>
        <w:t>.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b w:val="false"/>
          <w:bCs w:val="false"/>
          <w:szCs w:val="22"/>
        </w:rPr>
        <w:t>У таборах з денним перебуванням хар</w:t>
      </w:r>
      <w:r>
        <w:rPr>
          <w:b w:val="false"/>
          <w:bCs w:val="false"/>
          <w:szCs w:val="22"/>
          <w:lang w:val="uk-UA"/>
        </w:rPr>
        <w:t>чування дітей пільгових категорій здійснювалось за рахунок коштів міського бюджету і становило 38,90 грн на день.</w:t>
      </w:r>
    </w:p>
    <w:p>
      <w:pPr>
        <w:pStyle w:val="Normal"/>
        <w:bidi w:val="0"/>
        <w:spacing w:lineRule="auto" w:line="240"/>
        <w:ind w:firstLine="539"/>
        <w:jc w:val="both"/>
        <w:rPr/>
      </w:pPr>
      <w:r>
        <w:rPr>
          <w:b w:val="false"/>
          <w:bCs w:val="false"/>
          <w:szCs w:val="22"/>
          <w:lang w:val="uk-UA"/>
        </w:rPr>
        <w:t>У міжшкільному літньому таборі “Мовний табір лідерів” вихованці отримували харчування на суму 17 грн на 1 дитину на день.Заклади позашкільної освіти організували роботу 5 майданчиків відпочинку, якими охопили 197 дітей.</w:t>
      </w:r>
    </w:p>
    <w:p>
      <w:pPr>
        <w:pStyle w:val="Normal"/>
        <w:bidi w:val="0"/>
        <w:spacing w:lineRule="auto" w:line="240"/>
        <w:ind w:firstLine="539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Відповідно до плану роботу ЦТКЕУМ на 2018-2019 навчальний рік, з метою реалізації проекту «Школа туристичної майстерності», </w:t>
      </w:r>
      <w:r>
        <w:rPr>
          <w:sz w:val="24"/>
          <w:szCs w:val="24"/>
        </w:rPr>
        <w:t>забезпечення ефективного оздоровлення та відпочинку гуртківців ЦТКЕУМ у літній період 2019 року, закріплення</w:t>
      </w:r>
      <w:r>
        <w:rPr>
          <w:sz w:val="24"/>
          <w:szCs w:val="24"/>
          <w:lang w:val="uk-UA"/>
        </w:rPr>
        <w:t>к</w:t>
      </w:r>
      <w:r>
        <w:rPr>
          <w:sz w:val="24"/>
          <w:szCs w:val="24"/>
        </w:rPr>
        <w:t xml:space="preserve"> ними вмінь та навичок, отриманих під час занять протягом навчального року з видів спортивного туризму: водного, пішохідного та спортивного орієнтування, проведення літніх краєзнавчих експедицій, з 07 по 14 червня 2019 року на базі відпочинку «Світанок» Білогорівської селищної ради Попаснянського району були проведені навчально-тренувальні збори, в яких взяли участь </w:t>
      </w:r>
      <w:r>
        <w:rPr>
          <w:b w:val="false"/>
          <w:bCs w:val="false"/>
          <w:sz w:val="24"/>
          <w:szCs w:val="24"/>
        </w:rPr>
        <w:t>53 вихованці (з них 12 дітей пільгових категорій).</w:t>
      </w:r>
    </w:p>
    <w:p>
      <w:pPr>
        <w:pStyle w:val="Normal"/>
        <w:bidi w:val="0"/>
        <w:spacing w:lineRule="auto" w:line="24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ЦТКЕУМ також проведено:</w:t>
      </w:r>
    </w:p>
    <w:p>
      <w:pPr>
        <w:pStyle w:val="Normal"/>
        <w:bidi w:val="0"/>
        <w:spacing w:lineRule="auto" w:line="240"/>
        <w:ind w:firstLine="53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- 30.06. по 07.07.2019 року велосіпедний похід ІІ категорії складності за участі 6 вихованців (з них 1 дитина пільгової категорії);</w:t>
      </w:r>
    </w:p>
    <w:p>
      <w:pPr>
        <w:pStyle w:val="Normal"/>
        <w:bidi w:val="0"/>
        <w:spacing w:lineRule="auto" w:line="24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-з 28.06 по 10.07.2019 2 водних походи ІІ категорії складності на катамаранах по </w:t>
      </w:r>
    </w:p>
    <w:p>
      <w:pPr>
        <w:pStyle w:val="Normal"/>
        <w:bidi w:val="0"/>
        <w:spacing w:lineRule="auto" w:line="240"/>
        <w:ind w:hanging="0"/>
        <w:jc w:val="both"/>
        <w:rPr/>
      </w:pPr>
      <w:r>
        <w:rPr>
          <w:sz w:val="24"/>
          <w:szCs w:val="24"/>
        </w:rPr>
        <w:t xml:space="preserve">рр.Чорний Черемош,Черемош,  Прут (Івано-Франківська та Чернівецька обл.), в яких узяли участь </w:t>
      </w:r>
      <w:r>
        <w:rPr>
          <w:b w:val="false"/>
          <w:bCs w:val="false"/>
          <w:sz w:val="24"/>
          <w:szCs w:val="24"/>
        </w:rPr>
        <w:t>23 вихованці (з них 7 дітей пільгових категорій)</w:t>
      </w:r>
      <w:r>
        <w:rPr>
          <w:b w:val="false"/>
          <w:bCs w:val="false"/>
          <w:sz w:val="24"/>
          <w:szCs w:val="24"/>
          <w:lang w:val="uk-UA"/>
        </w:rPr>
        <w:t>.</w:t>
      </w:r>
    </w:p>
    <w:p>
      <w:pPr>
        <w:pStyle w:val="Normal"/>
        <w:bidi w:val="0"/>
        <w:spacing w:lineRule="auto" w:line="240"/>
        <w:jc w:val="both"/>
        <w:rPr/>
      </w:pPr>
      <w:r>
        <w:rPr>
          <w:b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t xml:space="preserve">Усього до організованого відпочинку в системі освіти  залучено 1939  дітей ( них 898 дітей пільгових категорій); 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  <w:lang w:val="uk-UA"/>
        </w:rPr>
        <w:t xml:space="preserve">За рахунок коштів місцевого бюджету Управлінням праці та соціального захисту населення Сєвєродонецької міської ради, в межах оздоровчої компанії 2019 року, було здійснено закупівлю путівок для дітей пільгової категорії в дитячих закладах оздоровлення та відпочинку на загальну суму 516,624 тис.грн. </w:t>
      </w:r>
      <w:r>
        <w:rPr>
          <w:b w:val="false"/>
          <w:bCs w:val="false"/>
          <w:sz w:val="24"/>
          <w:szCs w:val="24"/>
          <w:lang w:val="ru-RU"/>
        </w:rPr>
        <w:t>З початку оздоровчо</w:t>
      </w:r>
      <w:r>
        <w:rPr>
          <w:b w:val="false"/>
          <w:bCs w:val="false"/>
          <w:sz w:val="24"/>
          <w:szCs w:val="24"/>
          <w:lang w:val="uk-UA"/>
        </w:rPr>
        <w:t>ї компанії заходами було охоплено 84 дитини пільгової категорії.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b w:val="false"/>
          <w:bCs w:val="false"/>
          <w:sz w:val="24"/>
          <w:szCs w:val="24"/>
          <w:lang w:val="uk-UA"/>
        </w:rPr>
        <w:tab/>
        <w:t xml:space="preserve"> </w:t>
      </w:r>
      <w:r>
        <w:rPr>
          <w:lang w:val="uk-UA"/>
        </w:rPr>
        <w:t>Із цього числа 57 дітей з 23 червня по 6 липня 2019 року відпочивали на морі в оздоровчому таборі «Салют» селища Коблево Миколаївської області.</w:t>
      </w:r>
    </w:p>
    <w:p>
      <w:pPr>
        <w:pStyle w:val="Style17"/>
        <w:bidi w:val="0"/>
        <w:spacing w:lineRule="auto" w:line="240" w:before="0" w:after="0"/>
        <w:jc w:val="both"/>
        <w:rPr/>
      </w:pPr>
      <w:r>
        <w:rPr/>
        <w:tab/>
        <w:t>34 дитини з 02 серпня по 22 серпня 2019 року відпочивали в ДОТ «Зоря» (м. Кремінна).</w:t>
      </w:r>
    </w:p>
    <w:p>
      <w:pPr>
        <w:pStyle w:val="Style17"/>
        <w:bidi w:val="0"/>
        <w:spacing w:lineRule="auto" w:line="240" w:before="0" w:after="0"/>
        <w:jc w:val="both"/>
        <w:rPr/>
      </w:pPr>
      <w:r>
        <w:rPr/>
        <w:tab/>
        <w:t>14 дітей пройшли лікування протягом 21 дня в санаторії «Перлина» (селище міського типу Новопсков) у липні-серпні 2019 року.</w:t>
      </w:r>
    </w:p>
    <w:p>
      <w:pPr>
        <w:pStyle w:val="Style17"/>
        <w:bidi w:val="0"/>
        <w:spacing w:lineRule="auto" w:line="240" w:before="0" w:after="0"/>
        <w:jc w:val="both"/>
        <w:rPr/>
      </w:pPr>
      <w:r>
        <w:rPr/>
        <w:tab/>
        <w:t>Для порівняння: в 2018 році в Сєвєродонецьку було оздоровлено за рахунок міського бюджету 29 дітей пільгових категорій.</w:t>
      </w:r>
    </w:p>
    <w:p>
      <w:pPr>
        <w:pStyle w:val="Style17"/>
        <w:bidi w:val="0"/>
        <w:spacing w:lineRule="auto" w:line="240" w:before="0" w:after="0"/>
        <w:jc w:val="both"/>
        <w:rPr/>
      </w:pPr>
      <w:r>
        <w:rPr/>
        <w:tab/>
      </w:r>
      <w:r>
        <w:rPr>
          <w:lang w:val="uk-UA"/>
        </w:rPr>
        <w:t>З</w:t>
      </w:r>
      <w:r>
        <w:rPr/>
        <w:t xml:space="preserve"> 03 по 21 червня проходила оздоровча кампанія </w:t>
      </w:r>
      <w:r>
        <w:rPr>
          <w:lang w:val="uk-UA"/>
        </w:rPr>
        <w:t>у спортивних таборах при КДЮСШ2,</w:t>
      </w:r>
      <w:r>
        <w:rPr/>
        <w:t xml:space="preserve"> 386 спортсменів міста з різних видів спорту грали, відпочивали, набиралися сил і, звичайно ж, тренувалися та брали участь в змаганнях. </w:t>
      </w:r>
    </w:p>
    <w:p>
      <w:pPr>
        <w:pStyle w:val="Style17"/>
        <w:bidi w:val="0"/>
        <w:spacing w:lineRule="auto" w:line="240" w:before="0" w:after="0"/>
        <w:jc w:val="both"/>
        <w:rPr/>
      </w:pPr>
      <w:r>
        <w:rPr>
          <w:b w:val="false"/>
          <w:bCs w:val="false"/>
          <w:sz w:val="24"/>
          <w:szCs w:val="24"/>
          <w:lang w:val="uk-UA"/>
        </w:rPr>
        <w:tab/>
      </w:r>
      <w:r>
        <w:rPr>
          <w:b w:val="false"/>
          <w:bCs w:val="false"/>
          <w:sz w:val="24"/>
          <w:szCs w:val="24"/>
        </w:rPr>
        <w:t>Особливу увагу у закладах оздоровлення та відпочинку було приділено організації виховної роботи, спрямованої на загартування школярів, формування в них навичок здорового способу життя, виховання у дітей почуття патріотизму, національної свідомості, відродження національних традицій, обрядів, звичаїв, навчання дітей основам народної творчості і ремесел, з популяризації європейських демократичних цінностей.</w:t>
        <w:tab/>
        <w:t xml:space="preserve"> </w:t>
        <w:tab/>
      </w:r>
      <w:r>
        <w:rPr>
          <w:b w:val="false"/>
          <w:bCs w:val="false"/>
          <w:sz w:val="24"/>
          <w:szCs w:val="24"/>
          <w:lang w:val="uk-UA"/>
        </w:rPr>
        <w:t xml:space="preserve">Планові обсяги фінансування Програми на 2019 рік складали </w:t>
      </w:r>
      <w:r>
        <w:rPr>
          <w:b w:val="false"/>
          <w:bCs w:val="false"/>
          <w:sz w:val="24"/>
          <w:szCs w:val="24"/>
          <w:lang w:val="uk-UA"/>
        </w:rPr>
        <w:t>1381,209</w:t>
      </w:r>
      <w:r>
        <w:rPr>
          <w:b w:val="false"/>
          <w:bCs w:val="false"/>
          <w:sz w:val="24"/>
          <w:szCs w:val="24"/>
          <w:lang w:val="uk-UA"/>
        </w:rPr>
        <w:t xml:space="preserve"> тис.грн, </w:t>
      </w:r>
      <w:r>
        <w:rPr>
          <w:b w:val="false"/>
          <w:bCs w:val="false"/>
          <w:sz w:val="24"/>
          <w:szCs w:val="24"/>
          <w:lang w:val="uk-UA" w:bidi="zxx"/>
        </w:rPr>
        <w:t>фактично</w:t>
      </w:r>
      <w:r>
        <w:rPr>
          <w:rFonts w:eastAsia="Times New Roman"/>
          <w:b w:val="false"/>
          <w:bCs w:val="false"/>
          <w:sz w:val="24"/>
          <w:szCs w:val="24"/>
          <w:lang w:val="uk-UA" w:bidi="zxx"/>
        </w:rPr>
        <w:t xml:space="preserve"> </w:t>
      </w:r>
      <w:r>
        <w:rPr>
          <w:b w:val="false"/>
          <w:bCs w:val="false"/>
          <w:sz w:val="24"/>
          <w:szCs w:val="24"/>
          <w:lang w:val="uk-UA" w:bidi="zxx"/>
        </w:rPr>
        <w:t>Програму</w:t>
      </w:r>
      <w:r>
        <w:rPr>
          <w:rFonts w:eastAsia="Times New Roman"/>
          <w:b w:val="false"/>
          <w:bCs w:val="false"/>
          <w:sz w:val="24"/>
          <w:szCs w:val="24"/>
          <w:lang w:val="uk-UA" w:bidi="zxx"/>
        </w:rPr>
        <w:t xml:space="preserve"> </w:t>
      </w:r>
      <w:r>
        <w:rPr>
          <w:b w:val="false"/>
          <w:bCs w:val="false"/>
          <w:sz w:val="24"/>
          <w:szCs w:val="24"/>
          <w:lang w:val="uk-UA" w:bidi="zxx"/>
        </w:rPr>
        <w:t>профінансовано</w:t>
      </w:r>
      <w:r>
        <w:rPr>
          <w:rFonts w:eastAsia="Times New Roman"/>
          <w:b w:val="false"/>
          <w:bCs w:val="false"/>
          <w:sz w:val="24"/>
          <w:szCs w:val="24"/>
          <w:lang w:val="uk-UA" w:bidi="zxx"/>
        </w:rPr>
        <w:t xml:space="preserve"> </w:t>
      </w:r>
      <w:r>
        <w:rPr>
          <w:b w:val="false"/>
          <w:bCs w:val="false"/>
          <w:sz w:val="24"/>
          <w:szCs w:val="24"/>
          <w:lang w:val="uk-UA" w:bidi="zxx"/>
        </w:rPr>
        <w:t>на</w:t>
      </w:r>
      <w:r>
        <w:rPr>
          <w:rFonts w:eastAsia="Times New Roman"/>
          <w:b w:val="false"/>
          <w:bCs w:val="false"/>
          <w:sz w:val="24"/>
          <w:szCs w:val="24"/>
          <w:lang w:val="uk-UA" w:bidi="zxx"/>
        </w:rPr>
        <w:t xml:space="preserve"> </w:t>
      </w:r>
      <w:r>
        <w:rPr>
          <w:b w:val="false"/>
          <w:bCs w:val="false"/>
          <w:sz w:val="24"/>
          <w:szCs w:val="24"/>
          <w:lang w:val="uk-UA" w:bidi="zxx"/>
        </w:rPr>
        <w:t>загальну</w:t>
      </w:r>
      <w:r>
        <w:rPr>
          <w:rFonts w:eastAsia="Times New Roman"/>
          <w:b w:val="false"/>
          <w:bCs w:val="false"/>
          <w:sz w:val="24"/>
          <w:szCs w:val="24"/>
          <w:lang w:val="uk-UA" w:bidi="zxx"/>
        </w:rPr>
        <w:t xml:space="preserve"> </w:t>
      </w:r>
      <w:r>
        <w:rPr>
          <w:b w:val="false"/>
          <w:bCs w:val="false"/>
          <w:sz w:val="24"/>
          <w:szCs w:val="24"/>
          <w:lang w:val="uk-UA" w:bidi="zxx"/>
        </w:rPr>
        <w:t>суму</w:t>
      </w:r>
      <w:r>
        <w:rPr>
          <w:rFonts w:eastAsia="Times New Roman"/>
          <w:b w:val="false"/>
          <w:bCs w:val="false"/>
          <w:sz w:val="30"/>
          <w:szCs w:val="30"/>
          <w:lang w:val="uk-UA" w:bidi="zxx"/>
        </w:rPr>
        <w:t xml:space="preserve"> </w:t>
      </w:r>
      <w:r>
        <w:rPr>
          <w:rFonts w:eastAsia="Times New Roman"/>
          <w:b w:val="false"/>
          <w:bCs w:val="false"/>
          <w:sz w:val="24"/>
          <w:szCs w:val="24"/>
          <w:lang w:val="uk-UA" w:bidi="zxx"/>
        </w:rPr>
        <w:t xml:space="preserve">1093,771 </w:t>
      </w:r>
      <w:r>
        <w:rPr>
          <w:b w:val="false"/>
          <w:bCs w:val="false"/>
          <w:sz w:val="24"/>
          <w:szCs w:val="24"/>
          <w:lang w:val="uk-UA" w:bidi="zxx"/>
        </w:rPr>
        <w:t>тис.грн.</w:t>
      </w:r>
    </w:p>
    <w:p>
      <w:pPr>
        <w:sectPr>
          <w:type w:val="nextPage"/>
          <w:pgSz w:w="11906" w:h="16838"/>
          <w:pgMar w:left="1701" w:right="851" w:header="0" w:top="426" w:footer="0" w:bottom="539" w:gutter="0"/>
          <w:pgNumType w:fmt="decimal"/>
          <w:formProt w:val="false"/>
          <w:textDirection w:val="lrTb"/>
          <w:docGrid w:type="default" w:linePitch="360" w:charSpace="4294961151"/>
        </w:sectPr>
        <w:pStyle w:val="Style17"/>
        <w:bidi w:val="0"/>
        <w:spacing w:lineRule="auto" w:line="240" w:before="0" w:after="0"/>
        <w:jc w:val="both"/>
        <w:rPr/>
      </w:pPr>
      <w:r>
        <w:rPr>
          <w:b w:val="false"/>
          <w:bCs w:val="false"/>
          <w:sz w:val="24"/>
          <w:szCs w:val="24"/>
        </w:rPr>
        <w:tab/>
      </w:r>
    </w:p>
    <w:p>
      <w:pPr>
        <w:pStyle w:val="NormalWeb"/>
        <w:spacing w:beforeAutospacing="0" w:before="0" w:after="0"/>
        <w:ind w:left="360" w:hanging="0"/>
        <w:jc w:val="center"/>
        <w:rPr>
          <w:b/>
          <w:b/>
          <w:bCs/>
          <w:lang w:val="uk-UA"/>
        </w:rPr>
      </w:pPr>
      <w:r>
        <w:rPr>
          <w:b/>
          <w:bCs/>
          <w:lang w:val="uk-UA"/>
        </w:rPr>
        <w:t>1. Фінансування завдань та заходів програми</w:t>
      </w:r>
    </w:p>
    <w:p>
      <w:pPr>
        <w:pStyle w:val="NormalWeb"/>
        <w:spacing w:beforeAutospacing="0" w:before="0" w:after="0"/>
        <w:ind w:left="360" w:hanging="0"/>
        <w:jc w:val="center"/>
        <w:rPr>
          <w:lang w:val="uk-UA"/>
        </w:rPr>
      </w:pPr>
      <w:r>
        <w:rPr>
          <w:lang w:val="uk-UA"/>
        </w:rPr>
      </w:r>
    </w:p>
    <w:tbl>
      <w:tblPr>
        <w:tblW w:w="14535" w:type="dxa"/>
        <w:jc w:val="left"/>
        <w:tblInd w:w="1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val="01e0"/>
      </w:tblPr>
      <w:tblGrid>
        <w:gridCol w:w="2789"/>
        <w:gridCol w:w="2565"/>
        <w:gridCol w:w="1275"/>
        <w:gridCol w:w="1876"/>
        <w:gridCol w:w="2041"/>
        <w:gridCol w:w="2023"/>
        <w:gridCol w:w="1965"/>
      </w:tblGrid>
      <w:tr>
        <w:trPr>
          <w:trHeight w:val="230" w:hRule="atLeast"/>
        </w:trPr>
        <w:tc>
          <w:tcPr>
            <w:tcW w:w="2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Пріоритетні завдання та заходи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Джерела фінансу-вання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Web"/>
              <w:spacing w:beforeAutospacing="0" w:before="0" w:after="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Планові обсяги фінансування, передбачені Програмою</w:t>
            </w:r>
          </w:p>
          <w:p>
            <w:pPr>
              <w:pStyle w:val="Normal"/>
              <w:ind w:left="-108" w:right="-108" w:hanging="0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 xml:space="preserve">на 2019 рік, 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Web"/>
              <w:spacing w:beforeAutospacing="0" w:before="0" w:after="0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>Фактичні обсяги</w:t>
            </w:r>
          </w:p>
          <w:p>
            <w:pPr>
              <w:pStyle w:val="NormalWeb"/>
              <w:spacing w:beforeAutospacing="0" w:before="0" w:after="0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 xml:space="preserve">фінансування </w:t>
            </w:r>
          </w:p>
          <w:p>
            <w:pPr>
              <w:pStyle w:val="Normal"/>
              <w:ind w:left="-108" w:right="-108" w:hanging="0"/>
              <w:jc w:val="center"/>
              <w:rPr/>
            </w:pPr>
            <w:r>
              <w:rPr>
                <w:b/>
                <w:sz w:val="20"/>
                <w:szCs w:val="20"/>
                <w:lang w:val="uk-UA"/>
              </w:rPr>
              <w:t xml:space="preserve">за 2019 рік, </w:t>
            </w:r>
          </w:p>
          <w:p>
            <w:pPr>
              <w:pStyle w:val="Normal"/>
              <w:ind w:left="-108" w:right="-108" w:hanging="0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Факт до плану,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Виконано/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виконано (причини)</w:t>
            </w:r>
          </w:p>
        </w:tc>
      </w:tr>
      <w:tr>
        <w:trPr/>
        <w:tc>
          <w:tcPr>
            <w:tcW w:w="2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Style21"/>
              <w:snapToGrid w:val="false"/>
              <w:spacing w:before="120" w:after="240"/>
              <w:jc w:val="both"/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1.1</w:t>
            </w:r>
            <w:r>
              <w:rPr>
                <w:rFonts w:eastAsia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Придбання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путівок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для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оздоровлення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дітей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пільгових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категорій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(дітей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інвалідністю,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сиріт,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дітей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позбавлених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батьківського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піклування,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дітей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малозабезпечених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сімей)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УПтаСЗН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ind w:firstLine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517,524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516,624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99,83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Виконано</w:t>
            </w:r>
          </w:p>
        </w:tc>
      </w:tr>
      <w:tr>
        <w:trPr/>
        <w:tc>
          <w:tcPr>
            <w:tcW w:w="2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Style21"/>
              <w:tabs>
                <w:tab w:val="left" w:pos="5550" w:leader="none"/>
              </w:tabs>
              <w:snapToGrid w:val="false"/>
              <w:ind w:left="0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1.2.Відпочинок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таборах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денним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перебуванням.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120" w:after="240"/>
              <w:ind w:firstLine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553,314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273,934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49,50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Виконано</w:t>
            </w:r>
          </w:p>
        </w:tc>
      </w:tr>
      <w:tr>
        <w:trPr/>
        <w:tc>
          <w:tcPr>
            <w:tcW w:w="2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Style21"/>
              <w:snapToGrid w:val="false"/>
              <w:spacing w:before="120" w:after="240"/>
              <w:jc w:val="both"/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1.3.Відпочинок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літній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школі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обдарованих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дітей.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120" w:after="240"/>
              <w:ind w:firstLine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15,198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bookmarkStart w:id="0" w:name="__DdeLink__10883_874388801"/>
            <w:bookmarkEnd w:id="0"/>
            <w:r>
              <w:rPr>
                <w:sz w:val="20"/>
                <w:szCs w:val="20"/>
                <w:lang w:val="uk-UA"/>
              </w:rPr>
              <w:t>9,298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61,18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Виконано</w:t>
            </w:r>
          </w:p>
        </w:tc>
      </w:tr>
      <w:tr>
        <w:trPr>
          <w:trHeight w:val="1073" w:hRule="atLeast"/>
        </w:trPr>
        <w:tc>
          <w:tcPr>
            <w:tcW w:w="2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Style21"/>
              <w:snapToGrid w:val="false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1.4.Відпочинок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вихованців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КДЮСШ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1,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КДЮСШ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2,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КДЮСШ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Style21"/>
              <w:snapToGrid w:val="false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молоді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спорту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120" w:after="240"/>
              <w:ind w:firstLine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163,38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163,38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Виконано</w:t>
            </w:r>
          </w:p>
        </w:tc>
      </w:tr>
      <w:tr>
        <w:trPr/>
        <w:tc>
          <w:tcPr>
            <w:tcW w:w="2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Style21"/>
              <w:snapToGrid w:val="false"/>
              <w:spacing w:before="120" w:after="240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1.5.Відпочинок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вихованців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СДЮСТШ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“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Садко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>”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СДЮСТШ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“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Садко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>”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120" w:after="240"/>
              <w:ind w:firstLine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jc w:val="both"/>
              <w:rPr/>
            </w:pPr>
            <w:r>
              <w:rPr>
                <w:sz w:val="20"/>
                <w:szCs w:val="20"/>
                <w:lang w:val="uk-UA"/>
              </w:rPr>
              <w:t>39,2</w:t>
            </w: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46,84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119,46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Виконано</w:t>
            </w:r>
          </w:p>
        </w:tc>
      </w:tr>
      <w:tr>
        <w:trPr>
          <w:trHeight w:val="1037" w:hRule="atLeast"/>
        </w:trPr>
        <w:tc>
          <w:tcPr>
            <w:tcW w:w="2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Style21"/>
              <w:snapToGrid w:val="false"/>
              <w:spacing w:before="120" w:after="240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1.6.відпочинок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вихованців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СДЮК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“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Юність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”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в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рамках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проекту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“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Добро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починається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з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тебе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>”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СДЮК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>”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Юність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>”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120" w:after="240"/>
              <w:ind w:firstLine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spacing w:before="120" w:after="240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92,58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83,695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90,4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Виконано</w:t>
            </w:r>
          </w:p>
        </w:tc>
      </w:tr>
      <w:tr>
        <w:trPr>
          <w:trHeight w:val="1037" w:hRule="atLeast"/>
        </w:trPr>
        <w:tc>
          <w:tcPr>
            <w:tcW w:w="66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Style21"/>
              <w:snapToGrid w:val="false"/>
              <w:spacing w:before="120" w:after="24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8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spacing w:before="120" w:after="240"/>
              <w:jc w:val="both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1381,209</w:t>
            </w:r>
          </w:p>
        </w:tc>
        <w:tc>
          <w:tcPr>
            <w:tcW w:w="20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1093,771</w:t>
            </w:r>
          </w:p>
        </w:tc>
        <w:tc>
          <w:tcPr>
            <w:tcW w:w="20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79,19</w:t>
            </w:r>
          </w:p>
        </w:tc>
        <w:tc>
          <w:tcPr>
            <w:tcW w:w="1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120" w:after="24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240" w:after="0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spacing w:before="240" w:after="0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spacing w:before="240" w:after="0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spacing w:before="240" w:after="0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spacing w:before="240" w:after="0"/>
        <w:jc w:val="center"/>
        <w:rPr>
          <w:b/>
          <w:b/>
          <w:lang w:val="uk-UA"/>
        </w:rPr>
      </w:pPr>
      <w:r>
        <w:rPr>
          <w:b/>
          <w:lang w:val="uk-UA"/>
        </w:rPr>
        <w:t>2. Виконання завдань та заходів програми</w:t>
      </w:r>
    </w:p>
    <w:p>
      <w:pPr>
        <w:pStyle w:val="Normal"/>
        <w:widowControl w:val="false"/>
        <w:spacing w:lineRule="auto" w:line="216"/>
        <w:ind w:firstLine="709"/>
        <w:jc w:val="both"/>
        <w:rPr>
          <w:lang w:val="uk-UA"/>
        </w:rPr>
      </w:pPr>
      <w:r>
        <w:rPr>
          <w:lang w:val="uk-UA"/>
        </w:rPr>
      </w:r>
    </w:p>
    <w:tbl>
      <w:tblPr>
        <w:tblW w:w="14520" w:type="dxa"/>
        <w:jc w:val="left"/>
        <w:tblInd w:w="1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val="01e0"/>
      </w:tblPr>
      <w:tblGrid>
        <w:gridCol w:w="2774"/>
        <w:gridCol w:w="5161"/>
        <w:gridCol w:w="1169"/>
        <w:gridCol w:w="2265"/>
        <w:gridCol w:w="2056"/>
        <w:gridCol w:w="1094"/>
      </w:tblGrid>
      <w:tr>
        <w:trPr>
          <w:trHeight w:val="608" w:hRule="atLeast"/>
        </w:trPr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Web"/>
              <w:spacing w:beforeAutospacing="0" w:before="0"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Web"/>
              <w:spacing w:beforeAutospacing="0" w:before="0"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Web"/>
              <w:spacing w:beforeAutospacing="0" w:before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Одиниця виміру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Web"/>
              <w:spacing w:beforeAutospacing="0" w:before="0" w:after="0"/>
              <w:jc w:val="center"/>
              <w:rPr>
                <w:b/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Очікувані результати за Програмою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jc w:val="center"/>
              <w:rPr>
                <w:b/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  <w:p>
            <w:pPr>
              <w:pStyle w:val="NormalWeb"/>
              <w:spacing w:beforeAutospacing="0" w:before="0" w:after="0"/>
              <w:jc w:val="center"/>
              <w:rPr>
                <w:b/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Фактично досягнуто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jc w:val="center"/>
              <w:rPr>
                <w:b/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</w:p>
          <w:p>
            <w:pPr>
              <w:pStyle w:val="NormalWeb"/>
              <w:spacing w:beforeAutospacing="0" w:before="0" w:after="0"/>
              <w:jc w:val="center"/>
              <w:rPr>
                <w:b/>
                <w:b/>
                <w:sz w:val="18"/>
                <w:szCs w:val="18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Відхилення</w:t>
            </w:r>
          </w:p>
        </w:tc>
      </w:tr>
      <w:tr>
        <w:trPr>
          <w:trHeight w:val="415" w:hRule="atLeast"/>
        </w:trPr>
        <w:tc>
          <w:tcPr>
            <w:tcW w:w="2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spacing w:before="120" w:after="240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1.1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>.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Придбання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путівок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для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оздоровлення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дітей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пільгових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категорій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(дітей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з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інвалідністю,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сиріт,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дітей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позбавлених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батьківського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піклування,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дітей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з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малозабезпечених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сімей)</w:t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Бюджетні витрати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517,524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516,624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-0,9</w:t>
            </w:r>
          </w:p>
        </w:tc>
      </w:tr>
      <w:tr>
        <w:trPr>
          <w:trHeight w:val="287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продукту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К-ть осіб які отримали путівки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К-ть осіб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</w:tr>
      <w:tr>
        <w:trPr>
          <w:trHeight w:val="273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ефективності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Витрати на 1 особу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8,484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6,151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-2,33</w:t>
            </w:r>
          </w:p>
        </w:tc>
      </w:tr>
      <w:tr>
        <w:trPr>
          <w:trHeight w:val="691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>
            <w:pPr>
              <w:pStyle w:val="Style21"/>
              <w:spacing w:beforeAutospacing="0" w:before="0" w:after="0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Оздоровлення 84особи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пільгової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категорії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99,83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-0,17</w:t>
            </w:r>
          </w:p>
        </w:tc>
      </w:tr>
      <w:tr>
        <w:trPr>
          <w:trHeight w:val="403" w:hRule="atLeast"/>
        </w:trPr>
        <w:tc>
          <w:tcPr>
            <w:tcW w:w="2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tabs>
                <w:tab w:val="left" w:pos="5550" w:leader="none"/>
              </w:tabs>
              <w:snapToGrid w:val="false"/>
              <w:ind w:left="0" w:hanging="0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1.2.Відпочинок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у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таборах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з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денним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перебуванням.</w:t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Бюджетні витрати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spacing w:before="0" w:after="12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553,314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273,934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-279,38</w:t>
            </w:r>
          </w:p>
        </w:tc>
      </w:tr>
      <w:tr>
        <w:trPr>
          <w:trHeight w:val="249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продукту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К-ть осіб які отримали послуги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К-ть осіб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508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251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-257</w:t>
            </w:r>
          </w:p>
        </w:tc>
      </w:tr>
      <w:tr>
        <w:trPr>
          <w:trHeight w:val="503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ефективності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Витрати на 1 особу на день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0,0389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(на</w:t>
            </w:r>
            <w:r>
              <w:rPr>
                <w:rFonts w:eastAsia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день)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0,0389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367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>
            <w:pPr>
              <w:pStyle w:val="Style21"/>
              <w:snapToGrid w:val="false"/>
              <w:spacing w:beforeAutospacing="0" w:before="0" w:after="0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Забезпечення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відпочинком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дітей,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які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потребують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особливої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уваги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та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підтримки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49,5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-50,5</w:t>
            </w:r>
          </w:p>
        </w:tc>
      </w:tr>
      <w:tr>
        <w:trPr>
          <w:trHeight w:val="405" w:hRule="atLeast"/>
        </w:trPr>
        <w:tc>
          <w:tcPr>
            <w:tcW w:w="2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spacing w:before="120" w:after="240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1.3.Відпочинок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у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літній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школі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обдарованих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дітей.</w:t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Бюджетні витрати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15,198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9,298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-5,9</w:t>
            </w:r>
          </w:p>
        </w:tc>
      </w:tr>
      <w:tr>
        <w:trPr>
          <w:trHeight w:val="565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продукту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К-ть осіб які отримали путівки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К-ть осіб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-66</w:t>
            </w:r>
          </w:p>
        </w:tc>
      </w:tr>
      <w:tr>
        <w:trPr>
          <w:trHeight w:val="337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ефективності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Витрати на 1 особу на день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0,01788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0,01788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337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>
            <w:pPr>
              <w:pStyle w:val="Style21"/>
              <w:snapToGrid w:val="false"/>
              <w:spacing w:beforeAutospacing="0" w:before="0" w:after="0"/>
              <w:jc w:val="both"/>
              <w:rPr>
                <w:rFonts w:eastAsia="Times New Roman"/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>Відпочинок 170 дітей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61,18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-38,82</w:t>
            </w:r>
          </w:p>
        </w:tc>
      </w:tr>
      <w:tr>
        <w:trPr>
          <w:trHeight w:val="442" w:hRule="atLeast"/>
        </w:trPr>
        <w:tc>
          <w:tcPr>
            <w:tcW w:w="2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1.4.Відпочинок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вихованців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КДЮСШ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1,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КДЮСШ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2,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КДЮСШ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3</w:t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Бюджетні витрати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163,38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163,38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442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продукту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К-ть осіб які отримали путівки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К-ть осіб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442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ефективності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Витрати на 1 особу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0,0389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0,0389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442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>
            <w:pPr>
              <w:pStyle w:val="Style21"/>
              <w:snapToGrid w:val="false"/>
              <w:spacing w:beforeAutospacing="0" w:before="0" w:after="0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Відпочинок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та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оздоровлення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300осіб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442" w:hRule="atLeast"/>
        </w:trPr>
        <w:tc>
          <w:tcPr>
            <w:tcW w:w="2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1.5.Відпочинок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вихованців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СДЮСТШ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“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Садко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>”</w:t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Бюджетні витрати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39,211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46,84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7,63</w:t>
            </w:r>
          </w:p>
        </w:tc>
      </w:tr>
      <w:tr>
        <w:trPr>
          <w:trHeight w:val="442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продукту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К-ть осіб які отримали путівки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К-ть осіб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</w:tr>
      <w:tr>
        <w:trPr>
          <w:trHeight w:val="442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ефективності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Витрати на 1 особу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0,0389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0,0389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442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>
            <w:pPr>
              <w:pStyle w:val="Style21"/>
              <w:spacing w:beforeAutospacing="0" w:before="0" w:after="0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Відпочинок та оздоровлення 86 осіб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119,46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19,46</w:t>
            </w:r>
          </w:p>
        </w:tc>
      </w:tr>
      <w:tr>
        <w:trPr>
          <w:trHeight w:val="442" w:hRule="atLeast"/>
        </w:trPr>
        <w:tc>
          <w:tcPr>
            <w:tcW w:w="2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Style21"/>
              <w:snapToGrid w:val="false"/>
              <w:jc w:val="both"/>
              <w:rPr/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1.6.Відпочинок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вихованців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СДЮК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“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Юність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”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в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рамках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проекту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“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Добро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починається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з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тебе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>”</w:t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Бюджетні витрати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92,58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83,695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-8,89</w:t>
            </w:r>
          </w:p>
        </w:tc>
      </w:tr>
      <w:tr>
        <w:trPr>
          <w:trHeight w:val="442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продукту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К-ть осіб які отримали путівки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К-ть осіб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154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-16</w:t>
            </w:r>
          </w:p>
        </w:tc>
      </w:tr>
      <w:tr>
        <w:trPr>
          <w:trHeight w:val="442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Показник ефективності</w:t>
            </w:r>
          </w:p>
          <w:p>
            <w:pPr>
              <w:pStyle w:val="NormalWeb"/>
              <w:spacing w:beforeAutospacing="0" w:before="0" w:after="0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Витрати на 1 особу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Тис.шт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0,0389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0,0389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>
        <w:trPr>
          <w:trHeight w:val="442" w:hRule="atLeast"/>
        </w:trPr>
        <w:tc>
          <w:tcPr>
            <w:tcW w:w="277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Web"/>
              <w:spacing w:beforeAutospacing="0" w:before="0" w:after="0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>
            <w:pPr>
              <w:pStyle w:val="Style21"/>
              <w:spacing w:beforeAutospacing="0" w:before="0" w:after="0"/>
              <w:jc w:val="both"/>
              <w:rPr>
                <w:b w:val="fals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sz w:val="20"/>
                <w:szCs w:val="20"/>
                <w:lang w:val="uk-UA"/>
              </w:rPr>
              <w:t>Відпочинок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та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оздоровлення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170</w:t>
            </w:r>
            <w:r>
              <w:rPr>
                <w:rFonts w:eastAsia="Times New Roman"/>
                <w:b w:val="false"/>
                <w:bCs w:val="false"/>
                <w:sz w:val="20"/>
                <w:szCs w:val="20"/>
                <w:lang w:val="uk-UA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uk-UA"/>
              </w:rPr>
              <w:t>осіб.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90,45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-9,55</w:t>
            </w:r>
          </w:p>
        </w:tc>
      </w:tr>
    </w:tbl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0" w:leader="none"/>
        </w:tabs>
        <w:spacing w:lineRule="auto" w:line="360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/>
      </w:pPr>
      <w:r>
        <w:rPr>
          <w:b/>
          <w:lang w:val="uk-UA"/>
        </w:rPr>
        <w:tab/>
        <w:t>Секретар ради</w:t>
        <w:tab/>
        <w:tab/>
        <w:tab/>
        <w:tab/>
        <w:tab/>
        <w:tab/>
        <w:tab/>
        <w:tab/>
        <w:tab/>
        <w:tab/>
        <w:tab/>
        <w:tab/>
        <w:t>Вячеслав ТКАЧУК</w:t>
      </w:r>
    </w:p>
    <w:p>
      <w:pPr>
        <w:pStyle w:val="Normal"/>
        <w:rPr>
          <w:lang w:val="uk-UA"/>
        </w:rPr>
      </w:pPr>
      <w:r>
        <w:rPr>
          <w:b/>
          <w:lang w:val="uk-UA"/>
        </w:rPr>
        <w:tab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993" w:footer="0" w:bottom="28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7ea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basedOn w:val="DefaultParagraphFont"/>
    <w:link w:val="a5"/>
    <w:uiPriority w:val="1"/>
    <w:qFormat/>
    <w:rsid w:val="00ea33e1"/>
    <w:rPr>
      <w:rFonts w:ascii="Calibri" w:hAnsi="Calibri" w:eastAsia="Times New Roman" w:cs="Times New Roman"/>
      <w:lang w:eastAsia="ru-RU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4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ListLabel32">
    <w:name w:val="ListLabel 32"/>
    <w:qFormat/>
    <w:rPr>
      <w:rFonts w:cs="Times New Roman"/>
      <w:sz w:val="24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6a7eaa"/>
    <w:pPr>
      <w:spacing w:beforeAutospacing="1" w:after="119"/>
    </w:pPr>
    <w:rPr/>
  </w:style>
  <w:style w:type="paragraph" w:styleId="ListParagraph">
    <w:name w:val="List Paragraph"/>
    <w:basedOn w:val="Normal"/>
    <w:uiPriority w:val="34"/>
    <w:qFormat/>
    <w:rsid w:val="006a7eaa"/>
    <w:pPr>
      <w:spacing w:before="0" w:after="0"/>
      <w:ind w:left="720" w:hanging="0"/>
      <w:contextualSpacing/>
    </w:pPr>
    <w:rPr/>
  </w:style>
  <w:style w:type="paragraph" w:styleId="11" w:customStyle="1">
    <w:name w:val="заголовок 11"/>
    <w:basedOn w:val="Normal"/>
    <w:qFormat/>
    <w:rsid w:val="006a7eaa"/>
    <w:pPr>
      <w:keepNext/>
      <w:widowControl w:val="false"/>
      <w:jc w:val="center"/>
    </w:pPr>
    <w:rPr>
      <w:b/>
      <w:sz w:val="28"/>
      <w:szCs w:val="20"/>
      <w:lang w:val="uk-UA"/>
    </w:rPr>
  </w:style>
  <w:style w:type="paragraph" w:styleId="NoSpacing">
    <w:name w:val="No Spacing"/>
    <w:link w:val="a6"/>
    <w:uiPriority w:val="1"/>
    <w:qFormat/>
    <w:rsid w:val="00ea33e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A"/>
      <w:sz w:val="24"/>
      <w:szCs w:val="22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Application>LibreOffice/5.2.4.2$Windows_x86 LibreOffice_project/3d5603e1122f0f102b62521720ab13a38a4e0eb0</Application>
  <Pages>7</Pages>
  <Words>1533</Words>
  <Characters>9743</Characters>
  <CharactersWithSpaces>11219</CharactersWithSpaces>
  <Paragraphs>306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2019-03-19T09:54:00Z</dcterms:created>
  <dc:creator>userCtd0939</dc:creator>
  <dc:description/>
  <dc:language>uk-UA</dc:language>
  <cp:lastModifiedBy/>
  <cp:lastPrinted>2020-03-24T11:31:14Z</cp:lastPrinted>
  <dcterms:modified xsi:type="dcterms:W3CDTF">2020-03-25T10:44:29Z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