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86" w:rsidRDefault="00C52F86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52F86" w:rsidRDefault="00C52F86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52F86" w:rsidRPr="00A84A49" w:rsidRDefault="005665CF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Шістдесят дев’ята </w:t>
      </w:r>
      <w:r w:rsidR="00C52F86" w:rsidRPr="00A84A49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C52F86" w:rsidRPr="00A84A49">
        <w:rPr>
          <w:b/>
          <w:bCs/>
          <w:sz w:val="28"/>
          <w:szCs w:val="28"/>
          <w:lang w:val="uk-UA"/>
        </w:rPr>
        <w:t xml:space="preserve">чергова) сесія </w:t>
      </w:r>
    </w:p>
    <w:p w:rsidR="00C52F86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52F86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5665CF">
        <w:rPr>
          <w:b/>
          <w:bCs/>
          <w:color w:val="000000"/>
          <w:sz w:val="28"/>
          <w:szCs w:val="28"/>
          <w:lang w:val="uk-UA"/>
        </w:rPr>
        <w:t>4061</w:t>
      </w:r>
    </w:p>
    <w:p w:rsidR="00C52F86" w:rsidRPr="0017316C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C52F86" w:rsidRPr="00A84A49" w:rsidRDefault="005665CF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05 вересня</w:t>
      </w:r>
      <w:r w:rsidR="00C52F86" w:rsidRPr="00A84A49">
        <w:rPr>
          <w:b/>
          <w:bCs/>
          <w:lang w:val="uk-UA"/>
        </w:rPr>
        <w:t xml:space="preserve">  2019 року</w:t>
      </w:r>
    </w:p>
    <w:p w:rsidR="00C52F86" w:rsidRPr="00A84A49" w:rsidRDefault="00C52F86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C52F86" w:rsidRPr="00AB2DCE">
        <w:trPr>
          <w:trHeight w:val="460"/>
        </w:trPr>
        <w:tc>
          <w:tcPr>
            <w:tcW w:w="4928" w:type="dxa"/>
          </w:tcPr>
          <w:p w:rsidR="00C52F86" w:rsidRPr="003D2A29" w:rsidRDefault="00C52F86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Юрченко О.А.</w:t>
            </w:r>
          </w:p>
          <w:p w:rsidR="00C52F86" w:rsidRPr="00453F13" w:rsidRDefault="00C52F86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C52F86" w:rsidRPr="0043077A" w:rsidRDefault="00C52F86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Юрченко Олени Анатоліївни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Pr="005D79A1">
        <w:rPr>
          <w:color w:val="000000"/>
          <w:lang w:val="uk-UA"/>
        </w:rPr>
        <w:t>4</w:t>
      </w:r>
      <w:r>
        <w:rPr>
          <w:color w:val="000000"/>
          <w:lang w:val="uk-UA"/>
        </w:rPr>
        <w:t>5470</w:t>
      </w:r>
      <w:r w:rsidRPr="005D79A1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12.08.2019)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несільськогосподарського призначення комунальної власності загальною площею 0,1092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81 мікрорайон, що підлягає продажу гр. Юрченко О.А. під існуючий індивідуальний гараж,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Юрченко О.А., що підтверджується Договором міни від 07.02.2000, враховуючи договір авансового внеску № 1 від 21.06.2019, що земельна ділянка знаходиться в оренді гр. Юрченко О.А. (Договір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040841900197 від 29.05.2008)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5665CF">
        <w:rPr>
          <w:lang w:val="uk-UA"/>
        </w:rPr>
        <w:t xml:space="preserve">152 </w:t>
      </w:r>
      <w:r>
        <w:rPr>
          <w:lang w:val="uk-UA"/>
        </w:rPr>
        <w:t>від 14.08.2019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3670 від 10.05.2019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 гр. </w:t>
      </w:r>
      <w:r>
        <w:rPr>
          <w:lang w:val="uk-UA"/>
        </w:rPr>
        <w:t xml:space="preserve">Юрченко О.А. під існуючий індивідуальний гараж»,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C52F86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52F86" w:rsidRPr="00A7693B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C52F86" w:rsidRPr="00453F13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110908,00 грн.</w:t>
      </w:r>
      <w:r w:rsidRPr="00A7693B">
        <w:rPr>
          <w:lang w:val="uk-UA"/>
        </w:rPr>
        <w:t xml:space="preserve"> </w:t>
      </w:r>
      <w:r>
        <w:rPr>
          <w:lang w:val="uk-UA"/>
        </w:rPr>
        <w:t>(сто десять тисяч дев’ятсот вісім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 xml:space="preserve">у земельної ділянки несільськогосподарського призначення комунальної власності загальною площею 0,1092 га, розташованої за адресою: Луганська область,       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81 мікрорайон, що підлягає продажу гр. Юрченко О.А. під існуючий індивідуальний гараж від 30.07.2019.</w:t>
      </w:r>
      <w:r w:rsidRPr="00526027">
        <w:rPr>
          <w:lang w:val="uk-UA"/>
        </w:rPr>
        <w:t xml:space="preserve"> </w:t>
      </w:r>
    </w:p>
    <w:p w:rsidR="00C52F86" w:rsidRDefault="00C52F86" w:rsidP="00834FE9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>гр. Юрченко Олені Анатоліївні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 xml:space="preserve">1092 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район буд.19-б, мікрорайон 81.</w:t>
      </w:r>
    </w:p>
    <w:p w:rsidR="00C52F86" w:rsidRPr="00D91D9A" w:rsidRDefault="00C52F86" w:rsidP="00834FE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040841900197 від 29.05.2008 </w:t>
      </w:r>
      <w:r>
        <w:rPr>
          <w:lang w:val="uk-UA"/>
        </w:rPr>
        <w:t>з гр. Юрченко Оленою Анатоліївною,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Юрченко Олені Анатоліївні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34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098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1092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110908,00 грн.</w:t>
      </w:r>
      <w:r w:rsidRPr="00A7693B">
        <w:rPr>
          <w:lang w:val="uk-UA"/>
        </w:rPr>
        <w:t xml:space="preserve"> </w:t>
      </w:r>
      <w:r>
        <w:rPr>
          <w:lang w:val="uk-UA"/>
        </w:rPr>
        <w:t>(сто десять тисяч дев’ятсот вісім гривень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під існуючий індивідуальний гараж,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 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>81 мікрорайон,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індивідуальних гаражів;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під існуючий індивідуальний гараж.</w:t>
      </w: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C52F86" w:rsidRDefault="00C52F86" w:rsidP="00453F13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Юрченко Олені Анатоліївні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C52F86" w:rsidRPr="00003DDB" w:rsidRDefault="00C52F86" w:rsidP="003408A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C52F86" w:rsidRDefault="00C52F86" w:rsidP="00155463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C52F86" w:rsidRDefault="00C52F86" w:rsidP="00155463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C52F86" w:rsidRPr="00A84A49" w:rsidRDefault="00C52F86" w:rsidP="00155463">
      <w:pPr>
        <w:widowControl w:val="0"/>
        <w:ind w:left="284" w:right="-180" w:firstLine="283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C52F86" w:rsidRDefault="00C52F86" w:rsidP="00A84A49">
      <w:pPr>
        <w:widowControl w:val="0"/>
        <w:ind w:left="284" w:firstLine="283"/>
        <w:jc w:val="both"/>
        <w:rPr>
          <w:b/>
          <w:bCs/>
          <w:lang w:val="uk-UA"/>
        </w:rPr>
      </w:pPr>
      <w:r w:rsidRPr="00A84A49">
        <w:rPr>
          <w:b/>
          <w:bCs/>
        </w:rPr>
        <w:t xml:space="preserve">в.о. </w:t>
      </w:r>
      <w:proofErr w:type="spellStart"/>
      <w:proofErr w:type="gramStart"/>
      <w:r w:rsidRPr="00A84A49">
        <w:rPr>
          <w:b/>
          <w:bCs/>
        </w:rPr>
        <w:t>м</w:t>
      </w:r>
      <w:proofErr w:type="gramEnd"/>
      <w:r w:rsidRPr="00A84A49">
        <w:rPr>
          <w:b/>
          <w:bCs/>
        </w:rPr>
        <w:t>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         В.Ткачук</w:t>
      </w:r>
    </w:p>
    <w:p w:rsidR="00C52F86" w:rsidRDefault="00C52F86" w:rsidP="00A84A49">
      <w:pPr>
        <w:widowControl w:val="0"/>
        <w:ind w:left="284" w:firstLine="283"/>
        <w:jc w:val="both"/>
        <w:rPr>
          <w:b/>
          <w:bCs/>
          <w:lang w:val="uk-UA"/>
        </w:rPr>
      </w:pPr>
    </w:p>
    <w:sectPr w:rsidR="00C52F86" w:rsidSect="00B81F39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4C4A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5CF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8774C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328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46AA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E604A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4FE9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4004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A4B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097C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654A3"/>
    <w:rsid w:val="00B72545"/>
    <w:rsid w:val="00B7275D"/>
    <w:rsid w:val="00B7505B"/>
    <w:rsid w:val="00B75C99"/>
    <w:rsid w:val="00B76183"/>
    <w:rsid w:val="00B806FC"/>
    <w:rsid w:val="00B81F39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2F86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923AD"/>
    <w:rsid w:val="00CA3051"/>
    <w:rsid w:val="00CA3E95"/>
    <w:rsid w:val="00CA483D"/>
    <w:rsid w:val="00CA53D4"/>
    <w:rsid w:val="00CA698D"/>
    <w:rsid w:val="00CA7A75"/>
    <w:rsid w:val="00CA7DD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9B8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5CA0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E7A39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4328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549</Words>
  <Characters>3135</Characters>
  <Application>Microsoft Office Word</Application>
  <DocSecurity>0</DocSecurity>
  <Lines>26</Lines>
  <Paragraphs>7</Paragraphs>
  <ScaleCrop>false</ScaleCrop>
  <Company>Северодонецкое ГУЗР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2019-08-14T11:01:00Z</cp:lastPrinted>
  <dcterms:created xsi:type="dcterms:W3CDTF">2019-08-14T10:32:00Z</dcterms:created>
  <dcterms:modified xsi:type="dcterms:W3CDTF">2019-09-06T11:36:00Z</dcterms:modified>
</cp:coreProperties>
</file>