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69" w:rsidRDefault="00A72469" w:rsidP="00E04262">
      <w:pPr>
        <w:pStyle w:val="Heading1"/>
        <w:jc w:val="center"/>
        <w:rPr>
          <w:sz w:val="28"/>
          <w:szCs w:val="28"/>
        </w:rPr>
      </w:pPr>
    </w:p>
    <w:p w:rsidR="00A72469" w:rsidRPr="0066706E" w:rsidRDefault="00A72469" w:rsidP="00E04262">
      <w:pPr>
        <w:pStyle w:val="Heading1"/>
        <w:jc w:val="center"/>
        <w:rPr>
          <w:sz w:val="28"/>
          <w:szCs w:val="28"/>
        </w:rPr>
      </w:pPr>
      <w:r w:rsidRPr="0066706E">
        <w:rPr>
          <w:sz w:val="28"/>
          <w:szCs w:val="28"/>
        </w:rPr>
        <w:t xml:space="preserve">СЄВЄРОДОНЕЦЬКА  МІСЬКА РАДА                   </w:t>
      </w:r>
    </w:p>
    <w:p w:rsidR="00A72469" w:rsidRPr="0066706E" w:rsidRDefault="00A72469" w:rsidP="00E04262">
      <w:pPr>
        <w:pStyle w:val="Heading1"/>
        <w:jc w:val="center"/>
        <w:rPr>
          <w:sz w:val="28"/>
          <w:szCs w:val="28"/>
        </w:rPr>
      </w:pPr>
      <w:r w:rsidRPr="0066706E">
        <w:rPr>
          <w:sz w:val="28"/>
          <w:szCs w:val="28"/>
        </w:rPr>
        <w:t>СЬОМОГО СКЛИКАННЯ</w:t>
      </w:r>
    </w:p>
    <w:p w:rsidR="00A72469" w:rsidRPr="0066706E" w:rsidRDefault="00A72469" w:rsidP="00E04262">
      <w:pPr>
        <w:pStyle w:val="Heading1"/>
        <w:jc w:val="center"/>
        <w:rPr>
          <w:sz w:val="28"/>
          <w:szCs w:val="28"/>
        </w:rPr>
      </w:pPr>
      <w:r w:rsidRPr="0066706E">
        <w:rPr>
          <w:sz w:val="28"/>
          <w:szCs w:val="28"/>
        </w:rPr>
        <w:t xml:space="preserve">    Шістдесят третя (позачергова) сесія </w:t>
      </w:r>
    </w:p>
    <w:p w:rsidR="00A72469" w:rsidRPr="0066706E" w:rsidRDefault="00A72469" w:rsidP="00E0426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72469" w:rsidRPr="0066706E" w:rsidRDefault="00A72469" w:rsidP="00E04262">
      <w:pPr>
        <w:pStyle w:val="Heading1"/>
        <w:jc w:val="center"/>
        <w:rPr>
          <w:sz w:val="28"/>
          <w:szCs w:val="28"/>
        </w:rPr>
      </w:pPr>
      <w:r w:rsidRPr="0066706E">
        <w:rPr>
          <w:sz w:val="28"/>
          <w:szCs w:val="28"/>
        </w:rPr>
        <w:t>РІШЕННЯ № 362</w:t>
      </w:r>
      <w:r>
        <w:rPr>
          <w:sz w:val="28"/>
          <w:szCs w:val="28"/>
        </w:rPr>
        <w:t>4</w:t>
      </w:r>
    </w:p>
    <w:p w:rsidR="00A72469" w:rsidRPr="0066706E" w:rsidRDefault="00A72469" w:rsidP="00E04262">
      <w:pPr>
        <w:ind w:right="5810"/>
        <w:jc w:val="both"/>
        <w:rPr>
          <w:b/>
          <w:bCs/>
          <w:lang w:val="uk-UA"/>
        </w:rPr>
      </w:pPr>
    </w:p>
    <w:p w:rsidR="00A72469" w:rsidRPr="0066706E" w:rsidRDefault="00A72469" w:rsidP="00E04262">
      <w:pPr>
        <w:ind w:right="5810"/>
        <w:jc w:val="both"/>
        <w:rPr>
          <w:b/>
          <w:bCs/>
          <w:lang w:val="uk-UA"/>
        </w:rPr>
      </w:pPr>
      <w:r w:rsidRPr="0066706E">
        <w:rPr>
          <w:b/>
          <w:bCs/>
          <w:lang w:val="uk-UA"/>
        </w:rPr>
        <w:t>10  травня 2019 року</w:t>
      </w:r>
    </w:p>
    <w:p w:rsidR="00A72469" w:rsidRPr="0066706E" w:rsidRDefault="00A72469" w:rsidP="00E04262">
      <w:pPr>
        <w:spacing w:line="360" w:lineRule="auto"/>
        <w:rPr>
          <w:b/>
          <w:bCs/>
          <w:lang w:val="uk-UA"/>
        </w:rPr>
      </w:pPr>
      <w:r w:rsidRPr="0066706E">
        <w:rPr>
          <w:b/>
          <w:bCs/>
          <w:lang w:val="uk-UA"/>
        </w:rPr>
        <w:t>м. Сєвєродонецьк</w:t>
      </w:r>
    </w:p>
    <w:p w:rsidR="00A72469" w:rsidRPr="00E32339" w:rsidRDefault="00A72469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29"/>
      </w:tblGrid>
      <w:tr w:rsidR="00A72469" w:rsidRPr="00181EFD">
        <w:trPr>
          <w:trHeight w:val="460"/>
        </w:trPr>
        <w:tc>
          <w:tcPr>
            <w:tcW w:w="5529" w:type="dxa"/>
          </w:tcPr>
          <w:p w:rsidR="00A72469" w:rsidRPr="00181EFD" w:rsidRDefault="00A72469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</w:t>
            </w:r>
            <w:r>
              <w:rPr>
                <w:color w:val="000000"/>
                <w:lang w:val="uk-UA"/>
              </w:rPr>
              <w:t>КП «</w:t>
            </w:r>
            <w:r>
              <w:rPr>
                <w:lang w:val="uk-UA"/>
              </w:rPr>
              <w:t>Сєвєродонецьке підприємство благоустрою та ритуальної служби</w:t>
            </w:r>
            <w:r>
              <w:rPr>
                <w:color w:val="000000"/>
                <w:lang w:val="uk-UA"/>
              </w:rPr>
              <w:t xml:space="preserve">» </w:t>
            </w:r>
            <w:r w:rsidRPr="00181EFD">
              <w:rPr>
                <w:lang w:val="uk-UA"/>
              </w:rPr>
              <w:t xml:space="preserve">в </w:t>
            </w:r>
            <w:r>
              <w:rPr>
                <w:lang w:val="uk-UA"/>
              </w:rPr>
              <w:t xml:space="preserve">постійне користування </w:t>
            </w:r>
            <w:r w:rsidRPr="00181EFD">
              <w:rPr>
                <w:lang w:val="uk-UA"/>
              </w:rPr>
              <w:t xml:space="preserve">земельної ділянки </w:t>
            </w:r>
            <w:r>
              <w:rPr>
                <w:lang w:val="uk-UA"/>
              </w:rPr>
              <w:t>за адресою:                   м. Сєвєродонецьк, перехрестя проспект Хіміків – проспект Центральний</w:t>
            </w:r>
          </w:p>
          <w:p w:rsidR="00A72469" w:rsidRPr="004C17DF" w:rsidRDefault="00A72469" w:rsidP="00181EF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</w:p>
        </w:tc>
      </w:tr>
    </w:tbl>
    <w:p w:rsidR="00A72469" w:rsidRPr="005515B2" w:rsidRDefault="00A72469" w:rsidP="00015FD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«Сєвєродонецьке підприємство садово-паркового господарства та благоустрою» (вх. №40811 від 05.03.2019)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клопотання комунального підприємства «Сєвєродонецьке підприємство благоустрою та ритуальної служби» (вх. №40812 від 05.03.2019) про </w:t>
      </w:r>
      <w:r w:rsidRPr="005515B2">
        <w:rPr>
          <w:color w:val="000000"/>
          <w:lang w:val="uk-UA"/>
        </w:rPr>
        <w:t xml:space="preserve">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КП «</w:t>
      </w:r>
      <w:r>
        <w:rPr>
          <w:lang w:val="uk-UA"/>
        </w:rPr>
        <w:t>Сєвєродонецьке підприємство садово-паркового господарства та благоустрою</w:t>
      </w:r>
      <w:r>
        <w:rPr>
          <w:color w:val="000000"/>
          <w:lang w:val="uk-UA"/>
        </w:rPr>
        <w:t xml:space="preserve">» у постійне користування, для  улаштування зупиночних комплексів та установки тимчасових споруд», враховуючи Акт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140  від 13.03.2019), відповідно до статей 12, </w:t>
      </w:r>
      <w:r w:rsidRPr="00734475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A72469" w:rsidRPr="00834516" w:rsidRDefault="00A72469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A72469" w:rsidRPr="00834516" w:rsidRDefault="00A7246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A72469" w:rsidRPr="00834516" w:rsidRDefault="00A72469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72469" w:rsidRDefault="00A72469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               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перехрестя проспект Хіміків – проспект Центральний.</w:t>
      </w:r>
    </w:p>
    <w:p w:rsidR="00A72469" w:rsidRDefault="00A72469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«Сєвєродонецьке підприємство благоустрою та ритуальної служби»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4412900000:06:007:0040, площею 0,0045 га, </w:t>
      </w:r>
      <w:r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 xml:space="preserve">перехрестя проспект Хіміків – проспект Центральний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- </w:t>
      </w:r>
      <w:r>
        <w:rPr>
          <w:color w:val="000000"/>
          <w:lang w:val="uk-UA"/>
        </w:rPr>
        <w:t>для улаштування зупиночного комплексу та установки тимчасових споруд).</w:t>
      </w:r>
    </w:p>
    <w:p w:rsidR="00A72469" w:rsidRPr="00B05C34" w:rsidRDefault="00A72469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A72469" w:rsidRDefault="00A72469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A72469" w:rsidRPr="00834516" w:rsidRDefault="00A72469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72469" w:rsidRDefault="00A72469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616" w:type="dxa"/>
        <w:tblInd w:w="-106" w:type="dxa"/>
        <w:tblLook w:val="00A0"/>
      </w:tblPr>
      <w:tblGrid>
        <w:gridCol w:w="9923"/>
        <w:gridCol w:w="2693"/>
      </w:tblGrid>
      <w:tr w:rsidR="00A72469" w:rsidRPr="00114A59">
        <w:tc>
          <w:tcPr>
            <w:tcW w:w="9923" w:type="dxa"/>
          </w:tcPr>
          <w:tbl>
            <w:tblPr>
              <w:tblW w:w="0" w:type="auto"/>
              <w:tblLook w:val="00A0"/>
            </w:tblPr>
            <w:tblGrid>
              <w:gridCol w:w="6954"/>
              <w:gridCol w:w="2541"/>
            </w:tblGrid>
            <w:tr w:rsidR="00A72469">
              <w:tc>
                <w:tcPr>
                  <w:tcW w:w="6954" w:type="dxa"/>
                </w:tcPr>
                <w:p w:rsidR="00A72469" w:rsidRPr="001A6BE1" w:rsidRDefault="00A72469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 xml:space="preserve">     </w:t>
                  </w:r>
                  <w:r w:rsidRPr="001A6BE1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A72469" w:rsidRPr="001A6BE1" w:rsidRDefault="00A72469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1A6BE1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uk-UA"/>
                    </w:rPr>
                    <w:t xml:space="preserve">    </w:t>
                  </w:r>
                  <w:r w:rsidRPr="001A6BE1">
                    <w:rPr>
                      <w:b/>
                      <w:bCs/>
                      <w:lang w:val="uk-UA"/>
                    </w:rPr>
                    <w:t>в.о. міського голови</w:t>
                  </w:r>
                </w:p>
              </w:tc>
              <w:tc>
                <w:tcPr>
                  <w:tcW w:w="2541" w:type="dxa"/>
                </w:tcPr>
                <w:p w:rsidR="00A72469" w:rsidRPr="001A6BE1" w:rsidRDefault="00A72469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A72469" w:rsidRPr="001A6BE1" w:rsidRDefault="00A72469" w:rsidP="001A6BE1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1A6BE1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</w:tbl>
          <w:p w:rsidR="00A72469" w:rsidRDefault="00A72469" w:rsidP="006335F2">
            <w:pPr>
              <w:widowControl w:val="0"/>
              <w:tabs>
                <w:tab w:val="left" w:pos="5940"/>
              </w:tabs>
              <w:ind w:left="36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B51E49">
              <w:rPr>
                <w:b/>
                <w:bCs/>
                <w:lang w:val="uk-UA"/>
              </w:rPr>
              <w:t xml:space="preserve">                                       </w:t>
            </w:r>
            <w:r>
              <w:rPr>
                <w:b/>
                <w:bCs/>
                <w:lang w:val="uk-UA"/>
              </w:rPr>
              <w:t xml:space="preserve">                   </w:t>
            </w:r>
          </w:p>
          <w:p w:rsidR="00A72469" w:rsidRDefault="00A72469" w:rsidP="006335F2">
            <w:pPr>
              <w:widowControl w:val="0"/>
              <w:tabs>
                <w:tab w:val="left" w:pos="360"/>
                <w:tab w:val="left" w:pos="720"/>
              </w:tabs>
              <w:rPr>
                <w:color w:val="000000"/>
                <w:lang w:val="uk-UA"/>
              </w:rPr>
            </w:pPr>
          </w:p>
          <w:p w:rsidR="00A72469" w:rsidRPr="00114A59" w:rsidRDefault="00A72469" w:rsidP="006335F2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A72469" w:rsidRPr="00114A59" w:rsidRDefault="00A72469" w:rsidP="006335F2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В.В.Казаков</w:t>
            </w:r>
          </w:p>
        </w:tc>
      </w:tr>
    </w:tbl>
    <w:p w:rsidR="00A72469" w:rsidRDefault="00A72469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72469" w:rsidRDefault="00A72469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tbl>
      <w:tblPr>
        <w:tblW w:w="12087" w:type="dxa"/>
        <w:tblInd w:w="-106" w:type="dxa"/>
        <w:tblLook w:val="00A0"/>
      </w:tblPr>
      <w:tblGrid>
        <w:gridCol w:w="9394"/>
        <w:gridCol w:w="2693"/>
      </w:tblGrid>
      <w:tr w:rsidR="00A72469" w:rsidRPr="00DC6CFC">
        <w:tc>
          <w:tcPr>
            <w:tcW w:w="9394" w:type="dxa"/>
          </w:tcPr>
          <w:p w:rsidR="00A72469" w:rsidRPr="00114A59" w:rsidRDefault="00A72469" w:rsidP="0043609D">
            <w:pPr>
              <w:widowControl w:val="0"/>
              <w:tabs>
                <w:tab w:val="left" w:pos="-4"/>
              </w:tabs>
              <w:ind w:firstLine="360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A72469" w:rsidRPr="00114A59" w:rsidRDefault="00A72469" w:rsidP="00181EFD">
            <w:pPr>
              <w:ind w:firstLine="567"/>
              <w:rPr>
                <w:b/>
                <w:bCs/>
                <w:lang w:val="uk-UA"/>
              </w:rPr>
            </w:pPr>
          </w:p>
        </w:tc>
      </w:tr>
      <w:tr w:rsidR="00A72469" w:rsidRPr="00DC6CFC">
        <w:tc>
          <w:tcPr>
            <w:tcW w:w="9394" w:type="dxa"/>
          </w:tcPr>
          <w:p w:rsidR="00A72469" w:rsidRPr="00114A59" w:rsidRDefault="00A72469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A72469" w:rsidRPr="00114A59" w:rsidRDefault="00A72469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A72469" w:rsidRDefault="00A72469" w:rsidP="00285DB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72469" w:rsidSect="004C17DF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0F78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6184"/>
    <w:rsid w:val="00027957"/>
    <w:rsid w:val="00030E95"/>
    <w:rsid w:val="000320D7"/>
    <w:rsid w:val="00035BE7"/>
    <w:rsid w:val="00037565"/>
    <w:rsid w:val="00040E3C"/>
    <w:rsid w:val="00040EB3"/>
    <w:rsid w:val="00041594"/>
    <w:rsid w:val="00041FD2"/>
    <w:rsid w:val="00043DA0"/>
    <w:rsid w:val="00044D04"/>
    <w:rsid w:val="00045059"/>
    <w:rsid w:val="0004612A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181C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47FF1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EFD"/>
    <w:rsid w:val="0018217F"/>
    <w:rsid w:val="001851E9"/>
    <w:rsid w:val="001864E7"/>
    <w:rsid w:val="00186A8B"/>
    <w:rsid w:val="001911F3"/>
    <w:rsid w:val="00191386"/>
    <w:rsid w:val="00191BA1"/>
    <w:rsid w:val="001A116F"/>
    <w:rsid w:val="001A191C"/>
    <w:rsid w:val="001A2DC3"/>
    <w:rsid w:val="001A3FE1"/>
    <w:rsid w:val="001A47D6"/>
    <w:rsid w:val="001A5A61"/>
    <w:rsid w:val="001A6079"/>
    <w:rsid w:val="001A6BE1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200CDB"/>
    <w:rsid w:val="00201371"/>
    <w:rsid w:val="00202AB4"/>
    <w:rsid w:val="002042D6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32A3"/>
    <w:rsid w:val="00253B6E"/>
    <w:rsid w:val="00254D9E"/>
    <w:rsid w:val="002601D6"/>
    <w:rsid w:val="002602A2"/>
    <w:rsid w:val="00260D8B"/>
    <w:rsid w:val="00261C03"/>
    <w:rsid w:val="00265623"/>
    <w:rsid w:val="0026726A"/>
    <w:rsid w:val="00271DC2"/>
    <w:rsid w:val="002721AD"/>
    <w:rsid w:val="00272279"/>
    <w:rsid w:val="0027260C"/>
    <w:rsid w:val="00273298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6F87"/>
    <w:rsid w:val="003021AE"/>
    <w:rsid w:val="0030233C"/>
    <w:rsid w:val="003103C0"/>
    <w:rsid w:val="00312E80"/>
    <w:rsid w:val="003140A9"/>
    <w:rsid w:val="003142ED"/>
    <w:rsid w:val="0031454D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609D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071D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7DF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EEC"/>
    <w:rsid w:val="005D0B26"/>
    <w:rsid w:val="005D16ED"/>
    <w:rsid w:val="005D18F1"/>
    <w:rsid w:val="005D232A"/>
    <w:rsid w:val="005D2932"/>
    <w:rsid w:val="005D59B9"/>
    <w:rsid w:val="005D6716"/>
    <w:rsid w:val="005D6A71"/>
    <w:rsid w:val="005D6BE0"/>
    <w:rsid w:val="005D7406"/>
    <w:rsid w:val="005E2029"/>
    <w:rsid w:val="005E2577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35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387"/>
    <w:rsid w:val="00657EB3"/>
    <w:rsid w:val="0066130F"/>
    <w:rsid w:val="00662021"/>
    <w:rsid w:val="00662498"/>
    <w:rsid w:val="00664BC9"/>
    <w:rsid w:val="0066706E"/>
    <w:rsid w:val="00672823"/>
    <w:rsid w:val="006734DE"/>
    <w:rsid w:val="00677D4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3FC8"/>
    <w:rsid w:val="00697006"/>
    <w:rsid w:val="00697E51"/>
    <w:rsid w:val="006A2C6A"/>
    <w:rsid w:val="006B16A0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6426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40A0A"/>
    <w:rsid w:val="007414C7"/>
    <w:rsid w:val="00741DBF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65D0"/>
    <w:rsid w:val="007822AA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01C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B174E"/>
    <w:rsid w:val="009B21BD"/>
    <w:rsid w:val="009B4875"/>
    <w:rsid w:val="009B557A"/>
    <w:rsid w:val="009B6AC2"/>
    <w:rsid w:val="009C1EFA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469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27A6"/>
    <w:rsid w:val="00B45C02"/>
    <w:rsid w:val="00B45CD7"/>
    <w:rsid w:val="00B466BD"/>
    <w:rsid w:val="00B5050B"/>
    <w:rsid w:val="00B51E49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67E"/>
    <w:rsid w:val="00B83D07"/>
    <w:rsid w:val="00B86516"/>
    <w:rsid w:val="00B9043E"/>
    <w:rsid w:val="00B90849"/>
    <w:rsid w:val="00B90C5B"/>
    <w:rsid w:val="00B9429B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2F9F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4E34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1741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6CFC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4262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68E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586A"/>
    <w:rsid w:val="00ED5A16"/>
    <w:rsid w:val="00ED6998"/>
    <w:rsid w:val="00ED7791"/>
    <w:rsid w:val="00EE08D5"/>
    <w:rsid w:val="00EE2435"/>
    <w:rsid w:val="00EF05AB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5339A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68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2173</Words>
  <Characters>1239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8</cp:revision>
  <cp:lastPrinted>2019-05-13T12:28:00Z</cp:lastPrinted>
  <dcterms:created xsi:type="dcterms:W3CDTF">2019-03-11T13:52:00Z</dcterms:created>
  <dcterms:modified xsi:type="dcterms:W3CDTF">2019-05-13T12:29:00Z</dcterms:modified>
</cp:coreProperties>
</file>