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FE" w:rsidRDefault="003B7F5E" w:rsidP="003B7F5E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C03FE" w:rsidRDefault="00AC03FE" w:rsidP="000E2801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C03FE" w:rsidRDefault="00AC03FE" w:rsidP="000E280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C03FE" w:rsidRDefault="00AC03FE" w:rsidP="000E280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B7F5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(чергова) сесія </w:t>
      </w:r>
    </w:p>
    <w:p w:rsidR="00AC03FE" w:rsidRPr="003B7F5E" w:rsidRDefault="00AC03FE" w:rsidP="000E280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C03FE" w:rsidRDefault="00AC03FE" w:rsidP="000E280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AC03FE" w:rsidRPr="003B7F5E" w:rsidRDefault="00AC03FE" w:rsidP="000E2801">
      <w:pPr>
        <w:ind w:right="5810"/>
        <w:jc w:val="both"/>
        <w:rPr>
          <w:b/>
          <w:bCs/>
          <w:lang w:val="uk-UA"/>
        </w:rPr>
      </w:pPr>
    </w:p>
    <w:p w:rsidR="00AC03FE" w:rsidRPr="003B7F5E" w:rsidRDefault="003B7F5E" w:rsidP="000E280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</w:t>
      </w:r>
      <w:r w:rsidR="00AC03FE" w:rsidRPr="003B7F5E">
        <w:rPr>
          <w:b/>
          <w:bCs/>
          <w:lang w:val="uk-UA"/>
        </w:rPr>
        <w:t xml:space="preserve">  2019 року</w:t>
      </w:r>
    </w:p>
    <w:p w:rsidR="00AC03FE" w:rsidRDefault="00AC03FE" w:rsidP="000E2801">
      <w:pPr>
        <w:spacing w:line="360" w:lineRule="auto"/>
        <w:rPr>
          <w:b/>
          <w:bCs/>
          <w:lang w:val="uk-UA"/>
        </w:rPr>
      </w:pPr>
      <w:r w:rsidRPr="003B7F5E">
        <w:rPr>
          <w:b/>
          <w:bCs/>
          <w:lang w:val="uk-UA"/>
        </w:rPr>
        <w:t xml:space="preserve">м. </w:t>
      </w:r>
      <w:proofErr w:type="spellStart"/>
      <w:r w:rsidRPr="003B7F5E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962"/>
      </w:tblGrid>
      <w:tr w:rsidR="00AC03FE" w:rsidRPr="003B7F5E">
        <w:trPr>
          <w:trHeight w:val="1198"/>
        </w:trPr>
        <w:tc>
          <w:tcPr>
            <w:tcW w:w="4962" w:type="dxa"/>
          </w:tcPr>
          <w:p w:rsidR="00713BA4" w:rsidRPr="00713BA4" w:rsidRDefault="00713BA4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0"/>
                <w:szCs w:val="10"/>
                <w:lang w:val="uk-UA"/>
              </w:rPr>
            </w:pPr>
          </w:p>
          <w:p w:rsidR="00AC03FE" w:rsidRDefault="00AC03FE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проведення експертної грошової оцінки земельної ділянки комунальної власності, що підлягає продажу гр. </w:t>
            </w:r>
            <w:r w:rsidR="003B7F5E">
              <w:rPr>
                <w:color w:val="000000"/>
                <w:lang w:val="uk-UA"/>
              </w:rPr>
              <w:t>Азарову О.М.</w:t>
            </w:r>
            <w:r w:rsidRPr="00247DDD">
              <w:rPr>
                <w:color w:val="000000"/>
                <w:lang w:val="uk-UA"/>
              </w:rPr>
              <w:t xml:space="preserve"> </w:t>
            </w:r>
            <w:r w:rsidR="003B7F5E">
              <w:rPr>
                <w:color w:val="000000"/>
                <w:lang w:val="uk-UA"/>
              </w:rPr>
              <w:t>для будівництва та обслуговування жилого будинку, господарських будівель і споруд (присадибна ділянка) (додаткова земельна ділянка)</w:t>
            </w:r>
          </w:p>
          <w:p w:rsidR="00AC03FE" w:rsidRPr="00CC6DFE" w:rsidRDefault="00AC03FE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AC03FE" w:rsidRPr="00247DDD" w:rsidRDefault="00AC03FE" w:rsidP="0002469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>
        <w:rPr>
          <w:color w:val="000000"/>
          <w:lang w:val="uk-UA"/>
        </w:rPr>
        <w:t>Р</w:t>
      </w:r>
      <w:r w:rsidRPr="00247DDD">
        <w:rPr>
          <w:color w:val="000000"/>
          <w:lang w:val="uk-UA"/>
        </w:rPr>
        <w:t xml:space="preserve">озглянувши заяву </w:t>
      </w:r>
      <w:r>
        <w:rPr>
          <w:color w:val="000000"/>
          <w:lang w:val="uk-UA"/>
        </w:rPr>
        <w:t xml:space="preserve">гр. </w:t>
      </w:r>
      <w:r w:rsidR="003B7F5E">
        <w:rPr>
          <w:color w:val="000000"/>
          <w:lang w:val="uk-UA"/>
        </w:rPr>
        <w:t>Азарова Олександра Миколайовича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</w:t>
      </w:r>
      <w:r w:rsidR="003B7F5E">
        <w:rPr>
          <w:color w:val="000000"/>
          <w:lang w:val="uk-UA"/>
        </w:rPr>
        <w:t xml:space="preserve">44326 </w:t>
      </w:r>
      <w:r>
        <w:rPr>
          <w:color w:val="000000"/>
          <w:lang w:val="uk-UA"/>
        </w:rPr>
        <w:t xml:space="preserve"> від </w:t>
      </w:r>
      <w:r w:rsidR="003B7F5E">
        <w:rPr>
          <w:color w:val="000000"/>
          <w:lang w:val="uk-UA"/>
        </w:rPr>
        <w:t>15.07.</w:t>
      </w:r>
      <w:r>
        <w:rPr>
          <w:color w:val="000000"/>
          <w:lang w:val="uk-UA"/>
        </w:rPr>
        <w:t xml:space="preserve">2019) </w:t>
      </w:r>
      <w:r w:rsidRPr="00247DDD">
        <w:rPr>
          <w:color w:val="000000"/>
          <w:lang w:val="uk-UA"/>
        </w:rPr>
        <w:t>про проведення експертної грошової оцінки земельної ділянки комунальної власності, що підлягає продажу</w:t>
      </w:r>
      <w:r>
        <w:rPr>
          <w:color w:val="000000"/>
          <w:lang w:val="uk-UA"/>
        </w:rPr>
        <w:t xml:space="preserve">, враховуючи, що земельна ділянка </w:t>
      </w:r>
      <w:r w:rsidRPr="00247DDD">
        <w:rPr>
          <w:color w:val="000000"/>
          <w:lang w:val="uk-UA"/>
        </w:rPr>
        <w:t xml:space="preserve">знаходиться в оренді гр. </w:t>
      </w:r>
      <w:r w:rsidR="003B7F5E">
        <w:rPr>
          <w:color w:val="000000"/>
          <w:lang w:val="uk-UA"/>
        </w:rPr>
        <w:t>Азарова О.М</w:t>
      </w:r>
      <w:r w:rsidRPr="00247DDD">
        <w:rPr>
          <w:color w:val="000000"/>
          <w:lang w:val="uk-UA"/>
        </w:rPr>
        <w:t>. (Договір оренди землі №</w:t>
      </w:r>
      <w:r>
        <w:rPr>
          <w:color w:val="000000"/>
          <w:lang w:val="uk-UA"/>
        </w:rPr>
        <w:t xml:space="preserve"> </w:t>
      </w:r>
      <w:r w:rsidR="003B7F5E">
        <w:rPr>
          <w:color w:val="000000"/>
          <w:lang w:val="uk-UA"/>
        </w:rPr>
        <w:t>041041900372</w:t>
      </w:r>
      <w:r>
        <w:rPr>
          <w:color w:val="000000"/>
          <w:lang w:val="uk-UA"/>
        </w:rPr>
        <w:t xml:space="preserve"> від </w:t>
      </w:r>
      <w:r w:rsidR="003B7F5E">
        <w:rPr>
          <w:color w:val="000000"/>
          <w:lang w:val="uk-UA"/>
        </w:rPr>
        <w:t>05.10.2010</w:t>
      </w:r>
      <w:r w:rsidRPr="00247DDD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>
        <w:rPr>
          <w:color w:val="000000"/>
          <w:lang w:val="uk-UA"/>
        </w:rPr>
        <w:t>29.</w:t>
      </w:r>
      <w:r w:rsidR="003B7F5E">
        <w:rPr>
          <w:color w:val="000000"/>
          <w:lang w:val="uk-UA"/>
        </w:rPr>
        <w:t>09.2035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та </w:t>
      </w:r>
      <w:r w:rsidRPr="00247DDD">
        <w:rPr>
          <w:color w:val="000000"/>
          <w:lang w:val="uk-UA"/>
        </w:rPr>
        <w:t xml:space="preserve">надавалась </w:t>
      </w:r>
      <w:r>
        <w:rPr>
          <w:color w:val="000000"/>
          <w:lang w:val="uk-UA"/>
        </w:rPr>
        <w:t xml:space="preserve">під </w:t>
      </w:r>
      <w:r w:rsidR="003B7F5E">
        <w:rPr>
          <w:color w:val="000000"/>
          <w:lang w:val="uk-UA"/>
        </w:rPr>
        <w:t>будівництво та обслуговування жилого будинку (розширення присадибної ділянки)</w:t>
      </w:r>
      <w:r w:rsidRPr="00247DDD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="003B7F5E">
        <w:rPr>
          <w:color w:val="000000"/>
          <w:lang w:val="uk-UA"/>
        </w:rPr>
        <w:t>беручи до уваги, що на земельній ділянці розташовано домоволодіння, яке</w:t>
      </w:r>
      <w:r>
        <w:rPr>
          <w:color w:val="000000"/>
          <w:lang w:val="uk-UA"/>
        </w:rPr>
        <w:t xml:space="preserve"> належить гр. </w:t>
      </w:r>
      <w:r w:rsidR="003B7F5E">
        <w:rPr>
          <w:color w:val="000000"/>
          <w:lang w:val="uk-UA"/>
        </w:rPr>
        <w:t>Азарову О.М</w:t>
      </w:r>
      <w:r>
        <w:rPr>
          <w:color w:val="000000"/>
          <w:lang w:val="uk-UA"/>
        </w:rPr>
        <w:t xml:space="preserve">., що підтверджується Інформацією з Державного реєстру речових прав на нерухоме майно та реєстру прав власності на нерухоме майно від </w:t>
      </w:r>
      <w:r w:rsidR="003B7F5E">
        <w:rPr>
          <w:color w:val="000000"/>
          <w:lang w:val="uk-UA"/>
        </w:rPr>
        <w:t>19.07</w:t>
      </w:r>
      <w:r>
        <w:rPr>
          <w:color w:val="000000"/>
          <w:lang w:val="uk-UA"/>
        </w:rPr>
        <w:t xml:space="preserve">.2019, згідно з </w:t>
      </w:r>
      <w:r w:rsidRPr="00247DDD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ями</w:t>
      </w:r>
      <w:r w:rsidRPr="00247DDD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(протокол</w:t>
      </w:r>
      <w:r>
        <w:rPr>
          <w:color w:val="000000"/>
          <w:lang w:val="uk-UA"/>
        </w:rPr>
        <w:t xml:space="preserve">  </w:t>
      </w:r>
      <w:r w:rsidRPr="00247DDD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від</w:t>
      </w:r>
      <w:r w:rsidR="003B7F5E">
        <w:rPr>
          <w:color w:val="000000"/>
          <w:lang w:val="uk-UA"/>
        </w:rPr>
        <w:t xml:space="preserve">   </w:t>
      </w:r>
      <w:r w:rsidRPr="00247DDD">
        <w:rPr>
          <w:color w:val="000000"/>
          <w:lang w:val="uk-UA"/>
        </w:rPr>
        <w:t>201</w:t>
      </w:r>
      <w:r>
        <w:rPr>
          <w:color w:val="000000"/>
          <w:lang w:val="uk-UA"/>
        </w:rPr>
        <w:t>9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відповідно до статей 12, 122, 128 Земельного кодексу України, керуючись пунктом 34 частини першої статті 26, частиною першою статті 59 </w:t>
      </w:r>
      <w:r w:rsidRPr="00247DDD">
        <w:rPr>
          <w:color w:val="000000"/>
          <w:lang w:val="uk-UA"/>
        </w:rPr>
        <w:t>Закону України «Про місцеве самоврядування в Україні»</w:t>
      </w:r>
      <w:r>
        <w:rPr>
          <w:color w:val="000000"/>
          <w:lang w:val="uk-UA"/>
        </w:rPr>
        <w:t xml:space="preserve">, </w:t>
      </w:r>
      <w:r w:rsidRPr="00247DDD">
        <w:rPr>
          <w:color w:val="000000"/>
          <w:lang w:val="uk-UA"/>
        </w:rPr>
        <w:t>міська рада</w:t>
      </w:r>
    </w:p>
    <w:p w:rsidR="00AC03FE" w:rsidRPr="009C4478" w:rsidRDefault="00AC03FE" w:rsidP="00FD3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AC03FE" w:rsidRPr="00247DDD" w:rsidRDefault="00AC03FE" w:rsidP="00FD381E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AC03FE" w:rsidRPr="009C4478" w:rsidRDefault="00AC03FE" w:rsidP="00FD3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AC03FE" w:rsidRPr="00247DDD" w:rsidRDefault="00AC03FE" w:rsidP="00FD38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>Провести</w:t>
      </w:r>
      <w:r w:rsidRPr="00247DDD">
        <w:rPr>
          <w:color w:val="000000"/>
          <w:lang w:val="uk-UA"/>
        </w:rPr>
        <w:t xml:space="preserve"> експертн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комунальної власності, що підлягає продажу, кадастровий номер 4412900000:0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02469A">
        <w:rPr>
          <w:color w:val="000000"/>
          <w:lang w:val="uk-UA"/>
        </w:rPr>
        <w:t>26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</w:t>
      </w:r>
      <w:r w:rsidR="0002469A">
        <w:rPr>
          <w:color w:val="000000"/>
          <w:lang w:val="uk-UA"/>
        </w:rPr>
        <w:t>84</w:t>
      </w:r>
      <w:r w:rsidRPr="00247DDD">
        <w:rPr>
          <w:color w:val="000000"/>
          <w:lang w:val="uk-UA"/>
        </w:rPr>
        <w:t>, площею 0,</w:t>
      </w:r>
      <w:r>
        <w:rPr>
          <w:color w:val="000000"/>
          <w:lang w:val="uk-UA"/>
        </w:rPr>
        <w:t>00</w:t>
      </w:r>
      <w:r w:rsidR="0002469A">
        <w:rPr>
          <w:color w:val="000000"/>
          <w:lang w:val="uk-UA"/>
        </w:rPr>
        <w:t>76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вулиця </w:t>
      </w:r>
      <w:r w:rsidR="0002469A">
        <w:rPr>
          <w:color w:val="000000"/>
          <w:lang w:val="uk-UA"/>
        </w:rPr>
        <w:t>Мир</w:t>
      </w:r>
      <w:r w:rsidR="00713BA4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, будинок </w:t>
      </w:r>
      <w:r w:rsidR="0002469A">
        <w:rPr>
          <w:color w:val="000000"/>
          <w:lang w:val="uk-UA"/>
        </w:rPr>
        <w:t>6</w:t>
      </w:r>
      <w:r>
        <w:rPr>
          <w:color w:val="000000"/>
          <w:lang w:val="uk-UA"/>
        </w:rPr>
        <w:t xml:space="preserve">, </w:t>
      </w:r>
      <w:r w:rsidR="0002469A">
        <w:rPr>
          <w:color w:val="000000"/>
          <w:lang w:val="uk-UA"/>
        </w:rPr>
        <w:t xml:space="preserve">квартал 32, </w:t>
      </w:r>
      <w:r w:rsidRPr="00C12266">
        <w:rPr>
          <w:lang w:val="uk-UA"/>
        </w:rPr>
        <w:t xml:space="preserve">цільове призначення земельної ділянки – </w:t>
      </w:r>
      <w:r>
        <w:rPr>
          <w:lang w:val="uk-UA"/>
        </w:rPr>
        <w:t xml:space="preserve">для </w:t>
      </w:r>
      <w:r w:rsidR="0002469A">
        <w:rPr>
          <w:lang w:val="uk-UA"/>
        </w:rPr>
        <w:t>індивідуального житлового, гаражного і дачного будівництва</w:t>
      </w:r>
      <w:r>
        <w:rPr>
          <w:lang w:val="uk-UA"/>
        </w:rPr>
        <w:t>;</w:t>
      </w:r>
      <w:r>
        <w:rPr>
          <w:color w:val="000000"/>
          <w:lang w:val="uk-UA"/>
        </w:rPr>
        <w:t xml:space="preserve"> вид використання – </w:t>
      </w:r>
      <w:r w:rsidR="0002469A">
        <w:rPr>
          <w:color w:val="000000"/>
          <w:lang w:val="uk-UA"/>
        </w:rPr>
        <w:t xml:space="preserve">для будівництва </w:t>
      </w:r>
      <w:r w:rsidR="00713BA4">
        <w:rPr>
          <w:color w:val="000000"/>
          <w:lang w:val="uk-UA"/>
        </w:rPr>
        <w:t>і</w:t>
      </w:r>
      <w:r w:rsidR="0002469A">
        <w:rPr>
          <w:color w:val="000000"/>
          <w:lang w:val="uk-UA"/>
        </w:rPr>
        <w:t xml:space="preserve"> обслуговування жилого будинку, господарських будівель і споруд (присадибна ділянка)</w:t>
      </w:r>
      <w:r w:rsidRPr="00247DDD">
        <w:rPr>
          <w:color w:val="000000"/>
          <w:lang w:val="uk-UA"/>
        </w:rPr>
        <w:t>, для подальшого продажу земельної ділянки  у власність.</w:t>
      </w:r>
    </w:p>
    <w:p w:rsidR="00AC03FE" w:rsidRPr="00D22A72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2. </w:t>
      </w:r>
      <w:r w:rsidRPr="00D22A72">
        <w:rPr>
          <w:color w:val="000000"/>
          <w:lang w:val="uk-UA"/>
        </w:rPr>
        <w:t xml:space="preserve">Відділу  земельних  відносин департаменту </w:t>
      </w:r>
      <w:r w:rsidRPr="00605388">
        <w:rPr>
          <w:lang w:val="uk-UA"/>
        </w:rPr>
        <w:t>землеустрою, містобудування та архітектур</w:t>
      </w:r>
      <w:r w:rsidR="00605388">
        <w:rPr>
          <w:lang w:val="uk-UA"/>
        </w:rPr>
        <w:t>и</w:t>
      </w:r>
      <w:r w:rsidRPr="00D22A72">
        <w:rPr>
          <w:color w:val="000000"/>
          <w:lang w:val="uk-UA"/>
        </w:rPr>
        <w:t xml:space="preserve"> </w:t>
      </w:r>
      <w:proofErr w:type="spellStart"/>
      <w:r w:rsidRPr="00D22A72">
        <w:rPr>
          <w:color w:val="000000"/>
          <w:lang w:val="uk-UA"/>
        </w:rPr>
        <w:t>Сєвєродонецької</w:t>
      </w:r>
      <w:proofErr w:type="spellEnd"/>
      <w:r w:rsidRPr="00D22A72">
        <w:rPr>
          <w:color w:val="000000"/>
          <w:lang w:val="uk-UA"/>
        </w:rPr>
        <w:t xml:space="preserve"> міської ради:</w:t>
      </w:r>
    </w:p>
    <w:p w:rsidR="00AC03FE" w:rsidRPr="00D22A72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D22A72">
        <w:rPr>
          <w:color w:val="000000"/>
          <w:lang w:val="uk-UA"/>
        </w:rPr>
        <w:t xml:space="preserve">2.1. Організувати укладання з гр. </w:t>
      </w:r>
      <w:r w:rsidR="0002469A">
        <w:rPr>
          <w:color w:val="000000"/>
          <w:lang w:val="uk-UA"/>
        </w:rPr>
        <w:t>Азаровим Олександром Миколайовичем</w:t>
      </w:r>
      <w:r w:rsidRPr="00D22A72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AC03FE" w:rsidRPr="00247DDD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247DDD">
        <w:rPr>
          <w:color w:val="000000"/>
          <w:lang w:val="uk-UA"/>
        </w:rPr>
        <w:t xml:space="preserve">.2. Здійснити заходи щодо укладання договору </w:t>
      </w:r>
      <w:r>
        <w:rPr>
          <w:color w:val="000000"/>
          <w:lang w:val="uk-UA"/>
        </w:rPr>
        <w:t>про експертну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з суб’єктом оціночної діяльності</w:t>
      </w:r>
      <w:r>
        <w:rPr>
          <w:color w:val="000000"/>
          <w:lang w:val="uk-UA"/>
        </w:rPr>
        <w:t xml:space="preserve"> у сфері оцінки земель</w:t>
      </w:r>
      <w:r w:rsidRPr="00247DDD">
        <w:rPr>
          <w:color w:val="000000"/>
          <w:lang w:val="uk-UA"/>
        </w:rPr>
        <w:t>, який, відповідно до закону, має право на проведення оцінки земельних ділянок.</w:t>
      </w:r>
    </w:p>
    <w:p w:rsidR="00AC03FE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247DDD">
        <w:rPr>
          <w:color w:val="000000"/>
          <w:lang w:val="uk-UA"/>
        </w:rPr>
        <w:t xml:space="preserve">Фінансування робіт з проведення експертної грошової оцінки земельної ділянки здійснити за рахунок внесеного гр. </w:t>
      </w:r>
      <w:r w:rsidR="0002469A">
        <w:rPr>
          <w:color w:val="000000"/>
          <w:lang w:val="uk-UA"/>
        </w:rPr>
        <w:t>Азаровим Олександром Миколайовичем</w:t>
      </w:r>
      <w:r w:rsidRPr="00247DDD">
        <w:rPr>
          <w:color w:val="000000"/>
          <w:lang w:val="uk-UA"/>
        </w:rPr>
        <w:t xml:space="preserve"> авансового </w:t>
      </w:r>
      <w:r>
        <w:rPr>
          <w:color w:val="000000"/>
          <w:lang w:val="uk-UA"/>
        </w:rPr>
        <w:t>внеску</w:t>
      </w:r>
      <w:r w:rsidRPr="00247DDD">
        <w:rPr>
          <w:color w:val="000000"/>
          <w:lang w:val="uk-UA"/>
        </w:rPr>
        <w:t xml:space="preserve">, відповідно до </w:t>
      </w:r>
      <w:r>
        <w:rPr>
          <w:color w:val="000000"/>
          <w:lang w:val="uk-UA"/>
        </w:rPr>
        <w:t xml:space="preserve">частини </w:t>
      </w:r>
      <w:r w:rsidRPr="00247DDD">
        <w:rPr>
          <w:color w:val="000000"/>
          <w:lang w:val="uk-UA"/>
        </w:rPr>
        <w:t>8 ст</w:t>
      </w:r>
      <w:r>
        <w:rPr>
          <w:color w:val="000000"/>
          <w:lang w:val="uk-UA"/>
        </w:rPr>
        <w:t>атті</w:t>
      </w:r>
      <w:r w:rsidRPr="00247DDD">
        <w:rPr>
          <w:color w:val="000000"/>
          <w:lang w:val="uk-UA"/>
        </w:rPr>
        <w:t xml:space="preserve"> 128 Земельного кодексу України</w:t>
      </w:r>
      <w:r>
        <w:rPr>
          <w:color w:val="000000"/>
          <w:lang w:val="uk-UA"/>
        </w:rPr>
        <w:t>.</w:t>
      </w:r>
    </w:p>
    <w:p w:rsidR="00AC03FE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Авансовий внесок встановити у розмірі </w:t>
      </w:r>
      <w:r w:rsidRPr="00247DDD">
        <w:rPr>
          <w:color w:val="000000"/>
          <w:lang w:val="uk-UA"/>
        </w:rPr>
        <w:t xml:space="preserve">20 відсотків </w:t>
      </w:r>
      <w:r>
        <w:rPr>
          <w:color w:val="000000"/>
          <w:lang w:val="uk-UA"/>
        </w:rPr>
        <w:t>вартості земельної ділянки, визначеної за но</w:t>
      </w:r>
      <w:r w:rsidRPr="00247DDD">
        <w:rPr>
          <w:color w:val="000000"/>
          <w:lang w:val="uk-UA"/>
        </w:rPr>
        <w:t>рмативно</w:t>
      </w:r>
      <w:r>
        <w:rPr>
          <w:color w:val="000000"/>
          <w:lang w:val="uk-UA"/>
        </w:rPr>
        <w:t>ю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земельної ділянки</w:t>
      </w:r>
      <w:r>
        <w:rPr>
          <w:color w:val="000000"/>
          <w:lang w:val="uk-UA"/>
        </w:rPr>
        <w:t>.</w:t>
      </w:r>
    </w:p>
    <w:p w:rsidR="00AC03FE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 Попередити гр. </w:t>
      </w:r>
      <w:r w:rsidR="0002469A">
        <w:rPr>
          <w:color w:val="000000"/>
          <w:lang w:val="uk-UA"/>
        </w:rPr>
        <w:t>Азарова Олександра Миколайовича</w:t>
      </w:r>
      <w:r>
        <w:rPr>
          <w:color w:val="000000"/>
          <w:lang w:val="uk-UA"/>
        </w:rPr>
        <w:t>, що відмова від укладання договору про оплату авансового внеску є підставою для відмови в продажу земельної ділянки.</w:t>
      </w:r>
      <w:r w:rsidRPr="007A0A7D">
        <w:rPr>
          <w:color w:val="000000"/>
          <w:lang w:val="uk-UA"/>
        </w:rPr>
        <w:t xml:space="preserve"> </w:t>
      </w:r>
    </w:p>
    <w:p w:rsidR="00AC03FE" w:rsidRPr="00247DDD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 xml:space="preserve">. Дане рішення підлягає оприлюдненню.  </w:t>
      </w:r>
    </w:p>
    <w:p w:rsidR="00713BA4" w:rsidRDefault="00713BA4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</w:p>
    <w:p w:rsidR="00AC03FE" w:rsidRDefault="00AC03FE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7</w:t>
      </w:r>
      <w:r w:rsidRPr="00247DDD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>.</w:t>
      </w:r>
    </w:p>
    <w:p w:rsidR="00AC03FE" w:rsidRDefault="00AC03FE" w:rsidP="00AD2EC2">
      <w:pPr>
        <w:widowControl w:val="0"/>
        <w:ind w:right="-180" w:firstLine="567"/>
        <w:rPr>
          <w:b/>
          <w:bCs/>
          <w:color w:val="000000"/>
          <w:lang w:val="uk-UA"/>
        </w:rPr>
      </w:pPr>
    </w:p>
    <w:p w:rsidR="00F77990" w:rsidRPr="0034442D" w:rsidRDefault="00F77990" w:rsidP="00F77990">
      <w:pPr>
        <w:widowControl w:val="0"/>
        <w:ind w:right="-180" w:firstLine="284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F77990" w:rsidRPr="0034442D" w:rsidRDefault="00F77990" w:rsidP="00F77990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34442D">
        <w:rPr>
          <w:b/>
          <w:color w:val="000000"/>
          <w:lang w:val="uk-UA"/>
        </w:rPr>
        <w:t>в.о</w:t>
      </w:r>
      <w:proofErr w:type="spellEnd"/>
      <w:r w:rsidRPr="0034442D">
        <w:rPr>
          <w:b/>
          <w:color w:val="000000"/>
          <w:lang w:val="uk-UA"/>
        </w:rPr>
        <w:t>. міського голови</w:t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  <w:t>В.Ткачук</w:t>
      </w:r>
    </w:p>
    <w:p w:rsidR="00F77990" w:rsidRDefault="00F77990" w:rsidP="00F77990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F77990" w:rsidSect="00CC6DFE">
      <w:pgSz w:w="11906" w:h="16838"/>
      <w:pgMar w:top="28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6B8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469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2B0C"/>
    <w:rsid w:val="000A3244"/>
    <w:rsid w:val="000A3478"/>
    <w:rsid w:val="000A5167"/>
    <w:rsid w:val="000A7AD3"/>
    <w:rsid w:val="000B1D75"/>
    <w:rsid w:val="000B44E7"/>
    <w:rsid w:val="000B5A22"/>
    <w:rsid w:val="000B670F"/>
    <w:rsid w:val="000C1002"/>
    <w:rsid w:val="000C4DBE"/>
    <w:rsid w:val="000D05F8"/>
    <w:rsid w:val="000D6231"/>
    <w:rsid w:val="000E07AD"/>
    <w:rsid w:val="000E2801"/>
    <w:rsid w:val="000E3B67"/>
    <w:rsid w:val="000E4954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1486"/>
    <w:rsid w:val="00132212"/>
    <w:rsid w:val="00136489"/>
    <w:rsid w:val="00137F41"/>
    <w:rsid w:val="00140E17"/>
    <w:rsid w:val="00142532"/>
    <w:rsid w:val="001456E2"/>
    <w:rsid w:val="001462E2"/>
    <w:rsid w:val="00146424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0467"/>
    <w:rsid w:val="001D1C68"/>
    <w:rsid w:val="001D4956"/>
    <w:rsid w:val="001E0E58"/>
    <w:rsid w:val="001E3238"/>
    <w:rsid w:val="001E3465"/>
    <w:rsid w:val="001E77D5"/>
    <w:rsid w:val="001E78E0"/>
    <w:rsid w:val="001F02D7"/>
    <w:rsid w:val="001F4F79"/>
    <w:rsid w:val="001F641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2CEF"/>
    <w:rsid w:val="00245AC6"/>
    <w:rsid w:val="00247DDD"/>
    <w:rsid w:val="00252214"/>
    <w:rsid w:val="00253A9D"/>
    <w:rsid w:val="00254C25"/>
    <w:rsid w:val="002624B2"/>
    <w:rsid w:val="0026375A"/>
    <w:rsid w:val="00267330"/>
    <w:rsid w:val="0026751F"/>
    <w:rsid w:val="00270254"/>
    <w:rsid w:val="002744C0"/>
    <w:rsid w:val="00274584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07C3"/>
    <w:rsid w:val="002A2678"/>
    <w:rsid w:val="002A2DDE"/>
    <w:rsid w:val="002A4E81"/>
    <w:rsid w:val="002A528E"/>
    <w:rsid w:val="002A5A20"/>
    <w:rsid w:val="002A75F6"/>
    <w:rsid w:val="002B2FDF"/>
    <w:rsid w:val="002B499F"/>
    <w:rsid w:val="002B6825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E63B5"/>
    <w:rsid w:val="002F0162"/>
    <w:rsid w:val="003003FE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37669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23B6"/>
    <w:rsid w:val="00394FDB"/>
    <w:rsid w:val="003A1DC6"/>
    <w:rsid w:val="003A4990"/>
    <w:rsid w:val="003B3837"/>
    <w:rsid w:val="003B7F5E"/>
    <w:rsid w:val="003C04D5"/>
    <w:rsid w:val="003C0BD8"/>
    <w:rsid w:val="003C5BC3"/>
    <w:rsid w:val="003D3AB2"/>
    <w:rsid w:val="003D73C8"/>
    <w:rsid w:val="003D7CB1"/>
    <w:rsid w:val="003E018C"/>
    <w:rsid w:val="003E2B93"/>
    <w:rsid w:val="003E4ABB"/>
    <w:rsid w:val="003E5001"/>
    <w:rsid w:val="003E5AEB"/>
    <w:rsid w:val="003F12CD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163"/>
    <w:rsid w:val="00410376"/>
    <w:rsid w:val="00411693"/>
    <w:rsid w:val="00414E24"/>
    <w:rsid w:val="004254FF"/>
    <w:rsid w:val="0043019B"/>
    <w:rsid w:val="004313AF"/>
    <w:rsid w:val="00432B2B"/>
    <w:rsid w:val="00434672"/>
    <w:rsid w:val="00434AF5"/>
    <w:rsid w:val="004355B6"/>
    <w:rsid w:val="00440E37"/>
    <w:rsid w:val="00443BE7"/>
    <w:rsid w:val="00444AA5"/>
    <w:rsid w:val="004461C0"/>
    <w:rsid w:val="0045035D"/>
    <w:rsid w:val="00450A5E"/>
    <w:rsid w:val="00455C2B"/>
    <w:rsid w:val="0045677D"/>
    <w:rsid w:val="00463750"/>
    <w:rsid w:val="00463B81"/>
    <w:rsid w:val="00464A2B"/>
    <w:rsid w:val="0046635A"/>
    <w:rsid w:val="00466BE3"/>
    <w:rsid w:val="0047281A"/>
    <w:rsid w:val="00473B4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1F8A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27301"/>
    <w:rsid w:val="005349B1"/>
    <w:rsid w:val="00542566"/>
    <w:rsid w:val="00545FA2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3C63"/>
    <w:rsid w:val="005859AC"/>
    <w:rsid w:val="0058770E"/>
    <w:rsid w:val="00590F75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3C85"/>
    <w:rsid w:val="005E6815"/>
    <w:rsid w:val="005E6AF0"/>
    <w:rsid w:val="005E7992"/>
    <w:rsid w:val="005E7BC4"/>
    <w:rsid w:val="005F1217"/>
    <w:rsid w:val="005F259B"/>
    <w:rsid w:val="005F33A7"/>
    <w:rsid w:val="005F3437"/>
    <w:rsid w:val="005F780B"/>
    <w:rsid w:val="005F7FEA"/>
    <w:rsid w:val="0060183B"/>
    <w:rsid w:val="00602F15"/>
    <w:rsid w:val="00603D31"/>
    <w:rsid w:val="00605388"/>
    <w:rsid w:val="00606FA6"/>
    <w:rsid w:val="00606FE4"/>
    <w:rsid w:val="00607877"/>
    <w:rsid w:val="00611A7A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756E7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5D4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5074"/>
    <w:rsid w:val="006D65F6"/>
    <w:rsid w:val="006E0F24"/>
    <w:rsid w:val="006E3560"/>
    <w:rsid w:val="006F08FB"/>
    <w:rsid w:val="006F1BE9"/>
    <w:rsid w:val="006F4BF9"/>
    <w:rsid w:val="00701A8E"/>
    <w:rsid w:val="0070680E"/>
    <w:rsid w:val="007071CF"/>
    <w:rsid w:val="00707D51"/>
    <w:rsid w:val="00711034"/>
    <w:rsid w:val="0071170B"/>
    <w:rsid w:val="00713BA4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0A7D"/>
    <w:rsid w:val="007A14CF"/>
    <w:rsid w:val="007A18EA"/>
    <w:rsid w:val="007A2C30"/>
    <w:rsid w:val="007A3A3F"/>
    <w:rsid w:val="007A4C59"/>
    <w:rsid w:val="007B0B34"/>
    <w:rsid w:val="007B3881"/>
    <w:rsid w:val="007C0A6B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2797A"/>
    <w:rsid w:val="00833FCB"/>
    <w:rsid w:val="00834387"/>
    <w:rsid w:val="00835E26"/>
    <w:rsid w:val="00856E91"/>
    <w:rsid w:val="00857723"/>
    <w:rsid w:val="00857D46"/>
    <w:rsid w:val="008603E9"/>
    <w:rsid w:val="008622C5"/>
    <w:rsid w:val="00864F2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1B5F"/>
    <w:rsid w:val="008B3503"/>
    <w:rsid w:val="008B4EAE"/>
    <w:rsid w:val="008B55E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44C87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5334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4478"/>
    <w:rsid w:val="009C7F08"/>
    <w:rsid w:val="009D0F47"/>
    <w:rsid w:val="009D2265"/>
    <w:rsid w:val="009D2E9F"/>
    <w:rsid w:val="009D381D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532D"/>
    <w:rsid w:val="00A2669A"/>
    <w:rsid w:val="00A27765"/>
    <w:rsid w:val="00A3213E"/>
    <w:rsid w:val="00A37F13"/>
    <w:rsid w:val="00A41012"/>
    <w:rsid w:val="00A438B2"/>
    <w:rsid w:val="00A55001"/>
    <w:rsid w:val="00A57AB3"/>
    <w:rsid w:val="00A60AE0"/>
    <w:rsid w:val="00A61EC6"/>
    <w:rsid w:val="00A631B6"/>
    <w:rsid w:val="00A63AF4"/>
    <w:rsid w:val="00A6697F"/>
    <w:rsid w:val="00A72380"/>
    <w:rsid w:val="00A72C96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3FE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2EC2"/>
    <w:rsid w:val="00AD619E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4F9"/>
    <w:rsid w:val="00B213AE"/>
    <w:rsid w:val="00B2200C"/>
    <w:rsid w:val="00B23BFA"/>
    <w:rsid w:val="00B377DF"/>
    <w:rsid w:val="00B42147"/>
    <w:rsid w:val="00B4235B"/>
    <w:rsid w:val="00B42E46"/>
    <w:rsid w:val="00B45D05"/>
    <w:rsid w:val="00B54F1E"/>
    <w:rsid w:val="00B55781"/>
    <w:rsid w:val="00B575D3"/>
    <w:rsid w:val="00B63A65"/>
    <w:rsid w:val="00B72503"/>
    <w:rsid w:val="00B7505B"/>
    <w:rsid w:val="00B76183"/>
    <w:rsid w:val="00B81CE0"/>
    <w:rsid w:val="00B82EA5"/>
    <w:rsid w:val="00B8526C"/>
    <w:rsid w:val="00B91EDC"/>
    <w:rsid w:val="00B937DB"/>
    <w:rsid w:val="00B939E9"/>
    <w:rsid w:val="00B93E88"/>
    <w:rsid w:val="00B9778B"/>
    <w:rsid w:val="00BA5DC7"/>
    <w:rsid w:val="00BA7212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6FBC"/>
    <w:rsid w:val="00C032F2"/>
    <w:rsid w:val="00C03988"/>
    <w:rsid w:val="00C06379"/>
    <w:rsid w:val="00C0711F"/>
    <w:rsid w:val="00C10110"/>
    <w:rsid w:val="00C10460"/>
    <w:rsid w:val="00C10BBF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2F2E"/>
    <w:rsid w:val="00C3764E"/>
    <w:rsid w:val="00C45903"/>
    <w:rsid w:val="00C4761F"/>
    <w:rsid w:val="00C529D9"/>
    <w:rsid w:val="00C555D5"/>
    <w:rsid w:val="00C57DDA"/>
    <w:rsid w:val="00C60548"/>
    <w:rsid w:val="00C65FE6"/>
    <w:rsid w:val="00C7340C"/>
    <w:rsid w:val="00C7573E"/>
    <w:rsid w:val="00C76AC7"/>
    <w:rsid w:val="00C908D1"/>
    <w:rsid w:val="00C91D67"/>
    <w:rsid w:val="00C92677"/>
    <w:rsid w:val="00C92E37"/>
    <w:rsid w:val="00C97F40"/>
    <w:rsid w:val="00CA3051"/>
    <w:rsid w:val="00CA3DA9"/>
    <w:rsid w:val="00CA483D"/>
    <w:rsid w:val="00CA4EAF"/>
    <w:rsid w:val="00CB2BFF"/>
    <w:rsid w:val="00CB3456"/>
    <w:rsid w:val="00CB529C"/>
    <w:rsid w:val="00CB6D35"/>
    <w:rsid w:val="00CC1A13"/>
    <w:rsid w:val="00CC3A81"/>
    <w:rsid w:val="00CC5737"/>
    <w:rsid w:val="00CC5E12"/>
    <w:rsid w:val="00CC6DFE"/>
    <w:rsid w:val="00CC7492"/>
    <w:rsid w:val="00CC7696"/>
    <w:rsid w:val="00CD0CFB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2A72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47580"/>
    <w:rsid w:val="00D53C8C"/>
    <w:rsid w:val="00D57334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37B20"/>
    <w:rsid w:val="00E4144F"/>
    <w:rsid w:val="00E42121"/>
    <w:rsid w:val="00E44F3A"/>
    <w:rsid w:val="00E47FD1"/>
    <w:rsid w:val="00E56098"/>
    <w:rsid w:val="00E61BF1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B0BDF"/>
    <w:rsid w:val="00EB5993"/>
    <w:rsid w:val="00EC43F2"/>
    <w:rsid w:val="00EC68D8"/>
    <w:rsid w:val="00ED0AD4"/>
    <w:rsid w:val="00ED15E8"/>
    <w:rsid w:val="00ED76F5"/>
    <w:rsid w:val="00ED7FE1"/>
    <w:rsid w:val="00EE12E8"/>
    <w:rsid w:val="00EE1AC2"/>
    <w:rsid w:val="00EE38D0"/>
    <w:rsid w:val="00EE5E8F"/>
    <w:rsid w:val="00EF0E26"/>
    <w:rsid w:val="00EF1F6A"/>
    <w:rsid w:val="00F03AF4"/>
    <w:rsid w:val="00F06007"/>
    <w:rsid w:val="00F066C1"/>
    <w:rsid w:val="00F1021A"/>
    <w:rsid w:val="00F15745"/>
    <w:rsid w:val="00F21476"/>
    <w:rsid w:val="00F220D6"/>
    <w:rsid w:val="00F2259A"/>
    <w:rsid w:val="00F2266D"/>
    <w:rsid w:val="00F255A6"/>
    <w:rsid w:val="00F265E3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77990"/>
    <w:rsid w:val="00F812D7"/>
    <w:rsid w:val="00F8160E"/>
    <w:rsid w:val="00F81C6F"/>
    <w:rsid w:val="00F843F6"/>
    <w:rsid w:val="00F84970"/>
    <w:rsid w:val="00F85CC5"/>
    <w:rsid w:val="00F94898"/>
    <w:rsid w:val="00FA5341"/>
    <w:rsid w:val="00FA77E1"/>
    <w:rsid w:val="00FB1B3A"/>
    <w:rsid w:val="00FB5A8B"/>
    <w:rsid w:val="00FB6FC2"/>
    <w:rsid w:val="00FC2F94"/>
    <w:rsid w:val="00FC35E9"/>
    <w:rsid w:val="00FC4E70"/>
    <w:rsid w:val="00FC5313"/>
    <w:rsid w:val="00FC5B33"/>
    <w:rsid w:val="00FC754E"/>
    <w:rsid w:val="00FD381E"/>
    <w:rsid w:val="00FD5B0D"/>
    <w:rsid w:val="00FE085F"/>
    <w:rsid w:val="00FE5386"/>
    <w:rsid w:val="00FE59D8"/>
    <w:rsid w:val="00FE5B4E"/>
    <w:rsid w:val="00FE662B"/>
    <w:rsid w:val="00FE69B7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0E2801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B5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A5167"/>
    <w:rPr>
      <w:sz w:val="2"/>
      <w:szCs w:val="2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7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11</cp:revision>
  <cp:lastPrinted>2019-09-09T07:00:00Z</cp:lastPrinted>
  <dcterms:created xsi:type="dcterms:W3CDTF">2019-09-05T06:39:00Z</dcterms:created>
  <dcterms:modified xsi:type="dcterms:W3CDTF">2019-09-09T07:08:00Z</dcterms:modified>
</cp:coreProperties>
</file>