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BE" w:rsidRPr="00F40068" w:rsidRDefault="00B525BE" w:rsidP="007F077F">
      <w:pPr>
        <w:pStyle w:val="11"/>
        <w:keepNext w:val="0"/>
        <w:widowControl/>
      </w:pPr>
      <w:r w:rsidRPr="00F40068">
        <w:t>СЄВЄРОДОНЕЦЬКА МІСЬКА РАДА</w:t>
      </w:r>
    </w:p>
    <w:p w:rsidR="00B525BE" w:rsidRPr="00F40068" w:rsidRDefault="00B525BE" w:rsidP="007F077F">
      <w:pPr>
        <w:pStyle w:val="11"/>
        <w:keepNext w:val="0"/>
        <w:widowControl/>
      </w:pPr>
      <w:r>
        <w:t>СЬОМ</w:t>
      </w:r>
      <w:r w:rsidRPr="00F40068">
        <w:t>ОГО СКЛИКАННЯ</w:t>
      </w:r>
    </w:p>
    <w:p w:rsidR="00B525BE" w:rsidRPr="00E74B85" w:rsidRDefault="00B525BE" w:rsidP="006E5D64">
      <w:pPr>
        <w:jc w:val="center"/>
        <w:rPr>
          <w:b/>
          <w:bCs/>
          <w:sz w:val="28"/>
          <w:szCs w:val="28"/>
        </w:rPr>
      </w:pPr>
      <w:r>
        <w:rPr>
          <w:b/>
          <w:bCs/>
          <w:sz w:val="28"/>
          <w:szCs w:val="28"/>
        </w:rPr>
        <w:t>______________________________________</w:t>
      </w:r>
      <w:r w:rsidRPr="00E74B85">
        <w:rPr>
          <w:b/>
          <w:bCs/>
          <w:sz w:val="28"/>
          <w:szCs w:val="28"/>
        </w:rPr>
        <w:t xml:space="preserve"> сесія</w:t>
      </w:r>
    </w:p>
    <w:p w:rsidR="00B525BE" w:rsidRPr="00F40068" w:rsidRDefault="00B525BE" w:rsidP="007F077F">
      <w:pPr>
        <w:rPr>
          <w:b/>
          <w:bCs/>
          <w:sz w:val="20"/>
          <w:szCs w:val="20"/>
          <w:highlight w:val="green"/>
        </w:rPr>
      </w:pPr>
    </w:p>
    <w:p w:rsidR="00B525BE" w:rsidRPr="00F40068" w:rsidRDefault="00B525BE" w:rsidP="007F077F">
      <w:pPr>
        <w:pStyle w:val="11"/>
        <w:widowControl/>
      </w:pPr>
      <w:r w:rsidRPr="00F40068">
        <w:t xml:space="preserve">РІШЕННЯ № </w:t>
      </w:r>
    </w:p>
    <w:p w:rsidR="00B525BE" w:rsidRPr="00F40068" w:rsidRDefault="00B525BE" w:rsidP="007F077F">
      <w:pPr>
        <w:rPr>
          <w:sz w:val="20"/>
          <w:szCs w:val="20"/>
        </w:rPr>
      </w:pPr>
    </w:p>
    <w:p w:rsidR="00B525BE" w:rsidRPr="00E74B85" w:rsidRDefault="00B525BE" w:rsidP="006E5D64">
      <w:pPr>
        <w:ind w:right="-545"/>
        <w:rPr>
          <w:b/>
          <w:bCs/>
          <w:sz w:val="24"/>
          <w:szCs w:val="24"/>
        </w:rPr>
      </w:pPr>
      <w:r>
        <w:rPr>
          <w:b/>
          <w:bCs/>
          <w:sz w:val="24"/>
          <w:szCs w:val="24"/>
        </w:rPr>
        <w:t>«____</w:t>
      </w:r>
      <w:r w:rsidRPr="00E74B85">
        <w:rPr>
          <w:b/>
          <w:bCs/>
          <w:sz w:val="24"/>
          <w:szCs w:val="24"/>
        </w:rPr>
        <w:t>»</w:t>
      </w:r>
      <w:r>
        <w:rPr>
          <w:b/>
          <w:bCs/>
          <w:sz w:val="24"/>
          <w:szCs w:val="24"/>
        </w:rPr>
        <w:t xml:space="preserve"> ____________ 2019</w:t>
      </w:r>
      <w:r w:rsidRPr="00E74B85">
        <w:rPr>
          <w:b/>
          <w:bCs/>
          <w:sz w:val="24"/>
          <w:szCs w:val="24"/>
        </w:rPr>
        <w:t xml:space="preserve"> року</w:t>
      </w:r>
    </w:p>
    <w:p w:rsidR="00B525BE" w:rsidRPr="00F40068" w:rsidRDefault="00B525BE" w:rsidP="007F077F">
      <w:pPr>
        <w:spacing w:line="360" w:lineRule="auto"/>
        <w:rPr>
          <w:b/>
          <w:bCs/>
          <w:sz w:val="24"/>
          <w:szCs w:val="24"/>
        </w:rPr>
      </w:pPr>
      <w:r w:rsidRPr="00F40068">
        <w:rPr>
          <w:b/>
          <w:bCs/>
          <w:sz w:val="24"/>
          <w:szCs w:val="24"/>
        </w:rPr>
        <w:t>м. Сєвєродонецьк</w:t>
      </w:r>
    </w:p>
    <w:p w:rsidR="00B525BE" w:rsidRPr="00F40068" w:rsidRDefault="00B525BE" w:rsidP="007F077F">
      <w:pPr>
        <w:ind w:right="3834"/>
        <w:rPr>
          <w:sz w:val="24"/>
          <w:szCs w:val="24"/>
        </w:rPr>
      </w:pPr>
      <w:r w:rsidRPr="00F40068">
        <w:rPr>
          <w:sz w:val="24"/>
          <w:szCs w:val="24"/>
        </w:rPr>
        <w:t xml:space="preserve">Про внесення </w:t>
      </w:r>
      <w:r>
        <w:rPr>
          <w:sz w:val="24"/>
          <w:szCs w:val="24"/>
        </w:rPr>
        <w:t>доповнення</w:t>
      </w:r>
      <w:r w:rsidRPr="00F40068">
        <w:rPr>
          <w:sz w:val="24"/>
          <w:szCs w:val="24"/>
        </w:rPr>
        <w:t xml:space="preserve"> до рішення </w:t>
      </w:r>
      <w:r>
        <w:rPr>
          <w:sz w:val="24"/>
          <w:szCs w:val="24"/>
        </w:rPr>
        <w:t>56</w:t>
      </w:r>
      <w:r w:rsidRPr="00F40068">
        <w:rPr>
          <w:sz w:val="24"/>
          <w:szCs w:val="24"/>
        </w:rPr>
        <w:t xml:space="preserve">-ї сесії міської ради від </w:t>
      </w:r>
      <w:r>
        <w:rPr>
          <w:sz w:val="24"/>
          <w:szCs w:val="24"/>
        </w:rPr>
        <w:t>09.01.2019</w:t>
      </w:r>
      <w:r w:rsidRPr="00F40068">
        <w:rPr>
          <w:sz w:val="24"/>
          <w:szCs w:val="24"/>
        </w:rPr>
        <w:t xml:space="preserve"> року №</w:t>
      </w:r>
      <w:r>
        <w:rPr>
          <w:sz w:val="24"/>
          <w:szCs w:val="24"/>
        </w:rPr>
        <w:t xml:space="preserve"> 3023</w:t>
      </w:r>
      <w:r w:rsidRPr="00F40068">
        <w:rPr>
          <w:sz w:val="24"/>
          <w:szCs w:val="24"/>
        </w:rPr>
        <w:t xml:space="preserve"> </w:t>
      </w:r>
      <w:r w:rsidRPr="00F40068">
        <w:t>«</w:t>
      </w:r>
      <w:r w:rsidRPr="00F40068">
        <w:rPr>
          <w:sz w:val="24"/>
          <w:szCs w:val="24"/>
        </w:rPr>
        <w:t>Про затвердження «Програми соціально-економічного і культурного розвитку м.Сєвєродонецька на 201</w:t>
      </w:r>
      <w:r>
        <w:rPr>
          <w:sz w:val="24"/>
          <w:szCs w:val="24"/>
        </w:rPr>
        <w:t>9</w:t>
      </w:r>
      <w:r w:rsidRPr="00F40068">
        <w:rPr>
          <w:sz w:val="24"/>
          <w:szCs w:val="24"/>
        </w:rPr>
        <w:t xml:space="preserve"> рік»</w:t>
      </w:r>
    </w:p>
    <w:p w:rsidR="00B525BE" w:rsidRPr="00F40068" w:rsidRDefault="00B525BE" w:rsidP="007F077F">
      <w:pPr>
        <w:ind w:right="4820"/>
        <w:rPr>
          <w:b/>
          <w:bCs/>
          <w:sz w:val="20"/>
          <w:szCs w:val="20"/>
        </w:rPr>
      </w:pPr>
    </w:p>
    <w:p w:rsidR="00B525BE" w:rsidRPr="00F40068" w:rsidRDefault="00B525BE" w:rsidP="007F077F">
      <w:pPr>
        <w:ind w:firstLine="720"/>
        <w:rPr>
          <w:sz w:val="24"/>
          <w:szCs w:val="24"/>
        </w:rPr>
      </w:pPr>
      <w:r w:rsidRPr="00F40068">
        <w:rPr>
          <w:sz w:val="24"/>
          <w:szCs w:val="24"/>
        </w:rPr>
        <w:t xml:space="preserve">Керуючись п.22 ст.26 Закону України «Про місцеве самоврядування в Україні» та розглянувши звернення </w:t>
      </w:r>
      <w:r>
        <w:rPr>
          <w:sz w:val="24"/>
          <w:szCs w:val="24"/>
        </w:rPr>
        <w:t xml:space="preserve">заступника міського голови, </w:t>
      </w:r>
      <w:r w:rsidRPr="00F40068">
        <w:rPr>
          <w:sz w:val="24"/>
          <w:szCs w:val="24"/>
        </w:rPr>
        <w:t xml:space="preserve">начальника </w:t>
      </w:r>
      <w:r>
        <w:rPr>
          <w:sz w:val="24"/>
          <w:szCs w:val="24"/>
        </w:rPr>
        <w:t xml:space="preserve">Фонду комунального майна Сєвєродонецької </w:t>
      </w:r>
      <w:r w:rsidRPr="007F077F">
        <w:rPr>
          <w:sz w:val="24"/>
          <w:szCs w:val="24"/>
        </w:rPr>
        <w:t>міської ради</w:t>
      </w:r>
      <w:r w:rsidRPr="00F40068">
        <w:rPr>
          <w:sz w:val="24"/>
          <w:szCs w:val="24"/>
        </w:rPr>
        <w:t xml:space="preserve"> про внесення </w:t>
      </w:r>
      <w:r>
        <w:rPr>
          <w:sz w:val="24"/>
          <w:szCs w:val="24"/>
        </w:rPr>
        <w:t>доповнення</w:t>
      </w:r>
      <w:r w:rsidRPr="00F40068">
        <w:rPr>
          <w:sz w:val="24"/>
          <w:szCs w:val="24"/>
        </w:rPr>
        <w:t xml:space="preserve"> до рішення </w:t>
      </w:r>
      <w:r>
        <w:rPr>
          <w:sz w:val="24"/>
          <w:szCs w:val="24"/>
        </w:rPr>
        <w:t>56</w:t>
      </w:r>
      <w:r w:rsidRPr="00F40068">
        <w:rPr>
          <w:sz w:val="24"/>
          <w:szCs w:val="24"/>
        </w:rPr>
        <w:t xml:space="preserve">-ї сесії міської ради від </w:t>
      </w:r>
      <w:r>
        <w:rPr>
          <w:sz w:val="24"/>
          <w:szCs w:val="24"/>
        </w:rPr>
        <w:t>09.01.2019</w:t>
      </w:r>
      <w:r w:rsidRPr="00F40068">
        <w:rPr>
          <w:sz w:val="24"/>
          <w:szCs w:val="24"/>
        </w:rPr>
        <w:t xml:space="preserve"> року №</w:t>
      </w:r>
      <w:r>
        <w:rPr>
          <w:sz w:val="24"/>
          <w:szCs w:val="24"/>
        </w:rPr>
        <w:t xml:space="preserve"> 3023</w:t>
      </w:r>
      <w:r w:rsidRPr="00F40068">
        <w:rPr>
          <w:sz w:val="24"/>
          <w:szCs w:val="24"/>
        </w:rPr>
        <w:t xml:space="preserve"> </w:t>
      </w:r>
      <w:r w:rsidRPr="00F40068">
        <w:t>«</w:t>
      </w:r>
      <w:r w:rsidRPr="00F40068">
        <w:rPr>
          <w:sz w:val="24"/>
          <w:szCs w:val="24"/>
        </w:rPr>
        <w:t>Про затвердження «Програми соціально-економічного і культурного розвитку м.</w:t>
      </w:r>
      <w:r>
        <w:rPr>
          <w:sz w:val="24"/>
          <w:szCs w:val="24"/>
        </w:rPr>
        <w:t xml:space="preserve"> </w:t>
      </w:r>
      <w:r w:rsidRPr="00F40068">
        <w:rPr>
          <w:sz w:val="24"/>
          <w:szCs w:val="24"/>
        </w:rPr>
        <w:t>Сєвєродонецька на 201</w:t>
      </w:r>
      <w:r>
        <w:rPr>
          <w:sz w:val="24"/>
          <w:szCs w:val="24"/>
        </w:rPr>
        <w:t>9</w:t>
      </w:r>
      <w:r w:rsidRPr="00F40068">
        <w:rPr>
          <w:sz w:val="24"/>
          <w:szCs w:val="24"/>
        </w:rPr>
        <w:t xml:space="preserve"> рік», Сєвєродонецька міська рада</w:t>
      </w:r>
    </w:p>
    <w:p w:rsidR="00B525BE" w:rsidRPr="00F40068" w:rsidRDefault="00B525BE" w:rsidP="007F077F">
      <w:pPr>
        <w:rPr>
          <w:sz w:val="20"/>
          <w:szCs w:val="20"/>
          <w:highlight w:val="green"/>
        </w:rPr>
      </w:pPr>
    </w:p>
    <w:p w:rsidR="00B525BE" w:rsidRPr="00F40068" w:rsidRDefault="00B525BE" w:rsidP="007F077F">
      <w:pPr>
        <w:ind w:firstLine="708"/>
        <w:rPr>
          <w:b/>
          <w:bCs/>
          <w:sz w:val="24"/>
          <w:szCs w:val="24"/>
        </w:rPr>
      </w:pPr>
      <w:r w:rsidRPr="00F40068">
        <w:rPr>
          <w:b/>
          <w:bCs/>
          <w:sz w:val="24"/>
          <w:szCs w:val="24"/>
        </w:rPr>
        <w:t>ВИРІШИЛА:</w:t>
      </w:r>
    </w:p>
    <w:p w:rsidR="00B525BE" w:rsidRPr="00F40068" w:rsidRDefault="00B525BE" w:rsidP="007F077F">
      <w:pPr>
        <w:rPr>
          <w:sz w:val="20"/>
          <w:szCs w:val="20"/>
        </w:rPr>
      </w:pPr>
    </w:p>
    <w:p w:rsidR="00B525BE" w:rsidRPr="00927DFF" w:rsidRDefault="00B525BE" w:rsidP="007F077F">
      <w:pPr>
        <w:numPr>
          <w:ilvl w:val="0"/>
          <w:numId w:val="1"/>
        </w:numPr>
        <w:tabs>
          <w:tab w:val="clear" w:pos="1080"/>
          <w:tab w:val="num" w:pos="1200"/>
        </w:tabs>
        <w:spacing w:after="60"/>
        <w:ind w:left="0" w:firstLine="720"/>
        <w:rPr>
          <w:sz w:val="24"/>
          <w:szCs w:val="24"/>
        </w:rPr>
      </w:pPr>
      <w:r w:rsidRPr="00927DFF">
        <w:rPr>
          <w:sz w:val="24"/>
          <w:szCs w:val="24"/>
        </w:rPr>
        <w:t xml:space="preserve">Внести </w:t>
      </w:r>
      <w:r>
        <w:rPr>
          <w:sz w:val="24"/>
          <w:szCs w:val="24"/>
        </w:rPr>
        <w:t>доповнення</w:t>
      </w:r>
      <w:r w:rsidRPr="00927DFF">
        <w:rPr>
          <w:sz w:val="24"/>
          <w:szCs w:val="24"/>
        </w:rPr>
        <w:t xml:space="preserve"> </w:t>
      </w:r>
      <w:r>
        <w:rPr>
          <w:sz w:val="24"/>
          <w:szCs w:val="24"/>
        </w:rPr>
        <w:t>до</w:t>
      </w:r>
      <w:r w:rsidRPr="00927DFF">
        <w:rPr>
          <w:sz w:val="24"/>
          <w:szCs w:val="24"/>
        </w:rPr>
        <w:t xml:space="preserve"> таблиц</w:t>
      </w:r>
      <w:r>
        <w:rPr>
          <w:sz w:val="24"/>
          <w:szCs w:val="24"/>
        </w:rPr>
        <w:t>ь</w:t>
      </w:r>
      <w:r w:rsidRPr="00927DFF">
        <w:rPr>
          <w:sz w:val="24"/>
          <w:szCs w:val="24"/>
        </w:rPr>
        <w:t xml:space="preserve"> 2 та 3 </w:t>
      </w:r>
      <w:r>
        <w:rPr>
          <w:sz w:val="24"/>
          <w:szCs w:val="24"/>
        </w:rPr>
        <w:t>розділу</w:t>
      </w:r>
      <w:r w:rsidRPr="00927DFF">
        <w:rPr>
          <w:sz w:val="24"/>
          <w:szCs w:val="24"/>
        </w:rPr>
        <w:t xml:space="preserve"> </w:t>
      </w:r>
      <w:r>
        <w:rPr>
          <w:sz w:val="24"/>
          <w:szCs w:val="24"/>
        </w:rPr>
        <w:t>Х</w:t>
      </w:r>
      <w:r w:rsidRPr="00927DFF">
        <w:rPr>
          <w:sz w:val="24"/>
          <w:szCs w:val="24"/>
        </w:rPr>
        <w:t>. «</w:t>
      </w:r>
      <w:r>
        <w:rPr>
          <w:sz w:val="24"/>
          <w:szCs w:val="24"/>
        </w:rPr>
        <w:t>Фонд комунального майна</w:t>
      </w:r>
      <w:r w:rsidRPr="00927DFF">
        <w:rPr>
          <w:sz w:val="24"/>
          <w:szCs w:val="24"/>
        </w:rPr>
        <w:t>» додатку 2 «Паспорта програм розвитку структурних підрозділів Сєвєродонецької міської ради на 201</w:t>
      </w:r>
      <w:r>
        <w:rPr>
          <w:sz w:val="24"/>
          <w:szCs w:val="24"/>
        </w:rPr>
        <w:t>9</w:t>
      </w:r>
      <w:r w:rsidRPr="00927DFF">
        <w:rPr>
          <w:sz w:val="24"/>
          <w:szCs w:val="24"/>
        </w:rPr>
        <w:t xml:space="preserve"> рік» рішення </w:t>
      </w:r>
      <w:r>
        <w:rPr>
          <w:sz w:val="24"/>
          <w:szCs w:val="24"/>
        </w:rPr>
        <w:t>56</w:t>
      </w:r>
      <w:r w:rsidRPr="00F40068">
        <w:rPr>
          <w:sz w:val="24"/>
          <w:szCs w:val="24"/>
        </w:rPr>
        <w:t xml:space="preserve">-ї сесії міської ради від </w:t>
      </w:r>
      <w:r>
        <w:rPr>
          <w:sz w:val="24"/>
          <w:szCs w:val="24"/>
        </w:rPr>
        <w:t>09.01.2019</w:t>
      </w:r>
      <w:r w:rsidRPr="00F40068">
        <w:rPr>
          <w:sz w:val="24"/>
          <w:szCs w:val="24"/>
        </w:rPr>
        <w:t xml:space="preserve"> року №</w:t>
      </w:r>
      <w:r>
        <w:rPr>
          <w:sz w:val="24"/>
          <w:szCs w:val="24"/>
        </w:rPr>
        <w:t xml:space="preserve"> 3023</w:t>
      </w:r>
      <w:r w:rsidRPr="00F40068">
        <w:rPr>
          <w:sz w:val="24"/>
          <w:szCs w:val="24"/>
        </w:rPr>
        <w:t xml:space="preserve"> </w:t>
      </w:r>
      <w:r w:rsidRPr="00F40068">
        <w:t>«</w:t>
      </w:r>
      <w:r w:rsidRPr="00F40068">
        <w:rPr>
          <w:sz w:val="24"/>
          <w:szCs w:val="24"/>
        </w:rPr>
        <w:t>Про затвердження «Програми соціально-економічного і культурного розвитку м.</w:t>
      </w:r>
      <w:r>
        <w:rPr>
          <w:sz w:val="24"/>
          <w:szCs w:val="24"/>
        </w:rPr>
        <w:t xml:space="preserve"> </w:t>
      </w:r>
      <w:r w:rsidRPr="00F40068">
        <w:rPr>
          <w:sz w:val="24"/>
          <w:szCs w:val="24"/>
        </w:rPr>
        <w:t>Сєвєродонецька на 201</w:t>
      </w:r>
      <w:r>
        <w:rPr>
          <w:sz w:val="24"/>
          <w:szCs w:val="24"/>
        </w:rPr>
        <w:t>9</w:t>
      </w:r>
      <w:r w:rsidRPr="00F40068">
        <w:rPr>
          <w:sz w:val="24"/>
          <w:szCs w:val="24"/>
        </w:rPr>
        <w:t xml:space="preserve"> рік»</w:t>
      </w:r>
      <w:r>
        <w:rPr>
          <w:sz w:val="24"/>
          <w:szCs w:val="24"/>
        </w:rPr>
        <w:t>, додавши п. 4</w:t>
      </w:r>
      <w:r w:rsidRPr="00927DFF">
        <w:rPr>
          <w:sz w:val="24"/>
          <w:szCs w:val="24"/>
        </w:rPr>
        <w:t xml:space="preserve"> </w:t>
      </w:r>
      <w:r>
        <w:rPr>
          <w:sz w:val="24"/>
          <w:szCs w:val="24"/>
        </w:rPr>
        <w:t xml:space="preserve">та викласти в новій редакції </w:t>
      </w:r>
      <w:r w:rsidRPr="00927DFF">
        <w:rPr>
          <w:sz w:val="24"/>
          <w:szCs w:val="24"/>
        </w:rPr>
        <w:t>(Додаток).</w:t>
      </w:r>
    </w:p>
    <w:p w:rsidR="00B525BE" w:rsidRPr="00F40068" w:rsidRDefault="00B525BE" w:rsidP="007F077F">
      <w:pPr>
        <w:numPr>
          <w:ilvl w:val="0"/>
          <w:numId w:val="1"/>
        </w:numPr>
        <w:tabs>
          <w:tab w:val="clear" w:pos="1080"/>
          <w:tab w:val="num" w:pos="1200"/>
        </w:tabs>
        <w:spacing w:after="60"/>
        <w:ind w:left="1440" w:hanging="720"/>
        <w:rPr>
          <w:sz w:val="24"/>
          <w:szCs w:val="24"/>
        </w:rPr>
      </w:pPr>
      <w:r w:rsidRPr="00F40068">
        <w:rPr>
          <w:sz w:val="24"/>
          <w:szCs w:val="24"/>
        </w:rPr>
        <w:t>Рішення підлягає оприлюдненню.</w:t>
      </w:r>
    </w:p>
    <w:p w:rsidR="00B525BE" w:rsidRPr="00F40068" w:rsidRDefault="00B525BE" w:rsidP="007F077F">
      <w:pPr>
        <w:numPr>
          <w:ilvl w:val="0"/>
          <w:numId w:val="1"/>
        </w:numPr>
        <w:tabs>
          <w:tab w:val="clear" w:pos="1080"/>
          <w:tab w:val="num" w:pos="1200"/>
        </w:tabs>
        <w:spacing w:after="60"/>
        <w:ind w:left="0" w:firstLine="708"/>
        <w:rPr>
          <w:sz w:val="24"/>
          <w:szCs w:val="24"/>
        </w:rPr>
      </w:pPr>
      <w:r w:rsidRPr="00F40068">
        <w:rPr>
          <w:sz w:val="24"/>
          <w:szCs w:val="24"/>
        </w:rPr>
        <w:t>Контроль за виконанням даного рішення покласти на постійну комісію ради з питань планування бюджету та фінансів.</w:t>
      </w:r>
    </w:p>
    <w:p w:rsidR="00B525BE" w:rsidRPr="00F40068" w:rsidRDefault="00B525BE" w:rsidP="007F077F">
      <w:pPr>
        <w:rPr>
          <w:sz w:val="20"/>
          <w:szCs w:val="20"/>
        </w:rPr>
      </w:pPr>
    </w:p>
    <w:p w:rsidR="00B525BE" w:rsidRDefault="00B525BE" w:rsidP="003E6A78">
      <w:pPr>
        <w:tabs>
          <w:tab w:val="num" w:pos="180"/>
        </w:tabs>
        <w:rPr>
          <w:b/>
          <w:bCs/>
          <w:color w:val="000000"/>
          <w:sz w:val="24"/>
          <w:szCs w:val="24"/>
        </w:rPr>
      </w:pPr>
      <w:r>
        <w:rPr>
          <w:b/>
          <w:bCs/>
          <w:color w:val="000000"/>
          <w:sz w:val="24"/>
          <w:szCs w:val="24"/>
        </w:rPr>
        <w:t>Секретар міської ради,</w:t>
      </w:r>
    </w:p>
    <w:p w:rsidR="00B525BE" w:rsidRPr="00C721DF" w:rsidRDefault="00B525BE" w:rsidP="003E6A78">
      <w:pPr>
        <w:tabs>
          <w:tab w:val="num" w:pos="180"/>
        </w:tabs>
        <w:spacing w:line="360" w:lineRule="auto"/>
        <w:rPr>
          <w:b/>
          <w:bCs/>
          <w:sz w:val="24"/>
          <w:szCs w:val="24"/>
        </w:rPr>
      </w:pPr>
      <w:r>
        <w:rPr>
          <w:b/>
          <w:bCs/>
          <w:color w:val="000000"/>
          <w:sz w:val="24"/>
          <w:szCs w:val="24"/>
        </w:rPr>
        <w:t>в. о. м</w:t>
      </w:r>
      <w:r w:rsidRPr="00D76FB6">
        <w:rPr>
          <w:b/>
          <w:bCs/>
          <w:color w:val="000000"/>
          <w:sz w:val="24"/>
          <w:szCs w:val="24"/>
        </w:rPr>
        <w:t>іськ</w:t>
      </w:r>
      <w:r>
        <w:rPr>
          <w:b/>
          <w:bCs/>
          <w:color w:val="000000"/>
          <w:sz w:val="24"/>
          <w:szCs w:val="24"/>
        </w:rPr>
        <w:t>ого</w:t>
      </w:r>
      <w:r w:rsidRPr="00D76FB6">
        <w:rPr>
          <w:b/>
          <w:bCs/>
          <w:color w:val="000000"/>
          <w:sz w:val="24"/>
          <w:szCs w:val="24"/>
        </w:rPr>
        <w:t xml:space="preserve"> голов</w:t>
      </w:r>
      <w:r>
        <w:rPr>
          <w:b/>
          <w:bCs/>
          <w:color w:val="000000"/>
          <w:sz w:val="24"/>
          <w:szCs w:val="24"/>
        </w:rPr>
        <w:t>и</w:t>
      </w:r>
      <w:r w:rsidRPr="00D76FB6">
        <w:rPr>
          <w:b/>
          <w:bCs/>
          <w:color w:val="000000"/>
          <w:sz w:val="24"/>
          <w:szCs w:val="24"/>
        </w:rPr>
        <w:tab/>
      </w:r>
      <w:r w:rsidRPr="00D76FB6">
        <w:rPr>
          <w:b/>
          <w:bCs/>
          <w:color w:val="000000"/>
          <w:sz w:val="24"/>
          <w:szCs w:val="24"/>
        </w:rPr>
        <w:tab/>
      </w:r>
      <w:r w:rsidRPr="00D76FB6">
        <w:rPr>
          <w:b/>
          <w:bCs/>
          <w:color w:val="000000"/>
          <w:sz w:val="24"/>
          <w:szCs w:val="24"/>
        </w:rPr>
        <w:tab/>
      </w:r>
      <w:r w:rsidRPr="00D76FB6">
        <w:rPr>
          <w:b/>
          <w:bCs/>
          <w:color w:val="000000"/>
          <w:sz w:val="24"/>
          <w:szCs w:val="24"/>
        </w:rPr>
        <w:tab/>
      </w:r>
      <w:r w:rsidRPr="00D76FB6">
        <w:rPr>
          <w:b/>
          <w:bCs/>
          <w:color w:val="000000"/>
          <w:sz w:val="24"/>
          <w:szCs w:val="24"/>
        </w:rPr>
        <w:tab/>
      </w:r>
      <w:r w:rsidRPr="00D76FB6">
        <w:rPr>
          <w:b/>
          <w:bCs/>
          <w:color w:val="000000"/>
          <w:sz w:val="24"/>
          <w:szCs w:val="24"/>
        </w:rPr>
        <w:tab/>
      </w:r>
      <w:r w:rsidRPr="00D76FB6">
        <w:rPr>
          <w:b/>
          <w:bCs/>
          <w:color w:val="000000"/>
          <w:sz w:val="24"/>
          <w:szCs w:val="24"/>
        </w:rPr>
        <w:tab/>
      </w:r>
      <w:r>
        <w:rPr>
          <w:b/>
          <w:bCs/>
          <w:color w:val="000000"/>
          <w:sz w:val="24"/>
          <w:szCs w:val="24"/>
        </w:rPr>
        <w:t>В.П.Ткачук</w:t>
      </w:r>
    </w:p>
    <w:p w:rsidR="00B525BE" w:rsidRPr="00C721DF" w:rsidRDefault="00B525BE" w:rsidP="003E6A78">
      <w:pPr>
        <w:spacing w:line="360" w:lineRule="auto"/>
        <w:rPr>
          <w:b/>
          <w:bCs/>
          <w:sz w:val="24"/>
          <w:szCs w:val="24"/>
        </w:rPr>
      </w:pPr>
      <w:r w:rsidRPr="00C721DF">
        <w:rPr>
          <w:b/>
          <w:bCs/>
          <w:sz w:val="24"/>
          <w:szCs w:val="24"/>
        </w:rPr>
        <w:t>Підготував:</w:t>
      </w:r>
    </w:p>
    <w:p w:rsidR="00B525BE" w:rsidRPr="00C721DF" w:rsidRDefault="00B525BE" w:rsidP="003E6A78">
      <w:pPr>
        <w:rPr>
          <w:sz w:val="24"/>
          <w:szCs w:val="24"/>
        </w:rPr>
      </w:pPr>
      <w:r w:rsidRPr="00C721DF">
        <w:rPr>
          <w:sz w:val="24"/>
          <w:szCs w:val="24"/>
        </w:rPr>
        <w:t xml:space="preserve">Директор Департаменту економічного </w:t>
      </w:r>
    </w:p>
    <w:p w:rsidR="00B525BE" w:rsidRPr="00C721DF" w:rsidRDefault="00B525BE" w:rsidP="003E6A78">
      <w:pPr>
        <w:spacing w:line="360" w:lineRule="auto"/>
        <w:rPr>
          <w:sz w:val="24"/>
          <w:szCs w:val="24"/>
        </w:rPr>
      </w:pPr>
      <w:r w:rsidRPr="00C721DF">
        <w:rPr>
          <w:sz w:val="24"/>
          <w:szCs w:val="24"/>
        </w:rPr>
        <w:t>розвитку міської ради</w:t>
      </w:r>
      <w:r w:rsidRPr="00C721DF">
        <w:rPr>
          <w:sz w:val="24"/>
          <w:szCs w:val="24"/>
        </w:rPr>
        <w:tab/>
      </w:r>
      <w:r w:rsidRPr="00C721DF">
        <w:rPr>
          <w:sz w:val="24"/>
          <w:szCs w:val="24"/>
        </w:rPr>
        <w:tab/>
      </w:r>
      <w:r w:rsidRPr="00C721DF">
        <w:rPr>
          <w:sz w:val="24"/>
          <w:szCs w:val="24"/>
        </w:rPr>
        <w:tab/>
      </w:r>
      <w:r w:rsidRPr="00C721DF">
        <w:rPr>
          <w:sz w:val="24"/>
          <w:szCs w:val="24"/>
        </w:rPr>
        <w:tab/>
      </w:r>
      <w:r w:rsidRPr="00C721DF">
        <w:rPr>
          <w:sz w:val="24"/>
          <w:szCs w:val="24"/>
        </w:rPr>
        <w:tab/>
      </w:r>
      <w:r w:rsidRPr="00C721DF">
        <w:rPr>
          <w:sz w:val="24"/>
          <w:szCs w:val="24"/>
        </w:rPr>
        <w:tab/>
      </w:r>
      <w:r w:rsidRPr="00C721DF">
        <w:rPr>
          <w:sz w:val="24"/>
          <w:szCs w:val="24"/>
        </w:rPr>
        <w:tab/>
        <w:t>А.І.Вернер</w:t>
      </w:r>
    </w:p>
    <w:p w:rsidR="00B525BE" w:rsidRPr="00D354DD" w:rsidRDefault="00B525BE" w:rsidP="003E6A78">
      <w:pPr>
        <w:spacing w:line="360" w:lineRule="auto"/>
        <w:rPr>
          <w:color w:val="FFFFFF"/>
          <w:sz w:val="20"/>
          <w:szCs w:val="20"/>
        </w:rPr>
      </w:pPr>
      <w:r w:rsidRPr="00D354DD">
        <w:rPr>
          <w:b/>
          <w:bCs/>
          <w:color w:val="FFFFFF"/>
          <w:sz w:val="20"/>
          <w:szCs w:val="20"/>
          <w:u w:val="single"/>
        </w:rPr>
        <w:t>:</w:t>
      </w:r>
      <w:r w:rsidRPr="00D354DD">
        <w:rPr>
          <w:color w:val="FFFFFF"/>
          <w:sz w:val="20"/>
          <w:szCs w:val="20"/>
        </w:rPr>
        <w:t>: ДЕР, відділ бух обліку та звітності</w:t>
      </w:r>
    </w:p>
    <w:p w:rsidR="00B525BE" w:rsidRPr="00F40068" w:rsidRDefault="00B525BE" w:rsidP="007F077F">
      <w:pPr>
        <w:tabs>
          <w:tab w:val="center" w:pos="8200"/>
        </w:tabs>
        <w:ind w:left="4"/>
        <w:rPr>
          <w:b/>
          <w:bCs/>
          <w:sz w:val="24"/>
          <w:szCs w:val="24"/>
        </w:rPr>
      </w:pPr>
      <w:r w:rsidRPr="00F40068">
        <w:rPr>
          <w:color w:val="FFFFFF"/>
          <w:sz w:val="22"/>
          <w:szCs w:val="22"/>
        </w:rPr>
        <w:br w:type="page"/>
      </w:r>
    </w:p>
    <w:p w:rsidR="00B525BE" w:rsidRPr="00F40068" w:rsidRDefault="00B525BE" w:rsidP="007F077F">
      <w:pPr>
        <w:tabs>
          <w:tab w:val="center" w:pos="8200"/>
        </w:tabs>
        <w:ind w:firstLine="5664"/>
        <w:rPr>
          <w:sz w:val="24"/>
          <w:szCs w:val="24"/>
        </w:rPr>
      </w:pPr>
      <w:r w:rsidRPr="00F40068">
        <w:rPr>
          <w:sz w:val="24"/>
          <w:szCs w:val="24"/>
        </w:rPr>
        <w:t xml:space="preserve">Додаток </w:t>
      </w:r>
      <w:r w:rsidRPr="00F40068">
        <w:rPr>
          <w:sz w:val="24"/>
          <w:szCs w:val="24"/>
        </w:rPr>
        <w:tab/>
      </w:r>
    </w:p>
    <w:p w:rsidR="00B525BE" w:rsidRPr="00F40068" w:rsidRDefault="00B525BE" w:rsidP="007F077F">
      <w:pPr>
        <w:ind w:firstLine="5664"/>
        <w:rPr>
          <w:sz w:val="24"/>
          <w:szCs w:val="24"/>
        </w:rPr>
      </w:pPr>
      <w:r w:rsidRPr="00F40068">
        <w:rPr>
          <w:sz w:val="24"/>
          <w:szCs w:val="24"/>
        </w:rPr>
        <w:t xml:space="preserve">до рішення </w:t>
      </w:r>
      <w:r>
        <w:rPr>
          <w:sz w:val="24"/>
          <w:szCs w:val="24"/>
        </w:rPr>
        <w:t>___</w:t>
      </w:r>
      <w:r w:rsidRPr="00F40068">
        <w:rPr>
          <w:sz w:val="24"/>
          <w:szCs w:val="24"/>
        </w:rPr>
        <w:t>-ої сесії міської ради</w:t>
      </w:r>
    </w:p>
    <w:p w:rsidR="00B525BE" w:rsidRPr="00F40068" w:rsidRDefault="00B525BE" w:rsidP="007F077F">
      <w:pPr>
        <w:ind w:firstLine="5664"/>
        <w:rPr>
          <w:sz w:val="24"/>
          <w:szCs w:val="24"/>
        </w:rPr>
      </w:pPr>
      <w:r w:rsidRPr="00F40068">
        <w:rPr>
          <w:sz w:val="24"/>
          <w:szCs w:val="24"/>
        </w:rPr>
        <w:t xml:space="preserve">від </w:t>
      </w:r>
      <w:r>
        <w:rPr>
          <w:sz w:val="24"/>
          <w:szCs w:val="24"/>
        </w:rPr>
        <w:t>___ _________</w:t>
      </w:r>
      <w:r w:rsidRPr="00F40068">
        <w:rPr>
          <w:sz w:val="24"/>
          <w:szCs w:val="24"/>
        </w:rPr>
        <w:t xml:space="preserve"> 201</w:t>
      </w:r>
      <w:r>
        <w:rPr>
          <w:sz w:val="24"/>
          <w:szCs w:val="24"/>
        </w:rPr>
        <w:t>9</w:t>
      </w:r>
      <w:r w:rsidRPr="00F40068">
        <w:rPr>
          <w:sz w:val="24"/>
          <w:szCs w:val="24"/>
        </w:rPr>
        <w:t xml:space="preserve"> року №</w:t>
      </w:r>
      <w:r>
        <w:rPr>
          <w:sz w:val="24"/>
          <w:szCs w:val="24"/>
        </w:rPr>
        <w:t>____</w:t>
      </w:r>
    </w:p>
    <w:p w:rsidR="00B525BE" w:rsidRPr="00F40068" w:rsidRDefault="00B525BE" w:rsidP="007F077F">
      <w:pPr>
        <w:jc w:val="center"/>
        <w:rPr>
          <w:b/>
          <w:bCs/>
          <w:sz w:val="24"/>
          <w:szCs w:val="24"/>
        </w:rPr>
      </w:pPr>
    </w:p>
    <w:p w:rsidR="00B525BE" w:rsidRDefault="00B525BE" w:rsidP="007F077F">
      <w:pPr>
        <w:jc w:val="center"/>
        <w:rPr>
          <w:b/>
          <w:bCs/>
          <w:sz w:val="24"/>
          <w:szCs w:val="24"/>
        </w:rPr>
      </w:pPr>
    </w:p>
    <w:p w:rsidR="00B525BE" w:rsidRDefault="00B525BE" w:rsidP="007F077F">
      <w:pPr>
        <w:jc w:val="center"/>
        <w:rPr>
          <w:b/>
          <w:bCs/>
          <w:sz w:val="24"/>
          <w:szCs w:val="24"/>
        </w:rPr>
      </w:pPr>
    </w:p>
    <w:p w:rsidR="00B525BE" w:rsidRPr="00F40068" w:rsidRDefault="00B525BE" w:rsidP="007F077F">
      <w:pPr>
        <w:jc w:val="center"/>
        <w:rPr>
          <w:b/>
          <w:bCs/>
          <w:sz w:val="24"/>
          <w:szCs w:val="24"/>
        </w:rPr>
      </w:pPr>
    </w:p>
    <w:p w:rsidR="00B525BE" w:rsidRPr="0080337C" w:rsidRDefault="00B525BE" w:rsidP="00292B1E">
      <w:pPr>
        <w:spacing w:before="120"/>
        <w:jc w:val="center"/>
        <w:rPr>
          <w:b/>
          <w:bCs/>
          <w:sz w:val="28"/>
          <w:szCs w:val="28"/>
        </w:rPr>
      </w:pPr>
      <w:r w:rsidRPr="00386956">
        <w:rPr>
          <w:b/>
          <w:bCs/>
          <w:sz w:val="28"/>
          <w:szCs w:val="28"/>
        </w:rPr>
        <w:t>Х. Фонд</w:t>
      </w:r>
      <w:r w:rsidRPr="0080337C">
        <w:rPr>
          <w:b/>
          <w:bCs/>
          <w:sz w:val="28"/>
          <w:szCs w:val="28"/>
        </w:rPr>
        <w:t xml:space="preserve"> комунального майна</w:t>
      </w:r>
    </w:p>
    <w:p w:rsidR="00B525BE" w:rsidRPr="00AB758F" w:rsidRDefault="00B525BE" w:rsidP="00292B1E">
      <w:pPr>
        <w:spacing w:after="60"/>
        <w:jc w:val="right"/>
        <w:rPr>
          <w:b/>
          <w:bCs/>
          <w:sz w:val="24"/>
          <w:szCs w:val="24"/>
        </w:rPr>
      </w:pPr>
      <w:r w:rsidRPr="00AB758F">
        <w:rPr>
          <w:b/>
          <w:bCs/>
          <w:sz w:val="24"/>
          <w:szCs w:val="24"/>
        </w:rPr>
        <w:t>Табл. 1</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662"/>
      </w:tblGrid>
      <w:tr w:rsidR="00B525BE" w:rsidRPr="00AB758F">
        <w:trPr>
          <w:trHeight w:val="389"/>
        </w:trPr>
        <w:tc>
          <w:tcPr>
            <w:tcW w:w="3227" w:type="dxa"/>
            <w:vAlign w:val="center"/>
          </w:tcPr>
          <w:p w:rsidR="00B525BE" w:rsidRPr="00071ED5" w:rsidRDefault="00B525BE" w:rsidP="00292B1E">
            <w:pPr>
              <w:jc w:val="center"/>
              <w:rPr>
                <w:b/>
                <w:bCs/>
                <w:sz w:val="20"/>
                <w:szCs w:val="20"/>
              </w:rPr>
            </w:pPr>
            <w:r w:rsidRPr="00071ED5">
              <w:rPr>
                <w:b/>
                <w:bCs/>
                <w:sz w:val="20"/>
                <w:szCs w:val="20"/>
              </w:rPr>
              <w:t>Розробник (найменування)</w:t>
            </w:r>
          </w:p>
        </w:tc>
        <w:tc>
          <w:tcPr>
            <w:tcW w:w="6662" w:type="dxa"/>
            <w:vAlign w:val="center"/>
          </w:tcPr>
          <w:p w:rsidR="00B525BE" w:rsidRPr="00071ED5" w:rsidRDefault="00B525BE" w:rsidP="00292B1E">
            <w:pPr>
              <w:jc w:val="center"/>
              <w:rPr>
                <w:b/>
                <w:bCs/>
                <w:sz w:val="20"/>
                <w:szCs w:val="20"/>
              </w:rPr>
            </w:pPr>
            <w:r w:rsidRPr="00071ED5">
              <w:rPr>
                <w:b/>
                <w:bCs/>
                <w:sz w:val="20"/>
                <w:szCs w:val="20"/>
              </w:rPr>
              <w:t>Мети і за</w:t>
            </w:r>
            <w:r>
              <w:rPr>
                <w:b/>
                <w:bCs/>
                <w:sz w:val="20"/>
                <w:szCs w:val="20"/>
              </w:rPr>
              <w:t>в</w:t>
            </w:r>
            <w:r w:rsidRPr="00071ED5">
              <w:rPr>
                <w:b/>
                <w:bCs/>
                <w:sz w:val="20"/>
                <w:szCs w:val="20"/>
              </w:rPr>
              <w:t>да</w:t>
            </w:r>
            <w:r>
              <w:rPr>
                <w:b/>
                <w:bCs/>
                <w:sz w:val="20"/>
                <w:szCs w:val="20"/>
              </w:rPr>
              <w:t>ння</w:t>
            </w:r>
            <w:r w:rsidRPr="00071ED5">
              <w:rPr>
                <w:b/>
                <w:bCs/>
                <w:sz w:val="20"/>
                <w:szCs w:val="20"/>
              </w:rPr>
              <w:t xml:space="preserve"> розробника</w:t>
            </w:r>
          </w:p>
        </w:tc>
      </w:tr>
      <w:tr w:rsidR="00B525BE" w:rsidRPr="00AB758F">
        <w:trPr>
          <w:trHeight w:val="2254"/>
        </w:trPr>
        <w:tc>
          <w:tcPr>
            <w:tcW w:w="3227" w:type="dxa"/>
            <w:vAlign w:val="center"/>
          </w:tcPr>
          <w:p w:rsidR="00B525BE" w:rsidRPr="006C7F3F" w:rsidRDefault="00B525BE" w:rsidP="00292B1E">
            <w:pPr>
              <w:jc w:val="center"/>
              <w:rPr>
                <w:sz w:val="22"/>
                <w:szCs w:val="22"/>
              </w:rPr>
            </w:pPr>
            <w:r w:rsidRPr="006C7F3F">
              <w:rPr>
                <w:sz w:val="22"/>
                <w:szCs w:val="22"/>
              </w:rPr>
              <w:t xml:space="preserve">Фонд комунального майна </w:t>
            </w:r>
            <w:r>
              <w:rPr>
                <w:sz w:val="22"/>
                <w:szCs w:val="22"/>
              </w:rPr>
              <w:t xml:space="preserve">Сєвєродонецької </w:t>
            </w:r>
            <w:r w:rsidRPr="006C7F3F">
              <w:rPr>
                <w:sz w:val="22"/>
                <w:szCs w:val="22"/>
              </w:rPr>
              <w:t>міської ради</w:t>
            </w:r>
          </w:p>
        </w:tc>
        <w:tc>
          <w:tcPr>
            <w:tcW w:w="6662" w:type="dxa"/>
            <w:vAlign w:val="center"/>
          </w:tcPr>
          <w:p w:rsidR="00B525BE" w:rsidRPr="00BD0F94" w:rsidRDefault="00B525BE" w:rsidP="00292B1E">
            <w:pPr>
              <w:pStyle w:val="Title"/>
              <w:jc w:val="both"/>
              <w:rPr>
                <w:b w:val="0"/>
                <w:bCs w:val="0"/>
                <w:sz w:val="22"/>
                <w:szCs w:val="22"/>
              </w:rPr>
            </w:pPr>
            <w:r>
              <w:rPr>
                <w:b w:val="0"/>
                <w:bCs w:val="0"/>
                <w:sz w:val="22"/>
                <w:szCs w:val="22"/>
              </w:rPr>
              <w:t>Р</w:t>
            </w:r>
            <w:r w:rsidRPr="00BD0F94">
              <w:rPr>
                <w:b w:val="0"/>
                <w:bCs w:val="0"/>
                <w:sz w:val="22"/>
                <w:szCs w:val="22"/>
              </w:rPr>
              <w:t>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B525BE" w:rsidRPr="00AB758F" w:rsidRDefault="00B525BE" w:rsidP="00292B1E">
      <w:pPr>
        <w:spacing w:before="120"/>
        <w:jc w:val="center"/>
        <w:rPr>
          <w:b/>
          <w:bCs/>
          <w:sz w:val="24"/>
          <w:szCs w:val="24"/>
        </w:rPr>
      </w:pPr>
      <w:r w:rsidRPr="00AB758F">
        <w:rPr>
          <w:b/>
          <w:bCs/>
          <w:sz w:val="24"/>
          <w:szCs w:val="24"/>
        </w:rPr>
        <w:t>Проекти та заходи для здійснення програм</w:t>
      </w:r>
    </w:p>
    <w:p w:rsidR="00B525BE" w:rsidRPr="00AB758F" w:rsidRDefault="00B525BE" w:rsidP="00292B1E">
      <w:pPr>
        <w:spacing w:after="60"/>
        <w:jc w:val="right"/>
        <w:rPr>
          <w:b/>
          <w:bCs/>
          <w:sz w:val="24"/>
          <w:szCs w:val="24"/>
        </w:rPr>
      </w:pPr>
      <w:r w:rsidRPr="00AB758F">
        <w:rPr>
          <w:b/>
          <w:bCs/>
          <w:sz w:val="24"/>
          <w:szCs w:val="24"/>
        </w:rPr>
        <w:t>Табл. 2</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6659"/>
      </w:tblGrid>
      <w:tr w:rsidR="00B525BE" w:rsidRPr="00AB758F">
        <w:trPr>
          <w:trHeight w:val="517"/>
        </w:trPr>
        <w:tc>
          <w:tcPr>
            <w:tcW w:w="486" w:type="dxa"/>
            <w:vAlign w:val="center"/>
          </w:tcPr>
          <w:p w:rsidR="00B525BE" w:rsidRPr="00071ED5" w:rsidRDefault="00B525BE" w:rsidP="00292B1E">
            <w:pPr>
              <w:overflowPunct w:val="0"/>
              <w:autoSpaceDE w:val="0"/>
              <w:autoSpaceDN w:val="0"/>
              <w:adjustRightInd w:val="0"/>
              <w:ind w:left="-142"/>
              <w:jc w:val="center"/>
              <w:rPr>
                <w:b/>
                <w:bCs/>
                <w:sz w:val="20"/>
                <w:szCs w:val="20"/>
              </w:rPr>
            </w:pPr>
            <w:r w:rsidRPr="00071ED5">
              <w:rPr>
                <w:b/>
                <w:bCs/>
                <w:sz w:val="20"/>
                <w:szCs w:val="20"/>
              </w:rPr>
              <w:t>№ з/п</w:t>
            </w:r>
          </w:p>
        </w:tc>
        <w:tc>
          <w:tcPr>
            <w:tcW w:w="2744" w:type="dxa"/>
            <w:vAlign w:val="center"/>
          </w:tcPr>
          <w:p w:rsidR="00B525BE" w:rsidRPr="00071ED5" w:rsidRDefault="00B525BE" w:rsidP="00292B1E">
            <w:pPr>
              <w:overflowPunct w:val="0"/>
              <w:autoSpaceDE w:val="0"/>
              <w:autoSpaceDN w:val="0"/>
              <w:adjustRightInd w:val="0"/>
              <w:ind w:right="-105"/>
              <w:jc w:val="center"/>
              <w:rPr>
                <w:b/>
                <w:bCs/>
                <w:sz w:val="20"/>
                <w:szCs w:val="20"/>
              </w:rPr>
            </w:pPr>
            <w:r w:rsidRPr="00071ED5">
              <w:rPr>
                <w:b/>
                <w:bCs/>
                <w:sz w:val="20"/>
                <w:szCs w:val="20"/>
              </w:rPr>
              <w:t xml:space="preserve">Найменування </w:t>
            </w:r>
            <w:r>
              <w:rPr>
                <w:b/>
                <w:bCs/>
                <w:sz w:val="20"/>
                <w:szCs w:val="20"/>
              </w:rPr>
              <w:t>програм</w:t>
            </w:r>
          </w:p>
        </w:tc>
        <w:tc>
          <w:tcPr>
            <w:tcW w:w="6659" w:type="dxa"/>
            <w:vAlign w:val="center"/>
          </w:tcPr>
          <w:p w:rsidR="00B525BE" w:rsidRPr="00071ED5" w:rsidRDefault="00B525BE" w:rsidP="00292B1E">
            <w:pPr>
              <w:overflowPunct w:val="0"/>
              <w:autoSpaceDE w:val="0"/>
              <w:autoSpaceDN w:val="0"/>
              <w:adjustRightInd w:val="0"/>
              <w:ind w:right="-9"/>
              <w:jc w:val="center"/>
              <w:rPr>
                <w:b/>
                <w:bCs/>
                <w:sz w:val="20"/>
                <w:szCs w:val="20"/>
              </w:rPr>
            </w:pPr>
            <w:r w:rsidRPr="00071ED5">
              <w:rPr>
                <w:b/>
                <w:bCs/>
                <w:sz w:val="20"/>
                <w:szCs w:val="20"/>
              </w:rPr>
              <w:t xml:space="preserve">Зміст та ціль </w:t>
            </w:r>
            <w:r>
              <w:rPr>
                <w:b/>
                <w:bCs/>
                <w:sz w:val="20"/>
                <w:szCs w:val="20"/>
              </w:rPr>
              <w:t>програм</w:t>
            </w:r>
          </w:p>
        </w:tc>
      </w:tr>
      <w:tr w:rsidR="00B525BE" w:rsidRPr="00AB758F">
        <w:trPr>
          <w:trHeight w:val="1553"/>
        </w:trPr>
        <w:tc>
          <w:tcPr>
            <w:tcW w:w="486" w:type="dxa"/>
            <w:vAlign w:val="center"/>
          </w:tcPr>
          <w:p w:rsidR="00B525BE" w:rsidRPr="00AB758F" w:rsidRDefault="00B525BE" w:rsidP="00292B1E">
            <w:pPr>
              <w:rPr>
                <w:sz w:val="22"/>
                <w:szCs w:val="22"/>
              </w:rPr>
            </w:pPr>
            <w:r>
              <w:rPr>
                <w:sz w:val="22"/>
                <w:szCs w:val="22"/>
              </w:rPr>
              <w:t>1.</w:t>
            </w:r>
          </w:p>
        </w:tc>
        <w:tc>
          <w:tcPr>
            <w:tcW w:w="2744" w:type="dxa"/>
            <w:vAlign w:val="center"/>
          </w:tcPr>
          <w:p w:rsidR="00B525BE" w:rsidRPr="00E91933" w:rsidRDefault="00B525BE" w:rsidP="00292B1E">
            <w:pPr>
              <w:ind w:right="-105"/>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6659" w:type="dxa"/>
            <w:vAlign w:val="center"/>
          </w:tcPr>
          <w:p w:rsidR="00B525BE" w:rsidRPr="00BA495A" w:rsidRDefault="00B525BE" w:rsidP="00292B1E">
            <w:pPr>
              <w:widowControl w:val="0"/>
              <w:autoSpaceDE w:val="0"/>
              <w:autoSpaceDN w:val="0"/>
              <w:adjustRightInd w:val="0"/>
              <w:ind w:left="34" w:right="-9" w:hanging="34"/>
              <w:jc w:val="left"/>
              <w:rPr>
                <w:sz w:val="22"/>
                <w:szCs w:val="22"/>
              </w:rPr>
            </w:pPr>
            <w:r w:rsidRPr="00BA495A">
              <w:rPr>
                <w:sz w:val="22"/>
                <w:szCs w:val="22"/>
              </w:rPr>
              <w:t>Прискорення економічного зростання, залучення інвестицій, зменшення частки   комунального майна територіальної громади у структурі економіки м. Сєвєродонецьк шляхом  продажу об’єктів приватизації (відчуження) ефективному приватному власнику.</w:t>
            </w:r>
          </w:p>
        </w:tc>
      </w:tr>
      <w:tr w:rsidR="00B525BE" w:rsidRPr="00AB758F">
        <w:trPr>
          <w:trHeight w:val="1972"/>
        </w:trPr>
        <w:tc>
          <w:tcPr>
            <w:tcW w:w="486" w:type="dxa"/>
            <w:vAlign w:val="center"/>
          </w:tcPr>
          <w:p w:rsidR="00B525BE" w:rsidRDefault="00B525BE" w:rsidP="00292B1E">
            <w:pPr>
              <w:rPr>
                <w:sz w:val="22"/>
                <w:szCs w:val="22"/>
              </w:rPr>
            </w:pPr>
            <w:r>
              <w:rPr>
                <w:sz w:val="22"/>
                <w:szCs w:val="22"/>
              </w:rPr>
              <w:t>2.</w:t>
            </w:r>
          </w:p>
        </w:tc>
        <w:tc>
          <w:tcPr>
            <w:tcW w:w="2744" w:type="dxa"/>
            <w:vAlign w:val="center"/>
          </w:tcPr>
          <w:p w:rsidR="00B525BE" w:rsidRPr="00D44C48" w:rsidRDefault="00B525BE" w:rsidP="00292B1E">
            <w:pPr>
              <w:ind w:right="-105"/>
              <w:jc w:val="left"/>
              <w:rPr>
                <w:sz w:val="22"/>
                <w:szCs w:val="22"/>
              </w:rPr>
            </w:pPr>
            <w:r w:rsidRPr="00D44C48">
              <w:rPr>
                <w:sz w:val="22"/>
                <w:szCs w:val="22"/>
              </w:rPr>
              <w:t>Програма оренди об’єктів комунальної власності територіальної громади м.</w:t>
            </w:r>
            <w:r>
              <w:rPr>
                <w:sz w:val="22"/>
                <w:szCs w:val="22"/>
              </w:rPr>
              <w:t> </w:t>
            </w:r>
            <w:r w:rsidRPr="00D44C48">
              <w:rPr>
                <w:sz w:val="22"/>
                <w:szCs w:val="22"/>
              </w:rPr>
              <w:t xml:space="preserve">Сєвєродонецька </w:t>
            </w:r>
            <w:r w:rsidRPr="00BA495A">
              <w:rPr>
                <w:sz w:val="22"/>
                <w:szCs w:val="22"/>
              </w:rPr>
              <w:t>Луганської області</w:t>
            </w:r>
            <w:r w:rsidRPr="00D44C48">
              <w:rPr>
                <w:sz w:val="22"/>
                <w:szCs w:val="22"/>
              </w:rPr>
              <w:t xml:space="preserve"> на 201</w:t>
            </w:r>
            <w:r>
              <w:rPr>
                <w:sz w:val="22"/>
                <w:szCs w:val="22"/>
              </w:rPr>
              <w:t>9</w:t>
            </w:r>
            <w:r w:rsidRPr="00D44C48">
              <w:rPr>
                <w:sz w:val="22"/>
                <w:szCs w:val="22"/>
              </w:rPr>
              <w:t xml:space="preserve"> рік</w:t>
            </w:r>
          </w:p>
        </w:tc>
        <w:tc>
          <w:tcPr>
            <w:tcW w:w="6659" w:type="dxa"/>
            <w:vAlign w:val="center"/>
          </w:tcPr>
          <w:p w:rsidR="00B525BE" w:rsidRPr="003463C7" w:rsidRDefault="00B525BE" w:rsidP="00292B1E">
            <w:pPr>
              <w:pStyle w:val="NormalWeb"/>
              <w:spacing w:before="0" w:beforeAutospacing="0" w:after="0" w:afterAutospacing="0"/>
              <w:ind w:right="-9"/>
              <w:rPr>
                <w:sz w:val="22"/>
                <w:szCs w:val="22"/>
              </w:rPr>
            </w:pPr>
            <w:r w:rsidRPr="003463C7">
              <w:rPr>
                <w:sz w:val="22"/>
                <w:szCs w:val="22"/>
              </w:rPr>
              <w:t>Підвищення ефективності використання майна територіальної громади м. Сєвєродонецька Луганської області, забезпечення реалізації права на оренду, підвищення конкурентоспроможності комунального сектору на ринку оренди у м. Сєвєродонецьк, створення сприятливих умов для розвитку підприємництва у м. Сєвєродонецьк, забезпечення надходжень  від орендної плати до міського бюджету, задоволення потреб територіальної громади.</w:t>
            </w:r>
          </w:p>
        </w:tc>
      </w:tr>
      <w:tr w:rsidR="00B525BE" w:rsidRPr="00AB758F">
        <w:trPr>
          <w:trHeight w:val="2411"/>
        </w:trPr>
        <w:tc>
          <w:tcPr>
            <w:tcW w:w="486" w:type="dxa"/>
            <w:vAlign w:val="center"/>
          </w:tcPr>
          <w:p w:rsidR="00B525BE" w:rsidRDefault="00B525BE" w:rsidP="00292B1E">
            <w:pPr>
              <w:rPr>
                <w:sz w:val="22"/>
                <w:szCs w:val="22"/>
              </w:rPr>
            </w:pPr>
            <w:r>
              <w:rPr>
                <w:sz w:val="22"/>
                <w:szCs w:val="22"/>
              </w:rPr>
              <w:t>3.</w:t>
            </w:r>
          </w:p>
        </w:tc>
        <w:tc>
          <w:tcPr>
            <w:tcW w:w="2744" w:type="dxa"/>
            <w:vAlign w:val="center"/>
          </w:tcPr>
          <w:p w:rsidR="00B525BE" w:rsidRPr="00D44C48" w:rsidRDefault="00B525BE" w:rsidP="00292B1E">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2019</w:t>
            </w:r>
            <w:r w:rsidRPr="00D44C48">
              <w:rPr>
                <w:sz w:val="22"/>
                <w:szCs w:val="22"/>
              </w:rPr>
              <w:t>рік</w:t>
            </w:r>
          </w:p>
        </w:tc>
        <w:tc>
          <w:tcPr>
            <w:tcW w:w="6659" w:type="dxa"/>
            <w:vAlign w:val="center"/>
          </w:tcPr>
          <w:p w:rsidR="00B525BE" w:rsidRPr="00D44C48" w:rsidRDefault="00B525BE" w:rsidP="00292B1E">
            <w:pPr>
              <w:pStyle w:val="NoSpacing"/>
              <w:spacing w:before="120"/>
              <w:ind w:right="-9"/>
              <w:jc w:val="both"/>
              <w:rPr>
                <w:sz w:val="22"/>
                <w:szCs w:val="22"/>
                <w:lang w:eastAsia="en-US"/>
              </w:rPr>
            </w:pPr>
            <w:r>
              <w:rPr>
                <w:sz w:val="22"/>
                <w:szCs w:val="22"/>
                <w:lang w:eastAsia="en-US"/>
              </w:rPr>
              <w:t>З</w:t>
            </w:r>
            <w:r w:rsidRPr="00D44C48">
              <w:rPr>
                <w:sz w:val="22"/>
                <w:szCs w:val="22"/>
                <w:lang w:eastAsia="en-US"/>
              </w:rPr>
              <w:t xml:space="preserve">абезпечення належного технічного утримання та збереження нежитлових приміщень, що є власністю територіальної громади міста. </w:t>
            </w:r>
          </w:p>
          <w:p w:rsidR="00B525BE" w:rsidRPr="00D44C48" w:rsidRDefault="00B525BE" w:rsidP="00292B1E">
            <w:pPr>
              <w:pStyle w:val="NoSpacing"/>
              <w:ind w:right="-9"/>
              <w:jc w:val="both"/>
              <w:rPr>
                <w:sz w:val="22"/>
                <w:szCs w:val="22"/>
                <w:lang w:eastAsia="en-US"/>
              </w:rPr>
            </w:pPr>
            <w:r>
              <w:rPr>
                <w:sz w:val="22"/>
                <w:szCs w:val="22"/>
                <w:lang w:eastAsia="en-US"/>
              </w:rPr>
              <w:t>С</w:t>
            </w:r>
            <w:r w:rsidRPr="00D44C48">
              <w:rPr>
                <w:sz w:val="22"/>
                <w:szCs w:val="22"/>
                <w:lang w:eastAsia="en-US"/>
              </w:rPr>
              <w:t>творення умов для ефективного використання власності територіальної громади міста.</w:t>
            </w:r>
          </w:p>
          <w:p w:rsidR="00B525BE" w:rsidRDefault="00B525BE" w:rsidP="00292B1E">
            <w:pPr>
              <w:pStyle w:val="NoSpacing"/>
              <w:ind w:right="-9"/>
              <w:jc w:val="both"/>
              <w:rPr>
                <w:sz w:val="22"/>
                <w:szCs w:val="22"/>
                <w:lang w:eastAsia="en-US"/>
              </w:rPr>
            </w:pPr>
            <w:r>
              <w:rPr>
                <w:sz w:val="22"/>
                <w:szCs w:val="22"/>
                <w:lang w:eastAsia="en-US"/>
              </w:rPr>
              <w:t>П</w:t>
            </w:r>
            <w:r w:rsidRPr="00D44C48">
              <w:rPr>
                <w:sz w:val="22"/>
                <w:szCs w:val="22"/>
                <w:lang w:eastAsia="en-US"/>
              </w:rPr>
              <w:t>ідвищення ефективності управління комунальною власністю.</w:t>
            </w:r>
            <w:r>
              <w:rPr>
                <w:sz w:val="22"/>
                <w:szCs w:val="22"/>
                <w:lang w:eastAsia="en-US"/>
              </w:rPr>
              <w:t xml:space="preserve"> </w:t>
            </w:r>
          </w:p>
          <w:p w:rsidR="00B525BE" w:rsidRPr="00D44C48" w:rsidRDefault="00B525BE" w:rsidP="00292B1E">
            <w:pPr>
              <w:pStyle w:val="NoSpacing"/>
              <w:ind w:right="-9"/>
              <w:jc w:val="both"/>
              <w:rPr>
                <w:sz w:val="22"/>
                <w:szCs w:val="22"/>
                <w:lang w:eastAsia="en-US"/>
              </w:rPr>
            </w:pPr>
            <w:r>
              <w:rPr>
                <w:sz w:val="22"/>
                <w:szCs w:val="22"/>
                <w:lang w:eastAsia="en-US"/>
              </w:rPr>
              <w:t>З</w:t>
            </w:r>
            <w:r w:rsidRPr="00D44C48">
              <w:rPr>
                <w:sz w:val="22"/>
                <w:szCs w:val="22"/>
                <w:lang w:eastAsia="en-US"/>
              </w:rPr>
              <w:t>ниження експлуатаційних витрат на опалення через застосування енергозберігаючих технологій</w:t>
            </w:r>
            <w:r>
              <w:rPr>
                <w:sz w:val="22"/>
                <w:szCs w:val="22"/>
                <w:lang w:eastAsia="en-US"/>
              </w:rPr>
              <w:t>.</w:t>
            </w:r>
          </w:p>
        </w:tc>
      </w:tr>
      <w:tr w:rsidR="00B525BE" w:rsidRPr="00AB758F">
        <w:trPr>
          <w:trHeight w:val="1539"/>
        </w:trPr>
        <w:tc>
          <w:tcPr>
            <w:tcW w:w="486" w:type="dxa"/>
            <w:vAlign w:val="center"/>
          </w:tcPr>
          <w:p w:rsidR="00B525BE" w:rsidRPr="00292B1E" w:rsidRDefault="00B525BE" w:rsidP="00292B1E">
            <w:pPr>
              <w:rPr>
                <w:sz w:val="22"/>
                <w:szCs w:val="22"/>
              </w:rPr>
            </w:pPr>
            <w:r w:rsidRPr="00292B1E">
              <w:rPr>
                <w:sz w:val="22"/>
                <w:szCs w:val="22"/>
              </w:rPr>
              <w:t>4.</w:t>
            </w:r>
          </w:p>
        </w:tc>
        <w:tc>
          <w:tcPr>
            <w:tcW w:w="2744" w:type="dxa"/>
            <w:vAlign w:val="center"/>
          </w:tcPr>
          <w:p w:rsidR="00B525BE" w:rsidRPr="00292B1E" w:rsidRDefault="00B525BE" w:rsidP="00292B1E">
            <w:pPr>
              <w:ind w:right="-105"/>
              <w:jc w:val="left"/>
              <w:rPr>
                <w:sz w:val="22"/>
                <w:szCs w:val="22"/>
              </w:rPr>
            </w:pPr>
            <w:r w:rsidRPr="00292B1E">
              <w:rPr>
                <w:sz w:val="22"/>
                <w:szCs w:val="22"/>
              </w:rPr>
              <w:t>Програма фінансової підтримки ПрАТ</w:t>
            </w:r>
            <w:r>
              <w:rPr>
                <w:sz w:val="22"/>
                <w:szCs w:val="22"/>
              </w:rPr>
              <w:t> </w:t>
            </w:r>
            <w:r w:rsidRPr="00292B1E">
              <w:rPr>
                <w:sz w:val="22"/>
                <w:szCs w:val="22"/>
              </w:rPr>
              <w:t>«Сєвєродонецька міська друкарня» на 2019</w:t>
            </w:r>
            <w:r>
              <w:rPr>
                <w:sz w:val="22"/>
                <w:szCs w:val="22"/>
              </w:rPr>
              <w:t> </w:t>
            </w:r>
            <w:r w:rsidRPr="00292B1E">
              <w:rPr>
                <w:sz w:val="22"/>
                <w:szCs w:val="22"/>
              </w:rPr>
              <w:t>рік</w:t>
            </w:r>
          </w:p>
        </w:tc>
        <w:tc>
          <w:tcPr>
            <w:tcW w:w="6659" w:type="dxa"/>
            <w:vAlign w:val="center"/>
          </w:tcPr>
          <w:p w:rsidR="00B525BE" w:rsidRPr="00292B1E" w:rsidRDefault="00B525BE" w:rsidP="00292B1E">
            <w:pPr>
              <w:pStyle w:val="NoSpacing"/>
              <w:spacing w:before="120"/>
              <w:ind w:right="-9"/>
              <w:jc w:val="both"/>
              <w:rPr>
                <w:sz w:val="22"/>
                <w:szCs w:val="22"/>
                <w:lang w:eastAsia="en-US"/>
              </w:rPr>
            </w:pPr>
            <w:r w:rsidRPr="00292B1E">
              <w:rPr>
                <w:sz w:val="22"/>
                <w:szCs w:val="22"/>
                <w:lang w:eastAsia="en-US"/>
              </w:rPr>
              <w:t>Сприяння забезпеченню відновлення діяльності ПрАТ «Сєвєродонецька міська друкарня»</w:t>
            </w:r>
          </w:p>
        </w:tc>
      </w:tr>
    </w:tbl>
    <w:p w:rsidR="00B525BE" w:rsidRDefault="00B525BE" w:rsidP="00292B1E">
      <w:pPr>
        <w:spacing w:before="120" w:after="60"/>
        <w:jc w:val="right"/>
        <w:rPr>
          <w:b/>
          <w:bCs/>
          <w:sz w:val="24"/>
          <w:szCs w:val="24"/>
        </w:rPr>
      </w:pPr>
    </w:p>
    <w:p w:rsidR="00B525BE" w:rsidRDefault="00B525BE">
      <w:pPr>
        <w:spacing w:after="200" w:line="276" w:lineRule="auto"/>
        <w:jc w:val="left"/>
        <w:rPr>
          <w:b/>
          <w:bCs/>
          <w:sz w:val="24"/>
          <w:szCs w:val="24"/>
        </w:rPr>
      </w:pPr>
      <w:r>
        <w:rPr>
          <w:b/>
          <w:bCs/>
          <w:sz w:val="24"/>
          <w:szCs w:val="24"/>
        </w:rPr>
        <w:br w:type="page"/>
      </w:r>
    </w:p>
    <w:p w:rsidR="00B525BE" w:rsidRDefault="00B525BE" w:rsidP="00292B1E">
      <w:pPr>
        <w:spacing w:before="120" w:after="60"/>
        <w:jc w:val="right"/>
        <w:rPr>
          <w:b/>
          <w:bCs/>
          <w:sz w:val="24"/>
          <w:szCs w:val="24"/>
        </w:rPr>
      </w:pPr>
      <w:r w:rsidRPr="00727454">
        <w:rPr>
          <w:b/>
          <w:bCs/>
          <w:sz w:val="24"/>
          <w:szCs w:val="24"/>
        </w:rPr>
        <w:t>Табл.3</w:t>
      </w:r>
    </w:p>
    <w:tbl>
      <w:tblPr>
        <w:tblW w:w="99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52"/>
        <w:gridCol w:w="1358"/>
        <w:gridCol w:w="1189"/>
        <w:gridCol w:w="1148"/>
        <w:gridCol w:w="1275"/>
        <w:gridCol w:w="1203"/>
      </w:tblGrid>
      <w:tr w:rsidR="00B525BE" w:rsidRPr="002C3133">
        <w:trPr>
          <w:trHeight w:val="426"/>
        </w:trPr>
        <w:tc>
          <w:tcPr>
            <w:tcW w:w="542" w:type="dxa"/>
            <w:vMerge w:val="restart"/>
            <w:vAlign w:val="center"/>
          </w:tcPr>
          <w:p w:rsidR="00B525BE" w:rsidRPr="00F02725" w:rsidRDefault="00B525BE" w:rsidP="001258E6">
            <w:pPr>
              <w:jc w:val="center"/>
              <w:rPr>
                <w:b/>
                <w:bCs/>
                <w:sz w:val="20"/>
                <w:szCs w:val="20"/>
              </w:rPr>
            </w:pPr>
            <w:r w:rsidRPr="00F02725">
              <w:rPr>
                <w:b/>
                <w:bCs/>
                <w:sz w:val="20"/>
                <w:szCs w:val="20"/>
              </w:rPr>
              <w:t>№</w:t>
            </w:r>
          </w:p>
          <w:p w:rsidR="00B525BE" w:rsidRPr="00F02725" w:rsidRDefault="00B525BE" w:rsidP="001258E6">
            <w:pPr>
              <w:jc w:val="center"/>
              <w:rPr>
                <w:b/>
                <w:bCs/>
                <w:sz w:val="20"/>
                <w:szCs w:val="20"/>
              </w:rPr>
            </w:pPr>
            <w:r w:rsidRPr="00F02725">
              <w:rPr>
                <w:b/>
                <w:bCs/>
                <w:sz w:val="20"/>
                <w:szCs w:val="20"/>
              </w:rPr>
              <w:t>з/п</w:t>
            </w:r>
          </w:p>
        </w:tc>
        <w:tc>
          <w:tcPr>
            <w:tcW w:w="3252" w:type="dxa"/>
            <w:vMerge w:val="restart"/>
            <w:vAlign w:val="center"/>
          </w:tcPr>
          <w:p w:rsidR="00B525BE" w:rsidRPr="00F02725" w:rsidRDefault="00B525BE" w:rsidP="001258E6">
            <w:pPr>
              <w:jc w:val="center"/>
              <w:rPr>
                <w:b/>
                <w:bCs/>
                <w:sz w:val="20"/>
                <w:szCs w:val="20"/>
              </w:rPr>
            </w:pPr>
            <w:r w:rsidRPr="00F02725">
              <w:rPr>
                <w:b/>
                <w:bCs/>
                <w:sz w:val="20"/>
                <w:szCs w:val="20"/>
              </w:rPr>
              <w:t>Найменування проектів</w:t>
            </w:r>
          </w:p>
        </w:tc>
        <w:tc>
          <w:tcPr>
            <w:tcW w:w="1358" w:type="dxa"/>
            <w:vMerge w:val="restart"/>
            <w:vAlign w:val="center"/>
          </w:tcPr>
          <w:p w:rsidR="00B525BE" w:rsidRPr="00F02725" w:rsidRDefault="00B525BE" w:rsidP="001258E6">
            <w:pPr>
              <w:jc w:val="center"/>
              <w:rPr>
                <w:b/>
                <w:bCs/>
                <w:sz w:val="20"/>
                <w:szCs w:val="20"/>
              </w:rPr>
            </w:pPr>
            <w:r w:rsidRPr="00F02725">
              <w:rPr>
                <w:b/>
                <w:bCs/>
                <w:sz w:val="20"/>
                <w:szCs w:val="20"/>
              </w:rPr>
              <w:t>Обсяги фінансування 201</w:t>
            </w:r>
            <w:r>
              <w:rPr>
                <w:b/>
                <w:bCs/>
                <w:sz w:val="20"/>
                <w:szCs w:val="20"/>
              </w:rPr>
              <w:t>9</w:t>
            </w:r>
            <w:r w:rsidRPr="00F02725">
              <w:rPr>
                <w:b/>
                <w:bCs/>
                <w:sz w:val="20"/>
                <w:szCs w:val="20"/>
              </w:rPr>
              <w:t xml:space="preserve"> рік</w:t>
            </w:r>
          </w:p>
          <w:p w:rsidR="00B525BE" w:rsidRPr="00F02725" w:rsidRDefault="00B525BE" w:rsidP="001258E6">
            <w:pPr>
              <w:jc w:val="center"/>
              <w:rPr>
                <w:b/>
                <w:bCs/>
                <w:sz w:val="20"/>
                <w:szCs w:val="20"/>
              </w:rPr>
            </w:pPr>
            <w:r w:rsidRPr="00F02725">
              <w:rPr>
                <w:b/>
                <w:bCs/>
                <w:sz w:val="20"/>
                <w:szCs w:val="20"/>
              </w:rPr>
              <w:t>(тис. грн.)</w:t>
            </w:r>
          </w:p>
        </w:tc>
        <w:tc>
          <w:tcPr>
            <w:tcW w:w="4815" w:type="dxa"/>
            <w:gridSpan w:val="4"/>
            <w:vAlign w:val="center"/>
          </w:tcPr>
          <w:p w:rsidR="00B525BE" w:rsidRPr="00F02725" w:rsidRDefault="00B525BE" w:rsidP="001258E6">
            <w:pPr>
              <w:jc w:val="center"/>
              <w:rPr>
                <w:b/>
                <w:bCs/>
                <w:sz w:val="20"/>
                <w:szCs w:val="20"/>
              </w:rPr>
            </w:pPr>
            <w:r w:rsidRPr="00F02725">
              <w:rPr>
                <w:b/>
                <w:bCs/>
                <w:sz w:val="20"/>
                <w:szCs w:val="20"/>
              </w:rPr>
              <w:t>В тому числі за джерелами фінансування</w:t>
            </w:r>
          </w:p>
        </w:tc>
      </w:tr>
      <w:tr w:rsidR="00B525BE" w:rsidRPr="002C3133">
        <w:trPr>
          <w:trHeight w:val="849"/>
        </w:trPr>
        <w:tc>
          <w:tcPr>
            <w:tcW w:w="542" w:type="dxa"/>
            <w:vMerge/>
            <w:vAlign w:val="center"/>
          </w:tcPr>
          <w:p w:rsidR="00B525BE" w:rsidRPr="00F02725" w:rsidRDefault="00B525BE" w:rsidP="001258E6">
            <w:pPr>
              <w:jc w:val="center"/>
              <w:rPr>
                <w:b/>
                <w:bCs/>
                <w:sz w:val="20"/>
                <w:szCs w:val="20"/>
              </w:rPr>
            </w:pPr>
          </w:p>
        </w:tc>
        <w:tc>
          <w:tcPr>
            <w:tcW w:w="3252" w:type="dxa"/>
            <w:vMerge/>
            <w:vAlign w:val="center"/>
          </w:tcPr>
          <w:p w:rsidR="00B525BE" w:rsidRPr="00F02725" w:rsidRDefault="00B525BE" w:rsidP="001258E6">
            <w:pPr>
              <w:jc w:val="center"/>
              <w:rPr>
                <w:b/>
                <w:bCs/>
                <w:sz w:val="20"/>
                <w:szCs w:val="20"/>
              </w:rPr>
            </w:pPr>
          </w:p>
        </w:tc>
        <w:tc>
          <w:tcPr>
            <w:tcW w:w="1358" w:type="dxa"/>
            <w:vMerge/>
            <w:vAlign w:val="center"/>
          </w:tcPr>
          <w:p w:rsidR="00B525BE" w:rsidRPr="00F02725" w:rsidRDefault="00B525BE" w:rsidP="001258E6">
            <w:pPr>
              <w:jc w:val="center"/>
              <w:rPr>
                <w:b/>
                <w:bCs/>
                <w:sz w:val="20"/>
                <w:szCs w:val="20"/>
              </w:rPr>
            </w:pPr>
          </w:p>
        </w:tc>
        <w:tc>
          <w:tcPr>
            <w:tcW w:w="1189" w:type="dxa"/>
            <w:vAlign w:val="center"/>
          </w:tcPr>
          <w:p w:rsidR="00B525BE" w:rsidRPr="00F02725" w:rsidRDefault="00B525BE" w:rsidP="00292B1E">
            <w:pPr>
              <w:ind w:left="-66" w:right="-66"/>
              <w:jc w:val="center"/>
              <w:rPr>
                <w:b/>
                <w:bCs/>
                <w:sz w:val="20"/>
                <w:szCs w:val="20"/>
              </w:rPr>
            </w:pPr>
            <w:r w:rsidRPr="00F02725">
              <w:rPr>
                <w:b/>
                <w:bCs/>
                <w:sz w:val="20"/>
                <w:szCs w:val="20"/>
              </w:rPr>
              <w:t>Державний бюджет</w:t>
            </w:r>
          </w:p>
        </w:tc>
        <w:tc>
          <w:tcPr>
            <w:tcW w:w="1148" w:type="dxa"/>
            <w:vAlign w:val="center"/>
          </w:tcPr>
          <w:p w:rsidR="00B525BE" w:rsidRPr="00F02725" w:rsidRDefault="00B525BE" w:rsidP="001258E6">
            <w:pPr>
              <w:ind w:left="-139" w:right="-94"/>
              <w:jc w:val="center"/>
              <w:rPr>
                <w:b/>
                <w:bCs/>
                <w:sz w:val="20"/>
                <w:szCs w:val="20"/>
              </w:rPr>
            </w:pPr>
            <w:r w:rsidRPr="00F02725">
              <w:rPr>
                <w:b/>
                <w:bCs/>
                <w:sz w:val="20"/>
                <w:szCs w:val="20"/>
              </w:rPr>
              <w:t>Обласний бюджет</w:t>
            </w:r>
          </w:p>
        </w:tc>
        <w:tc>
          <w:tcPr>
            <w:tcW w:w="1275" w:type="dxa"/>
            <w:vAlign w:val="center"/>
          </w:tcPr>
          <w:p w:rsidR="00B525BE" w:rsidRPr="00F02725" w:rsidRDefault="00B525BE" w:rsidP="001258E6">
            <w:pPr>
              <w:jc w:val="center"/>
              <w:rPr>
                <w:b/>
                <w:bCs/>
                <w:sz w:val="20"/>
                <w:szCs w:val="20"/>
              </w:rPr>
            </w:pPr>
            <w:r w:rsidRPr="00F02725">
              <w:rPr>
                <w:b/>
                <w:bCs/>
                <w:sz w:val="20"/>
                <w:szCs w:val="20"/>
              </w:rPr>
              <w:t>Міський бюджет</w:t>
            </w:r>
          </w:p>
        </w:tc>
        <w:tc>
          <w:tcPr>
            <w:tcW w:w="1203" w:type="dxa"/>
            <w:vAlign w:val="center"/>
          </w:tcPr>
          <w:p w:rsidR="00B525BE" w:rsidRPr="00F02725" w:rsidRDefault="00B525BE" w:rsidP="001258E6">
            <w:pPr>
              <w:jc w:val="center"/>
              <w:rPr>
                <w:b/>
                <w:bCs/>
                <w:sz w:val="20"/>
                <w:szCs w:val="20"/>
              </w:rPr>
            </w:pPr>
            <w:r>
              <w:rPr>
                <w:b/>
                <w:bCs/>
                <w:sz w:val="20"/>
                <w:szCs w:val="20"/>
              </w:rPr>
              <w:t>Інші кошти</w:t>
            </w:r>
          </w:p>
        </w:tc>
      </w:tr>
      <w:tr w:rsidR="00B525BE" w:rsidRPr="002C3133">
        <w:trPr>
          <w:trHeight w:val="1333"/>
        </w:trPr>
        <w:tc>
          <w:tcPr>
            <w:tcW w:w="542" w:type="dxa"/>
            <w:vAlign w:val="center"/>
          </w:tcPr>
          <w:p w:rsidR="00B525BE" w:rsidRPr="002C3133" w:rsidRDefault="00B525BE" w:rsidP="001258E6">
            <w:pPr>
              <w:jc w:val="center"/>
              <w:rPr>
                <w:sz w:val="22"/>
                <w:szCs w:val="22"/>
              </w:rPr>
            </w:pPr>
            <w:r>
              <w:rPr>
                <w:sz w:val="22"/>
                <w:szCs w:val="22"/>
              </w:rPr>
              <w:t>1.</w:t>
            </w:r>
          </w:p>
        </w:tc>
        <w:tc>
          <w:tcPr>
            <w:tcW w:w="3252" w:type="dxa"/>
            <w:vAlign w:val="center"/>
          </w:tcPr>
          <w:p w:rsidR="00B525BE" w:rsidRPr="00BF33FE" w:rsidRDefault="00B525BE" w:rsidP="001258E6">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1358" w:type="dxa"/>
            <w:vAlign w:val="center"/>
          </w:tcPr>
          <w:p w:rsidR="00B525BE" w:rsidRPr="00BF33FE" w:rsidRDefault="00B525BE" w:rsidP="00C6239A">
            <w:pPr>
              <w:jc w:val="center"/>
              <w:rPr>
                <w:sz w:val="22"/>
                <w:szCs w:val="22"/>
              </w:rPr>
            </w:pPr>
            <w:r>
              <w:rPr>
                <w:sz w:val="22"/>
                <w:szCs w:val="22"/>
              </w:rPr>
              <w:t>178,2</w:t>
            </w:r>
          </w:p>
        </w:tc>
        <w:tc>
          <w:tcPr>
            <w:tcW w:w="1189" w:type="dxa"/>
            <w:vAlign w:val="center"/>
          </w:tcPr>
          <w:p w:rsidR="00B525BE" w:rsidRPr="00BF33FE" w:rsidRDefault="00B525BE" w:rsidP="001258E6">
            <w:pPr>
              <w:jc w:val="center"/>
              <w:rPr>
                <w:sz w:val="22"/>
                <w:szCs w:val="22"/>
              </w:rPr>
            </w:pPr>
            <w:r>
              <w:rPr>
                <w:sz w:val="22"/>
                <w:szCs w:val="22"/>
              </w:rPr>
              <w:t>0,0</w:t>
            </w:r>
          </w:p>
        </w:tc>
        <w:tc>
          <w:tcPr>
            <w:tcW w:w="1148" w:type="dxa"/>
            <w:vAlign w:val="center"/>
          </w:tcPr>
          <w:p w:rsidR="00B525BE" w:rsidRPr="00BF33FE" w:rsidRDefault="00B525BE" w:rsidP="001258E6">
            <w:pPr>
              <w:jc w:val="center"/>
              <w:rPr>
                <w:sz w:val="22"/>
                <w:szCs w:val="22"/>
              </w:rPr>
            </w:pPr>
            <w:r>
              <w:rPr>
                <w:sz w:val="22"/>
                <w:szCs w:val="22"/>
              </w:rPr>
              <w:t>0,0</w:t>
            </w:r>
          </w:p>
        </w:tc>
        <w:tc>
          <w:tcPr>
            <w:tcW w:w="1275" w:type="dxa"/>
            <w:vAlign w:val="center"/>
          </w:tcPr>
          <w:p w:rsidR="00B525BE" w:rsidRPr="00BF33FE" w:rsidRDefault="00B525BE" w:rsidP="00C6239A">
            <w:pPr>
              <w:jc w:val="center"/>
              <w:rPr>
                <w:sz w:val="22"/>
                <w:szCs w:val="22"/>
              </w:rPr>
            </w:pPr>
            <w:r>
              <w:rPr>
                <w:sz w:val="22"/>
                <w:szCs w:val="22"/>
              </w:rPr>
              <w:t>178,2</w:t>
            </w:r>
          </w:p>
        </w:tc>
        <w:tc>
          <w:tcPr>
            <w:tcW w:w="1203" w:type="dxa"/>
            <w:vAlign w:val="center"/>
          </w:tcPr>
          <w:p w:rsidR="00B525BE" w:rsidRPr="00BF33FE" w:rsidRDefault="00B525BE" w:rsidP="001258E6">
            <w:pPr>
              <w:jc w:val="center"/>
              <w:rPr>
                <w:sz w:val="22"/>
                <w:szCs w:val="22"/>
              </w:rPr>
            </w:pPr>
            <w:r>
              <w:rPr>
                <w:sz w:val="22"/>
                <w:szCs w:val="22"/>
              </w:rPr>
              <w:t>0,0</w:t>
            </w:r>
          </w:p>
        </w:tc>
      </w:tr>
      <w:tr w:rsidR="00B525BE" w:rsidRPr="002C3133">
        <w:trPr>
          <w:trHeight w:val="1549"/>
        </w:trPr>
        <w:tc>
          <w:tcPr>
            <w:tcW w:w="542" w:type="dxa"/>
            <w:vAlign w:val="center"/>
          </w:tcPr>
          <w:p w:rsidR="00B525BE" w:rsidRDefault="00B525BE" w:rsidP="001258E6">
            <w:pPr>
              <w:jc w:val="center"/>
              <w:rPr>
                <w:sz w:val="22"/>
                <w:szCs w:val="22"/>
              </w:rPr>
            </w:pPr>
            <w:r>
              <w:rPr>
                <w:sz w:val="22"/>
                <w:szCs w:val="22"/>
              </w:rPr>
              <w:t>2.</w:t>
            </w:r>
          </w:p>
        </w:tc>
        <w:tc>
          <w:tcPr>
            <w:tcW w:w="3252" w:type="dxa"/>
            <w:vAlign w:val="center"/>
          </w:tcPr>
          <w:p w:rsidR="00B525BE" w:rsidRPr="00D44C48" w:rsidRDefault="00B525BE" w:rsidP="001258E6">
            <w:pPr>
              <w:jc w:val="left"/>
              <w:rPr>
                <w:sz w:val="22"/>
                <w:szCs w:val="22"/>
              </w:rPr>
            </w:pPr>
            <w:r w:rsidRPr="00D44C48">
              <w:rPr>
                <w:sz w:val="22"/>
                <w:szCs w:val="22"/>
              </w:rPr>
              <w:t>Програма оренди об’єктів комунальної власності територіальної громади м.</w:t>
            </w:r>
            <w:r>
              <w:rPr>
                <w:sz w:val="22"/>
                <w:szCs w:val="22"/>
              </w:rPr>
              <w:t> </w:t>
            </w:r>
            <w:r w:rsidRPr="00D44C48">
              <w:rPr>
                <w:sz w:val="22"/>
                <w:szCs w:val="22"/>
              </w:rPr>
              <w:t xml:space="preserve">Сєвєродонецька </w:t>
            </w:r>
            <w:r w:rsidRPr="00BA495A">
              <w:rPr>
                <w:sz w:val="22"/>
                <w:szCs w:val="22"/>
              </w:rPr>
              <w:t>Луганської області</w:t>
            </w:r>
            <w:r w:rsidRPr="00D44C48">
              <w:rPr>
                <w:sz w:val="22"/>
                <w:szCs w:val="22"/>
              </w:rPr>
              <w:t xml:space="preserve"> на 201</w:t>
            </w:r>
            <w:r>
              <w:rPr>
                <w:sz w:val="22"/>
                <w:szCs w:val="22"/>
              </w:rPr>
              <w:t>9</w:t>
            </w:r>
            <w:r w:rsidRPr="00D44C48">
              <w:rPr>
                <w:sz w:val="22"/>
                <w:szCs w:val="22"/>
              </w:rPr>
              <w:t xml:space="preserve"> рік</w:t>
            </w:r>
          </w:p>
        </w:tc>
        <w:tc>
          <w:tcPr>
            <w:tcW w:w="1358" w:type="dxa"/>
            <w:vAlign w:val="center"/>
          </w:tcPr>
          <w:p w:rsidR="00B525BE" w:rsidRPr="00BF33FE" w:rsidRDefault="00B525BE" w:rsidP="001258E6">
            <w:pPr>
              <w:jc w:val="center"/>
              <w:rPr>
                <w:sz w:val="22"/>
                <w:szCs w:val="22"/>
              </w:rPr>
            </w:pPr>
            <w:r>
              <w:rPr>
                <w:sz w:val="22"/>
                <w:szCs w:val="22"/>
              </w:rPr>
              <w:t>138,0</w:t>
            </w:r>
          </w:p>
        </w:tc>
        <w:tc>
          <w:tcPr>
            <w:tcW w:w="1189" w:type="dxa"/>
            <w:vAlign w:val="center"/>
          </w:tcPr>
          <w:p w:rsidR="00B525BE" w:rsidRPr="00BF33FE" w:rsidRDefault="00B525BE" w:rsidP="001258E6">
            <w:pPr>
              <w:jc w:val="center"/>
              <w:rPr>
                <w:sz w:val="22"/>
                <w:szCs w:val="22"/>
              </w:rPr>
            </w:pPr>
            <w:r>
              <w:rPr>
                <w:sz w:val="22"/>
                <w:szCs w:val="22"/>
              </w:rPr>
              <w:t>0,0</w:t>
            </w:r>
          </w:p>
        </w:tc>
        <w:tc>
          <w:tcPr>
            <w:tcW w:w="1148" w:type="dxa"/>
            <w:vAlign w:val="center"/>
          </w:tcPr>
          <w:p w:rsidR="00B525BE" w:rsidRPr="00BF33FE" w:rsidRDefault="00B525BE" w:rsidP="001258E6">
            <w:pPr>
              <w:jc w:val="center"/>
              <w:rPr>
                <w:sz w:val="22"/>
                <w:szCs w:val="22"/>
              </w:rPr>
            </w:pPr>
            <w:r>
              <w:rPr>
                <w:sz w:val="22"/>
                <w:szCs w:val="22"/>
              </w:rPr>
              <w:t>0,0</w:t>
            </w:r>
          </w:p>
        </w:tc>
        <w:tc>
          <w:tcPr>
            <w:tcW w:w="1275" w:type="dxa"/>
            <w:vAlign w:val="center"/>
          </w:tcPr>
          <w:p w:rsidR="00B525BE" w:rsidRPr="00BF33FE" w:rsidRDefault="00B525BE" w:rsidP="001258E6">
            <w:pPr>
              <w:jc w:val="center"/>
              <w:rPr>
                <w:sz w:val="22"/>
                <w:szCs w:val="22"/>
              </w:rPr>
            </w:pPr>
            <w:r>
              <w:rPr>
                <w:sz w:val="22"/>
                <w:szCs w:val="22"/>
              </w:rPr>
              <w:t>100,0</w:t>
            </w:r>
          </w:p>
        </w:tc>
        <w:tc>
          <w:tcPr>
            <w:tcW w:w="1203" w:type="dxa"/>
            <w:vAlign w:val="center"/>
          </w:tcPr>
          <w:p w:rsidR="00B525BE" w:rsidRPr="00BF33FE" w:rsidRDefault="00B525BE" w:rsidP="001258E6">
            <w:pPr>
              <w:jc w:val="center"/>
              <w:rPr>
                <w:sz w:val="22"/>
                <w:szCs w:val="22"/>
              </w:rPr>
            </w:pPr>
            <w:r>
              <w:rPr>
                <w:sz w:val="22"/>
                <w:szCs w:val="22"/>
              </w:rPr>
              <w:t>38,0</w:t>
            </w:r>
          </w:p>
        </w:tc>
      </w:tr>
      <w:tr w:rsidR="00B525BE" w:rsidRPr="002C3133">
        <w:trPr>
          <w:trHeight w:val="1403"/>
        </w:trPr>
        <w:tc>
          <w:tcPr>
            <w:tcW w:w="542" w:type="dxa"/>
            <w:vAlign w:val="center"/>
          </w:tcPr>
          <w:p w:rsidR="00B525BE" w:rsidRDefault="00B525BE" w:rsidP="001258E6">
            <w:pPr>
              <w:jc w:val="center"/>
              <w:rPr>
                <w:sz w:val="22"/>
                <w:szCs w:val="22"/>
              </w:rPr>
            </w:pPr>
            <w:r>
              <w:rPr>
                <w:sz w:val="22"/>
                <w:szCs w:val="22"/>
              </w:rPr>
              <w:t>3.</w:t>
            </w:r>
          </w:p>
        </w:tc>
        <w:tc>
          <w:tcPr>
            <w:tcW w:w="3252" w:type="dxa"/>
            <w:vAlign w:val="center"/>
          </w:tcPr>
          <w:p w:rsidR="00B525BE" w:rsidRPr="00BF33FE" w:rsidRDefault="00B525BE" w:rsidP="001258E6">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9</w:t>
            </w:r>
            <w:r w:rsidRPr="00BF33FE">
              <w:rPr>
                <w:sz w:val="22"/>
                <w:szCs w:val="22"/>
              </w:rPr>
              <w:t xml:space="preserve"> рік</w:t>
            </w:r>
          </w:p>
        </w:tc>
        <w:tc>
          <w:tcPr>
            <w:tcW w:w="1358" w:type="dxa"/>
            <w:vAlign w:val="center"/>
          </w:tcPr>
          <w:p w:rsidR="00B525BE" w:rsidRPr="00BF33FE" w:rsidRDefault="00B525BE" w:rsidP="001258E6">
            <w:pPr>
              <w:jc w:val="center"/>
              <w:rPr>
                <w:sz w:val="22"/>
                <w:szCs w:val="22"/>
              </w:rPr>
            </w:pPr>
            <w:r>
              <w:rPr>
                <w:sz w:val="22"/>
                <w:szCs w:val="22"/>
              </w:rPr>
              <w:t>1411,5</w:t>
            </w:r>
          </w:p>
        </w:tc>
        <w:tc>
          <w:tcPr>
            <w:tcW w:w="1189" w:type="dxa"/>
            <w:vAlign w:val="center"/>
          </w:tcPr>
          <w:p w:rsidR="00B525BE" w:rsidRPr="00BF33FE" w:rsidRDefault="00B525BE" w:rsidP="001258E6">
            <w:pPr>
              <w:jc w:val="center"/>
              <w:rPr>
                <w:sz w:val="22"/>
                <w:szCs w:val="22"/>
              </w:rPr>
            </w:pPr>
            <w:r>
              <w:rPr>
                <w:sz w:val="22"/>
                <w:szCs w:val="22"/>
              </w:rPr>
              <w:t>0,0</w:t>
            </w:r>
          </w:p>
        </w:tc>
        <w:tc>
          <w:tcPr>
            <w:tcW w:w="1148" w:type="dxa"/>
            <w:vAlign w:val="center"/>
          </w:tcPr>
          <w:p w:rsidR="00B525BE" w:rsidRPr="00BF33FE" w:rsidRDefault="00B525BE" w:rsidP="001258E6">
            <w:pPr>
              <w:jc w:val="center"/>
              <w:rPr>
                <w:sz w:val="22"/>
                <w:szCs w:val="22"/>
              </w:rPr>
            </w:pPr>
            <w:r>
              <w:rPr>
                <w:sz w:val="22"/>
                <w:szCs w:val="22"/>
              </w:rPr>
              <w:t>0,0</w:t>
            </w:r>
          </w:p>
        </w:tc>
        <w:tc>
          <w:tcPr>
            <w:tcW w:w="1275" w:type="dxa"/>
            <w:vAlign w:val="center"/>
          </w:tcPr>
          <w:p w:rsidR="00B525BE" w:rsidRPr="00BF33FE" w:rsidRDefault="00B525BE" w:rsidP="001258E6">
            <w:pPr>
              <w:jc w:val="center"/>
              <w:rPr>
                <w:sz w:val="22"/>
                <w:szCs w:val="22"/>
              </w:rPr>
            </w:pPr>
            <w:r>
              <w:rPr>
                <w:sz w:val="22"/>
                <w:szCs w:val="22"/>
              </w:rPr>
              <w:t>1411,5</w:t>
            </w:r>
          </w:p>
        </w:tc>
        <w:tc>
          <w:tcPr>
            <w:tcW w:w="1203" w:type="dxa"/>
            <w:vAlign w:val="center"/>
          </w:tcPr>
          <w:p w:rsidR="00B525BE" w:rsidRPr="00BF33FE" w:rsidRDefault="00B525BE" w:rsidP="001258E6">
            <w:pPr>
              <w:jc w:val="center"/>
              <w:rPr>
                <w:sz w:val="22"/>
                <w:szCs w:val="22"/>
              </w:rPr>
            </w:pPr>
            <w:r>
              <w:rPr>
                <w:sz w:val="22"/>
                <w:szCs w:val="22"/>
              </w:rPr>
              <w:t>0,0</w:t>
            </w:r>
          </w:p>
        </w:tc>
      </w:tr>
      <w:tr w:rsidR="00B525BE" w:rsidRPr="002C3133">
        <w:trPr>
          <w:trHeight w:val="1403"/>
        </w:trPr>
        <w:tc>
          <w:tcPr>
            <w:tcW w:w="542" w:type="dxa"/>
            <w:vAlign w:val="center"/>
          </w:tcPr>
          <w:p w:rsidR="00B525BE" w:rsidRPr="00292B1E" w:rsidRDefault="00B525BE" w:rsidP="001258E6">
            <w:pPr>
              <w:rPr>
                <w:sz w:val="22"/>
                <w:szCs w:val="22"/>
              </w:rPr>
            </w:pPr>
            <w:r w:rsidRPr="00292B1E">
              <w:rPr>
                <w:sz w:val="22"/>
                <w:szCs w:val="22"/>
              </w:rPr>
              <w:t>4.</w:t>
            </w:r>
          </w:p>
        </w:tc>
        <w:tc>
          <w:tcPr>
            <w:tcW w:w="3252" w:type="dxa"/>
            <w:vAlign w:val="center"/>
          </w:tcPr>
          <w:p w:rsidR="00B525BE" w:rsidRPr="00292B1E" w:rsidRDefault="00B525BE" w:rsidP="001258E6">
            <w:pPr>
              <w:ind w:right="-105"/>
              <w:jc w:val="left"/>
              <w:rPr>
                <w:sz w:val="22"/>
                <w:szCs w:val="22"/>
              </w:rPr>
            </w:pPr>
            <w:r w:rsidRPr="00292B1E">
              <w:rPr>
                <w:sz w:val="22"/>
                <w:szCs w:val="22"/>
              </w:rPr>
              <w:t>Програма фінансової підтримки ПрАТ</w:t>
            </w:r>
            <w:r>
              <w:rPr>
                <w:sz w:val="22"/>
                <w:szCs w:val="22"/>
              </w:rPr>
              <w:t> </w:t>
            </w:r>
            <w:r w:rsidRPr="00292B1E">
              <w:rPr>
                <w:sz w:val="22"/>
                <w:szCs w:val="22"/>
              </w:rPr>
              <w:t>«Сєвєродонецька міська друкарня» на 2019</w:t>
            </w:r>
            <w:r>
              <w:rPr>
                <w:sz w:val="22"/>
                <w:szCs w:val="22"/>
              </w:rPr>
              <w:t> </w:t>
            </w:r>
            <w:r w:rsidRPr="00292B1E">
              <w:rPr>
                <w:sz w:val="22"/>
                <w:szCs w:val="22"/>
              </w:rPr>
              <w:t>рік</w:t>
            </w:r>
          </w:p>
        </w:tc>
        <w:tc>
          <w:tcPr>
            <w:tcW w:w="1358" w:type="dxa"/>
            <w:vAlign w:val="center"/>
          </w:tcPr>
          <w:p w:rsidR="00B525BE" w:rsidRDefault="00B525BE" w:rsidP="001258E6">
            <w:pPr>
              <w:jc w:val="center"/>
              <w:rPr>
                <w:sz w:val="22"/>
                <w:szCs w:val="22"/>
              </w:rPr>
            </w:pPr>
            <w:r>
              <w:rPr>
                <w:sz w:val="22"/>
                <w:szCs w:val="22"/>
              </w:rPr>
              <w:t>30,0</w:t>
            </w:r>
          </w:p>
        </w:tc>
        <w:tc>
          <w:tcPr>
            <w:tcW w:w="1189" w:type="dxa"/>
            <w:vAlign w:val="center"/>
          </w:tcPr>
          <w:p w:rsidR="00B525BE" w:rsidRDefault="00B525BE" w:rsidP="001258E6">
            <w:pPr>
              <w:jc w:val="center"/>
              <w:rPr>
                <w:sz w:val="22"/>
                <w:szCs w:val="22"/>
              </w:rPr>
            </w:pPr>
            <w:r>
              <w:rPr>
                <w:sz w:val="22"/>
                <w:szCs w:val="22"/>
              </w:rPr>
              <w:t>0,0</w:t>
            </w:r>
          </w:p>
        </w:tc>
        <w:tc>
          <w:tcPr>
            <w:tcW w:w="1148" w:type="dxa"/>
            <w:vAlign w:val="center"/>
          </w:tcPr>
          <w:p w:rsidR="00B525BE" w:rsidRDefault="00B525BE" w:rsidP="001258E6">
            <w:pPr>
              <w:jc w:val="center"/>
              <w:rPr>
                <w:sz w:val="22"/>
                <w:szCs w:val="22"/>
              </w:rPr>
            </w:pPr>
            <w:r>
              <w:rPr>
                <w:sz w:val="22"/>
                <w:szCs w:val="22"/>
              </w:rPr>
              <w:t>0,0</w:t>
            </w:r>
          </w:p>
        </w:tc>
        <w:tc>
          <w:tcPr>
            <w:tcW w:w="1275" w:type="dxa"/>
            <w:vAlign w:val="center"/>
          </w:tcPr>
          <w:p w:rsidR="00B525BE" w:rsidRDefault="00B525BE" w:rsidP="001258E6">
            <w:pPr>
              <w:jc w:val="center"/>
              <w:rPr>
                <w:sz w:val="22"/>
                <w:szCs w:val="22"/>
              </w:rPr>
            </w:pPr>
            <w:r>
              <w:rPr>
                <w:sz w:val="22"/>
                <w:szCs w:val="22"/>
              </w:rPr>
              <w:t>30,0</w:t>
            </w:r>
          </w:p>
        </w:tc>
        <w:tc>
          <w:tcPr>
            <w:tcW w:w="1203" w:type="dxa"/>
            <w:vAlign w:val="center"/>
          </w:tcPr>
          <w:p w:rsidR="00B525BE" w:rsidRDefault="00B525BE" w:rsidP="001258E6">
            <w:pPr>
              <w:jc w:val="center"/>
              <w:rPr>
                <w:sz w:val="22"/>
                <w:szCs w:val="22"/>
              </w:rPr>
            </w:pPr>
            <w:r>
              <w:rPr>
                <w:sz w:val="22"/>
                <w:szCs w:val="22"/>
              </w:rPr>
              <w:t>0,0</w:t>
            </w:r>
          </w:p>
        </w:tc>
      </w:tr>
      <w:tr w:rsidR="00B525BE" w:rsidRPr="002C3133">
        <w:trPr>
          <w:trHeight w:val="555"/>
        </w:trPr>
        <w:tc>
          <w:tcPr>
            <w:tcW w:w="542" w:type="dxa"/>
            <w:vAlign w:val="center"/>
          </w:tcPr>
          <w:p w:rsidR="00B525BE" w:rsidRPr="002C3133" w:rsidRDefault="00B525BE" w:rsidP="001258E6">
            <w:pPr>
              <w:jc w:val="center"/>
              <w:rPr>
                <w:sz w:val="22"/>
                <w:szCs w:val="22"/>
              </w:rPr>
            </w:pPr>
          </w:p>
        </w:tc>
        <w:tc>
          <w:tcPr>
            <w:tcW w:w="3252" w:type="dxa"/>
            <w:vAlign w:val="center"/>
          </w:tcPr>
          <w:p w:rsidR="00B525BE" w:rsidRPr="00BF33FE" w:rsidRDefault="00B525BE" w:rsidP="001258E6">
            <w:pPr>
              <w:jc w:val="left"/>
              <w:rPr>
                <w:b/>
                <w:bCs/>
                <w:sz w:val="22"/>
                <w:szCs w:val="22"/>
              </w:rPr>
            </w:pPr>
            <w:r w:rsidRPr="00BF33FE">
              <w:rPr>
                <w:b/>
                <w:bCs/>
                <w:sz w:val="22"/>
                <w:szCs w:val="22"/>
              </w:rPr>
              <w:t>Разом:</w:t>
            </w:r>
          </w:p>
        </w:tc>
        <w:tc>
          <w:tcPr>
            <w:tcW w:w="1358" w:type="dxa"/>
            <w:vAlign w:val="center"/>
          </w:tcPr>
          <w:p w:rsidR="00B525BE" w:rsidRPr="00AA52AF" w:rsidRDefault="00B525BE" w:rsidP="001258E6">
            <w:pPr>
              <w:jc w:val="center"/>
              <w:rPr>
                <w:b/>
                <w:bCs/>
                <w:sz w:val="22"/>
                <w:szCs w:val="22"/>
              </w:rPr>
            </w:pPr>
            <w:r>
              <w:rPr>
                <w:b/>
                <w:bCs/>
                <w:color w:val="000000"/>
                <w:sz w:val="22"/>
                <w:szCs w:val="22"/>
              </w:rPr>
              <w:t>1757,7</w:t>
            </w:r>
          </w:p>
        </w:tc>
        <w:tc>
          <w:tcPr>
            <w:tcW w:w="1189" w:type="dxa"/>
            <w:vAlign w:val="center"/>
          </w:tcPr>
          <w:p w:rsidR="00B525BE" w:rsidRPr="00AA52AF" w:rsidRDefault="00B525BE" w:rsidP="001258E6">
            <w:pPr>
              <w:jc w:val="center"/>
              <w:rPr>
                <w:b/>
                <w:bCs/>
                <w:sz w:val="22"/>
                <w:szCs w:val="22"/>
              </w:rPr>
            </w:pPr>
            <w:r>
              <w:rPr>
                <w:b/>
                <w:bCs/>
                <w:sz w:val="22"/>
                <w:szCs w:val="22"/>
              </w:rPr>
              <w:t>0,0</w:t>
            </w:r>
          </w:p>
        </w:tc>
        <w:tc>
          <w:tcPr>
            <w:tcW w:w="1148" w:type="dxa"/>
            <w:vAlign w:val="center"/>
          </w:tcPr>
          <w:p w:rsidR="00B525BE" w:rsidRPr="00AA52AF" w:rsidRDefault="00B525BE" w:rsidP="001258E6">
            <w:pPr>
              <w:jc w:val="center"/>
              <w:rPr>
                <w:sz w:val="22"/>
                <w:szCs w:val="22"/>
              </w:rPr>
            </w:pPr>
            <w:r>
              <w:rPr>
                <w:sz w:val="22"/>
                <w:szCs w:val="22"/>
              </w:rPr>
              <w:t>0,0</w:t>
            </w:r>
          </w:p>
        </w:tc>
        <w:tc>
          <w:tcPr>
            <w:tcW w:w="1275" w:type="dxa"/>
            <w:vAlign w:val="center"/>
          </w:tcPr>
          <w:p w:rsidR="00B525BE" w:rsidRPr="00AA52AF" w:rsidRDefault="00B525BE" w:rsidP="001258E6">
            <w:pPr>
              <w:jc w:val="center"/>
              <w:rPr>
                <w:b/>
                <w:bCs/>
                <w:sz w:val="22"/>
                <w:szCs w:val="22"/>
              </w:rPr>
            </w:pPr>
            <w:r>
              <w:rPr>
                <w:b/>
                <w:bCs/>
                <w:color w:val="000000"/>
                <w:sz w:val="22"/>
                <w:szCs w:val="22"/>
              </w:rPr>
              <w:t>1719,7</w:t>
            </w:r>
          </w:p>
        </w:tc>
        <w:tc>
          <w:tcPr>
            <w:tcW w:w="1203" w:type="dxa"/>
            <w:vAlign w:val="center"/>
          </w:tcPr>
          <w:p w:rsidR="00B525BE" w:rsidRPr="00AA52AF" w:rsidRDefault="00B525BE" w:rsidP="001258E6">
            <w:pPr>
              <w:jc w:val="center"/>
              <w:rPr>
                <w:b/>
                <w:bCs/>
                <w:sz w:val="22"/>
                <w:szCs w:val="22"/>
              </w:rPr>
            </w:pPr>
            <w:r w:rsidRPr="00AA52AF">
              <w:rPr>
                <w:b/>
                <w:bCs/>
                <w:sz w:val="22"/>
                <w:szCs w:val="22"/>
              </w:rPr>
              <w:t>3</w:t>
            </w:r>
            <w:r>
              <w:rPr>
                <w:b/>
                <w:bCs/>
                <w:sz w:val="22"/>
                <w:szCs w:val="22"/>
              </w:rPr>
              <w:t>8</w:t>
            </w:r>
            <w:r w:rsidRPr="00AA52AF">
              <w:rPr>
                <w:b/>
                <w:bCs/>
                <w:sz w:val="22"/>
                <w:szCs w:val="22"/>
              </w:rPr>
              <w:t>,</w:t>
            </w:r>
            <w:r>
              <w:rPr>
                <w:b/>
                <w:bCs/>
                <w:sz w:val="22"/>
                <w:szCs w:val="22"/>
              </w:rPr>
              <w:t>0</w:t>
            </w:r>
          </w:p>
        </w:tc>
      </w:tr>
    </w:tbl>
    <w:p w:rsidR="00B525BE" w:rsidRPr="00F40068" w:rsidRDefault="00B525BE" w:rsidP="007F077F">
      <w:pPr>
        <w:jc w:val="center"/>
        <w:rPr>
          <w:b/>
          <w:bCs/>
          <w:sz w:val="24"/>
          <w:szCs w:val="24"/>
        </w:rPr>
      </w:pPr>
    </w:p>
    <w:p w:rsidR="00B525BE" w:rsidRPr="00F40068" w:rsidRDefault="00B525BE" w:rsidP="007F077F">
      <w:pPr>
        <w:tabs>
          <w:tab w:val="center" w:pos="8200"/>
        </w:tabs>
        <w:ind w:left="4"/>
        <w:jc w:val="right"/>
      </w:pPr>
    </w:p>
    <w:p w:rsidR="00B525BE" w:rsidRDefault="00B525BE" w:rsidP="007F077F">
      <w:pPr>
        <w:tabs>
          <w:tab w:val="center" w:pos="8200"/>
        </w:tabs>
        <w:ind w:left="4"/>
      </w:pPr>
    </w:p>
    <w:p w:rsidR="00B525BE" w:rsidRDefault="00B525BE" w:rsidP="007F077F">
      <w:pPr>
        <w:tabs>
          <w:tab w:val="center" w:pos="8200"/>
        </w:tabs>
        <w:ind w:left="4"/>
      </w:pPr>
    </w:p>
    <w:p w:rsidR="00B525BE" w:rsidRDefault="00B525BE" w:rsidP="007F077F">
      <w:pPr>
        <w:tabs>
          <w:tab w:val="center" w:pos="8200"/>
        </w:tabs>
        <w:ind w:left="4"/>
      </w:pPr>
    </w:p>
    <w:p w:rsidR="00B525BE" w:rsidRDefault="00B525BE" w:rsidP="007F077F">
      <w:pPr>
        <w:tabs>
          <w:tab w:val="center" w:pos="8200"/>
        </w:tabs>
        <w:ind w:left="4"/>
      </w:pPr>
    </w:p>
    <w:p w:rsidR="00B525BE" w:rsidRPr="00F40068" w:rsidRDefault="00B525BE" w:rsidP="007F077F">
      <w:pPr>
        <w:tabs>
          <w:tab w:val="center" w:pos="8200"/>
        </w:tabs>
        <w:ind w:left="4"/>
      </w:pPr>
    </w:p>
    <w:p w:rsidR="00B525BE" w:rsidRDefault="00B525BE" w:rsidP="00355D3C">
      <w:pPr>
        <w:tabs>
          <w:tab w:val="left" w:pos="6840"/>
        </w:tabs>
        <w:spacing w:line="360" w:lineRule="auto"/>
        <w:jc w:val="center"/>
        <w:rPr>
          <w:b/>
          <w:bCs/>
          <w:sz w:val="24"/>
          <w:szCs w:val="24"/>
        </w:rPr>
      </w:pPr>
      <w:r>
        <w:rPr>
          <w:b/>
          <w:bCs/>
          <w:sz w:val="24"/>
          <w:szCs w:val="24"/>
        </w:rPr>
        <w:t>Секретар ради</w:t>
      </w:r>
      <w:r w:rsidRPr="00F40068">
        <w:rPr>
          <w:b/>
          <w:bCs/>
          <w:sz w:val="24"/>
          <w:szCs w:val="24"/>
        </w:rPr>
        <w:tab/>
      </w:r>
      <w:r w:rsidRPr="00F40068">
        <w:rPr>
          <w:b/>
          <w:bCs/>
          <w:sz w:val="24"/>
          <w:szCs w:val="24"/>
        </w:rPr>
        <w:tab/>
      </w:r>
      <w:r>
        <w:rPr>
          <w:b/>
          <w:bCs/>
          <w:sz w:val="24"/>
          <w:szCs w:val="24"/>
        </w:rPr>
        <w:t>В.П.Ткачук</w:t>
      </w:r>
    </w:p>
    <w:p w:rsidR="00B525BE" w:rsidRDefault="00B525BE">
      <w:pPr>
        <w:spacing w:after="200" w:line="276" w:lineRule="auto"/>
        <w:jc w:val="left"/>
        <w:rPr>
          <w:b/>
          <w:bCs/>
          <w:sz w:val="24"/>
          <w:szCs w:val="24"/>
        </w:rPr>
      </w:pPr>
    </w:p>
    <w:sectPr w:rsidR="00B525BE" w:rsidSect="007F077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123FC"/>
    <w:multiLevelType w:val="singleLevel"/>
    <w:tmpl w:val="67189C64"/>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77F"/>
    <w:rsid w:val="00031C08"/>
    <w:rsid w:val="00071ED5"/>
    <w:rsid w:val="000A7EA2"/>
    <w:rsid w:val="000E502E"/>
    <w:rsid w:val="00103E62"/>
    <w:rsid w:val="00106247"/>
    <w:rsid w:val="001258E6"/>
    <w:rsid w:val="0012742C"/>
    <w:rsid w:val="0013003E"/>
    <w:rsid w:val="001536E4"/>
    <w:rsid w:val="00160804"/>
    <w:rsid w:val="001A756B"/>
    <w:rsid w:val="001B775A"/>
    <w:rsid w:val="001D3A7F"/>
    <w:rsid w:val="00292B1E"/>
    <w:rsid w:val="002B36A4"/>
    <w:rsid w:val="002C3133"/>
    <w:rsid w:val="003463C7"/>
    <w:rsid w:val="00352EB9"/>
    <w:rsid w:val="003554B5"/>
    <w:rsid w:val="00355D3C"/>
    <w:rsid w:val="00374D5E"/>
    <w:rsid w:val="00386956"/>
    <w:rsid w:val="00391F35"/>
    <w:rsid w:val="003D3078"/>
    <w:rsid w:val="003E3189"/>
    <w:rsid w:val="003E6A78"/>
    <w:rsid w:val="003F2F42"/>
    <w:rsid w:val="00411C25"/>
    <w:rsid w:val="004867A6"/>
    <w:rsid w:val="00507594"/>
    <w:rsid w:val="00530E89"/>
    <w:rsid w:val="00540068"/>
    <w:rsid w:val="005D64FC"/>
    <w:rsid w:val="00691B96"/>
    <w:rsid w:val="0069647D"/>
    <w:rsid w:val="006C0A55"/>
    <w:rsid w:val="006C7F3F"/>
    <w:rsid w:val="006E5D64"/>
    <w:rsid w:val="00727454"/>
    <w:rsid w:val="00731888"/>
    <w:rsid w:val="007342ED"/>
    <w:rsid w:val="007407FC"/>
    <w:rsid w:val="00796DAA"/>
    <w:rsid w:val="007A1EC1"/>
    <w:rsid w:val="007B6363"/>
    <w:rsid w:val="007F077F"/>
    <w:rsid w:val="0080337C"/>
    <w:rsid w:val="00854632"/>
    <w:rsid w:val="00920947"/>
    <w:rsid w:val="00927DFF"/>
    <w:rsid w:val="00964F3B"/>
    <w:rsid w:val="00973088"/>
    <w:rsid w:val="009C07C0"/>
    <w:rsid w:val="009C799C"/>
    <w:rsid w:val="00A741C2"/>
    <w:rsid w:val="00AA52AF"/>
    <w:rsid w:val="00AB758F"/>
    <w:rsid w:val="00B0645B"/>
    <w:rsid w:val="00B14B96"/>
    <w:rsid w:val="00B525BE"/>
    <w:rsid w:val="00BA104B"/>
    <w:rsid w:val="00BA495A"/>
    <w:rsid w:val="00BB7CF3"/>
    <w:rsid w:val="00BD0F94"/>
    <w:rsid w:val="00BF33FE"/>
    <w:rsid w:val="00C02FBB"/>
    <w:rsid w:val="00C6239A"/>
    <w:rsid w:val="00C721DF"/>
    <w:rsid w:val="00D354DD"/>
    <w:rsid w:val="00D44C48"/>
    <w:rsid w:val="00D76FB6"/>
    <w:rsid w:val="00D86611"/>
    <w:rsid w:val="00E33C0C"/>
    <w:rsid w:val="00E421D4"/>
    <w:rsid w:val="00E74B85"/>
    <w:rsid w:val="00E91933"/>
    <w:rsid w:val="00EF45D2"/>
    <w:rsid w:val="00F00149"/>
    <w:rsid w:val="00F02725"/>
    <w:rsid w:val="00F249F9"/>
    <w:rsid w:val="00F40068"/>
    <w:rsid w:val="00F87BF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7F"/>
    <w:pPr>
      <w:jc w:val="both"/>
    </w:pPr>
    <w:rPr>
      <w:rFonts w:ascii="Times New Roman" w:eastAsia="Times New Roman" w:hAnsi="Times New Roman"/>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аголовок 11"/>
    <w:basedOn w:val="Normal"/>
    <w:next w:val="Normal"/>
    <w:uiPriority w:val="99"/>
    <w:rsid w:val="007F077F"/>
    <w:pPr>
      <w:keepNext/>
      <w:widowControl w:val="0"/>
      <w:jc w:val="center"/>
    </w:pPr>
    <w:rPr>
      <w:b/>
      <w:bCs/>
      <w:sz w:val="28"/>
      <w:szCs w:val="28"/>
    </w:rPr>
  </w:style>
  <w:style w:type="paragraph" w:customStyle="1" w:styleId="font5">
    <w:name w:val="font5"/>
    <w:basedOn w:val="Normal"/>
    <w:uiPriority w:val="99"/>
    <w:rsid w:val="007F077F"/>
    <w:pPr>
      <w:spacing w:before="100" w:beforeAutospacing="1" w:after="100" w:afterAutospacing="1"/>
      <w:jc w:val="left"/>
    </w:pPr>
    <w:rPr>
      <w:rFonts w:eastAsia="Arial Unicode MS"/>
      <w:sz w:val="24"/>
      <w:szCs w:val="24"/>
      <w:lang w:val="ru-RU"/>
    </w:rPr>
  </w:style>
  <w:style w:type="paragraph" w:styleId="BodyText2">
    <w:name w:val="Body Text 2"/>
    <w:basedOn w:val="Normal"/>
    <w:link w:val="BodyText2Char"/>
    <w:uiPriority w:val="99"/>
    <w:rsid w:val="003E6A78"/>
    <w:pPr>
      <w:jc w:val="left"/>
    </w:pPr>
    <w:rPr>
      <w:sz w:val="28"/>
      <w:szCs w:val="28"/>
    </w:rPr>
  </w:style>
  <w:style w:type="character" w:customStyle="1" w:styleId="BodyText2Char">
    <w:name w:val="Body Text 2 Char"/>
    <w:basedOn w:val="DefaultParagraphFont"/>
    <w:link w:val="BodyText2"/>
    <w:uiPriority w:val="99"/>
    <w:locked/>
    <w:rsid w:val="003E6A78"/>
    <w:rPr>
      <w:rFonts w:ascii="Times New Roman" w:hAnsi="Times New Roman" w:cs="Times New Roman"/>
      <w:sz w:val="20"/>
      <w:szCs w:val="20"/>
      <w:lang w:eastAsia="ru-RU"/>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uiPriority w:val="99"/>
    <w:rsid w:val="00292B1E"/>
    <w:pPr>
      <w:spacing w:before="100" w:beforeAutospacing="1" w:after="100" w:afterAutospacing="1"/>
    </w:p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292B1E"/>
    <w:rPr>
      <w:rFonts w:ascii="Times New Roman" w:hAnsi="Times New Roman" w:cs="Times New Roman"/>
      <w:sz w:val="24"/>
      <w:szCs w:val="24"/>
      <w:lang w:eastAsia="ru-RU"/>
    </w:rPr>
  </w:style>
  <w:style w:type="paragraph" w:styleId="Title">
    <w:name w:val="Title"/>
    <w:basedOn w:val="Normal"/>
    <w:link w:val="TitleChar"/>
    <w:uiPriority w:val="99"/>
    <w:qFormat/>
    <w:rsid w:val="00292B1E"/>
    <w:pPr>
      <w:jc w:val="center"/>
    </w:pPr>
    <w:rPr>
      <w:b/>
      <w:bCs/>
      <w:sz w:val="28"/>
      <w:szCs w:val="28"/>
    </w:rPr>
  </w:style>
  <w:style w:type="character" w:customStyle="1" w:styleId="TitleChar">
    <w:name w:val="Title Char"/>
    <w:basedOn w:val="DefaultParagraphFont"/>
    <w:link w:val="Title"/>
    <w:uiPriority w:val="99"/>
    <w:locked/>
    <w:rsid w:val="00292B1E"/>
    <w:rPr>
      <w:rFonts w:ascii="Times New Roman" w:hAnsi="Times New Roman" w:cs="Times New Roman"/>
      <w:b/>
      <w:bCs/>
      <w:sz w:val="20"/>
      <w:szCs w:val="20"/>
      <w:lang w:eastAsia="ru-RU"/>
    </w:rPr>
  </w:style>
  <w:style w:type="paragraph" w:styleId="NoSpacing">
    <w:name w:val="No Spacing"/>
    <w:link w:val="NoSpacingChar"/>
    <w:uiPriority w:val="99"/>
    <w:qFormat/>
    <w:rsid w:val="00292B1E"/>
    <w:rPr>
      <w:rFonts w:ascii="Times New Roman" w:hAnsi="Times New Roman"/>
      <w:sz w:val="28"/>
      <w:szCs w:val="28"/>
    </w:rPr>
  </w:style>
  <w:style w:type="character" w:customStyle="1" w:styleId="NoSpacingChar">
    <w:name w:val="No Spacing Char"/>
    <w:link w:val="NoSpacing"/>
    <w:uiPriority w:val="99"/>
    <w:locked/>
    <w:rsid w:val="00292B1E"/>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148</TotalTime>
  <Pages>3</Pages>
  <Words>2896</Words>
  <Characters>1651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userMix1604</dc:creator>
  <cp:keywords/>
  <dc:description/>
  <cp:lastModifiedBy>admin</cp:lastModifiedBy>
  <cp:revision>8</cp:revision>
  <cp:lastPrinted>2019-08-05T10:42:00Z</cp:lastPrinted>
  <dcterms:created xsi:type="dcterms:W3CDTF">2019-08-05T07:38:00Z</dcterms:created>
  <dcterms:modified xsi:type="dcterms:W3CDTF">2019-08-05T12:52:00Z</dcterms:modified>
</cp:coreProperties>
</file>