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37" w:rsidRPr="000C41BB" w:rsidRDefault="00156937" w:rsidP="00605EBA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C41BB">
        <w:rPr>
          <w:rFonts w:ascii="Times New Roman" w:hAnsi="Times New Roman" w:cs="Times New Roman"/>
          <w:sz w:val="24"/>
          <w:szCs w:val="24"/>
        </w:rPr>
        <w:t>Проект</w:t>
      </w:r>
    </w:p>
    <w:p w:rsidR="00156937" w:rsidRPr="00B01CF6" w:rsidRDefault="00156937" w:rsidP="00605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РОДОНЕЦЬКА М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СЬКА РАДА</w:t>
      </w:r>
    </w:p>
    <w:p w:rsidR="00156937" w:rsidRPr="00B01CF6" w:rsidRDefault="00156937" w:rsidP="00605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156937" w:rsidRPr="00B01CF6" w:rsidRDefault="00156937" w:rsidP="00605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 (____________) сесія</w:t>
      </w:r>
    </w:p>
    <w:p w:rsidR="00156937" w:rsidRPr="00B01CF6" w:rsidRDefault="00156937" w:rsidP="00605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156937" w:rsidRPr="00B01CF6" w:rsidRDefault="00156937" w:rsidP="00605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 _______</w:t>
      </w:r>
    </w:p>
    <w:p w:rsidR="00156937" w:rsidRPr="00B01CF6" w:rsidRDefault="00156937" w:rsidP="00605E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937" w:rsidRDefault="00156937" w:rsidP="00605E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 2019 року</w:t>
      </w:r>
    </w:p>
    <w:p w:rsidR="00156937" w:rsidRDefault="00156937" w:rsidP="00605E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05E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внесення змін до рішень Сєвєродонецької міської </w:t>
      </w: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05E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ради від 24.12.2015р. № 24 та від 16.02.2016р. №113 </w:t>
      </w: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05E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щодо передачі комунального майна за адресою: </w:t>
      </w: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05E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м. Сєвєродонецьк, вул. Юності (Жовтнева), 7</w:t>
      </w:r>
    </w:p>
    <w:p w:rsidR="00156937" w:rsidRPr="00605EBA" w:rsidRDefault="00156937" w:rsidP="00605EB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156937" w:rsidRPr="00605EBA" w:rsidRDefault="00156937" w:rsidP="00605EBA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  <w:lang w:val="uk-UA" w:eastAsia="uk-UA"/>
        </w:rPr>
      </w:pPr>
      <w:r w:rsidRPr="00605EBA">
        <w:rPr>
          <w:color w:val="000000"/>
          <w:sz w:val="24"/>
          <w:szCs w:val="24"/>
          <w:lang w:val="uk-UA" w:eastAsia="uk-UA"/>
        </w:rPr>
        <w:t>Керуючись ст.ст 26, 59 Закону України «Про місцеве самоврядування в Україні», у зв'язку із впровадженням медичної реформи та доцільністю використання закладів охорони здоров’я для забезпечення суспільних потреб територіальної громади міста Сєвєродонецька, Сєвєродонецька міська рада</w:t>
      </w:r>
    </w:p>
    <w:p w:rsidR="00156937" w:rsidRPr="00605EBA" w:rsidRDefault="00156937" w:rsidP="00605EBA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val="uk-UA" w:eastAsia="uk-UA"/>
        </w:rPr>
      </w:pPr>
      <w:bookmarkStart w:id="0" w:name="bookmark4"/>
      <w:r w:rsidRPr="00605EBA">
        <w:rPr>
          <w:color w:val="000000"/>
          <w:sz w:val="24"/>
          <w:szCs w:val="24"/>
          <w:lang w:val="uk-UA" w:eastAsia="uk-UA"/>
        </w:rPr>
        <w:t>ВИРІШИЛА:</w:t>
      </w:r>
      <w:bookmarkEnd w:id="0"/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val="uk-UA" w:eastAsia="uk-UA"/>
        </w:rPr>
      </w:pP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1.</w:t>
      </w:r>
      <w:r>
        <w:rPr>
          <w:b w:val="0"/>
          <w:bCs w:val="0"/>
          <w:color w:val="000000"/>
          <w:sz w:val="24"/>
          <w:szCs w:val="24"/>
          <w:lang w:val="uk-UA" w:eastAsia="uk-UA"/>
        </w:rPr>
        <w:t xml:space="preserve"> </w:t>
      </w: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Назву рішення Сєвєродонецької міської ради від 24 грудня 2015 року № 24 викласти в редакції: «Про згоду на передачу матеріальних цінностей з комунальної власності територіальної громади м.Сєвєродонецька у спільну власність територіальних громад сіл, селищ, міст Луганської області».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 xml:space="preserve">2.  </w:t>
      </w: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Виключити п.1 рішення Сєвєродонецької міської</w:t>
      </w:r>
      <w:r>
        <w:rPr>
          <w:b w:val="0"/>
          <w:bCs w:val="0"/>
          <w:color w:val="000000"/>
          <w:sz w:val="24"/>
          <w:szCs w:val="24"/>
          <w:lang w:val="uk-UA" w:eastAsia="uk-UA"/>
        </w:rPr>
        <w:t xml:space="preserve"> ради від 24 грудня 2015 року №24, п</w:t>
      </w: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.п. 2,3,4 зазначеного рішення вважати відповідно п.п. 1,2,3.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3. Назву рішення Сєвєродонецької міської ради від 16 лютого 2016 року № 113 викласти в редакції: «Про передачу матеріальних цінностей з комунальної власності територіальної громади м. Сєвєродонецька у спільну власність територіальних громад сіл, селищ, міст Луганської області».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4. Виключити п.1 рішення Сєвєродонецької міської</w:t>
      </w:r>
      <w:r>
        <w:rPr>
          <w:b w:val="0"/>
          <w:bCs w:val="0"/>
          <w:color w:val="000000"/>
          <w:sz w:val="24"/>
          <w:szCs w:val="24"/>
          <w:lang w:val="uk-UA" w:eastAsia="uk-UA"/>
        </w:rPr>
        <w:t xml:space="preserve"> ради від 16 лютого 2016 року №113, п</w:t>
      </w: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.п. 2,3,4,5 зазначеного рішення вважати відповідно п.п. 1,2,3,4.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>
        <w:rPr>
          <w:b w:val="0"/>
          <w:bCs w:val="0"/>
          <w:color w:val="000000"/>
          <w:sz w:val="24"/>
          <w:szCs w:val="24"/>
          <w:lang w:val="uk-UA" w:eastAsia="uk-UA"/>
        </w:rPr>
        <w:t xml:space="preserve">5. </w:t>
      </w: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Скасувати рішення Сєвєродонецької міської ради від 22 червня 2016 року № 481 «Про внесення змін до рішення Сєвєродонецької міської ради від 16.02.2016 року №113 «Про передачу матеріальних цінностей та нерухомого майна, що розташоване за адресою: м. Сєвєродонецьк, вул. Юності (колишня Жовтнева), 7 з комунальної власності територіальної громади м. Сєвєродонецька у спільну власність територіальних громад сіл, селищ, міст Луганської області».</w:t>
      </w:r>
    </w:p>
    <w:p w:rsidR="00156937" w:rsidRPr="00605EBA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6. Дане рішення підлягає оприлюдненню.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ind w:firstLine="709"/>
        <w:rPr>
          <w:b w:val="0"/>
          <w:bCs w:val="0"/>
          <w:color w:val="000000"/>
          <w:sz w:val="24"/>
          <w:szCs w:val="24"/>
          <w:lang w:val="uk-UA" w:eastAsia="uk-UA"/>
        </w:rPr>
      </w:pPr>
      <w:r w:rsidRPr="00605EBA">
        <w:rPr>
          <w:b w:val="0"/>
          <w:bCs w:val="0"/>
          <w:color w:val="000000"/>
          <w:sz w:val="24"/>
          <w:szCs w:val="24"/>
          <w:lang w:val="uk-UA" w:eastAsia="uk-UA"/>
        </w:rPr>
        <w:t>7.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156937" w:rsidRDefault="00156937" w:rsidP="00605EBA">
      <w:pPr>
        <w:pStyle w:val="30"/>
        <w:shd w:val="clear" w:color="auto" w:fill="auto"/>
        <w:spacing w:before="0" w:after="0" w:line="240" w:lineRule="auto"/>
        <w:rPr>
          <w:b w:val="0"/>
          <w:bCs w:val="0"/>
          <w:color w:val="000000"/>
          <w:sz w:val="24"/>
          <w:szCs w:val="24"/>
          <w:lang w:val="uk-UA" w:eastAsia="uk-UA"/>
        </w:rPr>
      </w:pP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156937" w:rsidRPr="005662D3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156937" w:rsidRPr="00A0470B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0470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Фонду комунального</w:t>
      </w: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 </w:t>
      </w:r>
      <w:r w:rsidRPr="00605EBA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О.В. Ольшанський</w:t>
      </w: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156937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156937" w:rsidRPr="005662D3" w:rsidRDefault="00156937" w:rsidP="00605E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sectPr w:rsidR="00156937" w:rsidRPr="005662D3" w:rsidSect="00605EB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E5CAB"/>
    <w:multiLevelType w:val="hybridMultilevel"/>
    <w:tmpl w:val="EA3A6A48"/>
    <w:lvl w:ilvl="0" w:tplc="32D695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0E40C7"/>
    <w:multiLevelType w:val="multilevel"/>
    <w:tmpl w:val="B1C2FDE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207741"/>
    <w:multiLevelType w:val="multilevel"/>
    <w:tmpl w:val="B4CC8422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BBB"/>
    <w:rsid w:val="000C41BB"/>
    <w:rsid w:val="00121D75"/>
    <w:rsid w:val="00156937"/>
    <w:rsid w:val="003C535C"/>
    <w:rsid w:val="005662D3"/>
    <w:rsid w:val="00605EBA"/>
    <w:rsid w:val="006907D3"/>
    <w:rsid w:val="006D54C3"/>
    <w:rsid w:val="008359EE"/>
    <w:rsid w:val="008A20C8"/>
    <w:rsid w:val="009E42DC"/>
    <w:rsid w:val="00A0470B"/>
    <w:rsid w:val="00B01CF6"/>
    <w:rsid w:val="00B537D2"/>
    <w:rsid w:val="00D0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BA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605EBA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DefaultParagraphFont"/>
    <w:link w:val="30"/>
    <w:uiPriority w:val="99"/>
    <w:locked/>
    <w:rsid w:val="00605EB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05EBA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Normal"/>
    <w:link w:val="3"/>
    <w:uiPriority w:val="99"/>
    <w:rsid w:val="00605EBA"/>
    <w:pPr>
      <w:widowControl w:val="0"/>
      <w:shd w:val="clear" w:color="auto" w:fill="FFFFFF"/>
      <w:spacing w:before="240" w:after="60" w:line="24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1516</Words>
  <Characters>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2019-07-31T06:03:00Z</dcterms:created>
  <dcterms:modified xsi:type="dcterms:W3CDTF">2019-07-31T10:11:00Z</dcterms:modified>
</cp:coreProperties>
</file>