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DE" w:rsidRPr="002F05DE" w:rsidRDefault="002F05DE" w:rsidP="002F05DE">
      <w:pPr>
        <w:tabs>
          <w:tab w:val="left" w:pos="9639"/>
        </w:tabs>
        <w:ind w:firstLine="0"/>
        <w:jc w:val="center"/>
        <w:rPr>
          <w:rFonts w:eastAsia="Calibri"/>
          <w:b/>
          <w:sz w:val="28"/>
          <w:szCs w:val="28"/>
        </w:rPr>
      </w:pPr>
      <w:r w:rsidRPr="002F05DE">
        <w:rPr>
          <w:rFonts w:eastAsia="Calibri"/>
          <w:b/>
          <w:sz w:val="28"/>
          <w:szCs w:val="28"/>
        </w:rPr>
        <w:t>СЄВЄРОДОНЕЦЬКА МІСЬКА РАДА</w:t>
      </w:r>
    </w:p>
    <w:p w:rsidR="002F05DE" w:rsidRPr="002F05DE" w:rsidRDefault="002F05DE" w:rsidP="002F05DE">
      <w:pPr>
        <w:ind w:firstLine="0"/>
        <w:jc w:val="center"/>
        <w:rPr>
          <w:rFonts w:eastAsia="Calibri"/>
          <w:b/>
          <w:sz w:val="28"/>
          <w:szCs w:val="28"/>
        </w:rPr>
      </w:pPr>
      <w:r w:rsidRPr="002F05DE">
        <w:rPr>
          <w:rFonts w:eastAsia="Calibri"/>
          <w:b/>
          <w:sz w:val="28"/>
          <w:szCs w:val="28"/>
        </w:rPr>
        <w:t>СЬОМОГО СКЛИКАННЯ</w:t>
      </w:r>
    </w:p>
    <w:p w:rsidR="002F05DE" w:rsidRDefault="005E73A5" w:rsidP="005E73A5">
      <w:pPr>
        <w:ind w:firstLine="0"/>
        <w:jc w:val="center"/>
        <w:rPr>
          <w:rFonts w:eastAsia="Calibri"/>
          <w:b/>
          <w:sz w:val="28"/>
          <w:szCs w:val="28"/>
        </w:rPr>
      </w:pPr>
      <w:r w:rsidRPr="005E73A5">
        <w:rPr>
          <w:rFonts w:eastAsia="Times New Roman"/>
          <w:b/>
          <w:sz w:val="28"/>
          <w:szCs w:val="28"/>
          <w:lang w:eastAsia="ru-RU"/>
        </w:rPr>
        <w:t xml:space="preserve">тридцять восьма </w:t>
      </w:r>
      <w:r w:rsidRPr="005E73A5">
        <w:rPr>
          <w:rFonts w:eastAsia="Times New Roman"/>
          <w:b/>
          <w:bCs/>
          <w:sz w:val="28"/>
          <w:szCs w:val="28"/>
          <w:lang w:eastAsia="ru-RU"/>
        </w:rPr>
        <w:t>(позачергова)</w:t>
      </w:r>
      <w:r w:rsidRPr="005E73A5">
        <w:rPr>
          <w:rFonts w:eastAsia="Times New Roman"/>
          <w:b/>
          <w:sz w:val="28"/>
          <w:szCs w:val="28"/>
          <w:lang w:eastAsia="ru-RU"/>
        </w:rPr>
        <w:t xml:space="preserve"> сесія</w:t>
      </w:r>
      <w:r w:rsidRPr="002F05DE">
        <w:rPr>
          <w:rFonts w:eastAsia="Calibri"/>
          <w:b/>
          <w:sz w:val="28"/>
          <w:szCs w:val="28"/>
        </w:rPr>
        <w:t xml:space="preserve"> </w:t>
      </w:r>
    </w:p>
    <w:p w:rsidR="005E73A5" w:rsidRPr="002F05DE" w:rsidRDefault="005E73A5" w:rsidP="005E73A5">
      <w:pPr>
        <w:ind w:firstLine="0"/>
        <w:jc w:val="center"/>
        <w:rPr>
          <w:rFonts w:eastAsia="Calibri"/>
          <w:b/>
          <w:sz w:val="28"/>
          <w:szCs w:val="28"/>
        </w:rPr>
      </w:pPr>
    </w:p>
    <w:p w:rsidR="002F05DE" w:rsidRDefault="002F05DE" w:rsidP="002F05DE">
      <w:pPr>
        <w:ind w:firstLine="0"/>
        <w:jc w:val="center"/>
        <w:rPr>
          <w:rFonts w:eastAsia="Calibri"/>
          <w:b/>
          <w:sz w:val="28"/>
          <w:szCs w:val="28"/>
        </w:rPr>
      </w:pPr>
      <w:r w:rsidRPr="002F05DE">
        <w:rPr>
          <w:rFonts w:eastAsia="Calibri"/>
          <w:b/>
          <w:sz w:val="28"/>
          <w:szCs w:val="28"/>
        </w:rPr>
        <w:t xml:space="preserve">РІШЕННЯ № </w:t>
      </w:r>
      <w:r w:rsidR="005E73A5">
        <w:rPr>
          <w:rFonts w:eastAsia="Calibri"/>
          <w:b/>
          <w:sz w:val="28"/>
          <w:szCs w:val="28"/>
        </w:rPr>
        <w:t>2228</w:t>
      </w:r>
    </w:p>
    <w:p w:rsidR="002F05DE" w:rsidRPr="002F05DE" w:rsidRDefault="002F05DE" w:rsidP="002F05DE">
      <w:pPr>
        <w:ind w:firstLine="0"/>
        <w:jc w:val="center"/>
        <w:rPr>
          <w:rFonts w:eastAsia="Calibri"/>
          <w:b/>
          <w:sz w:val="28"/>
          <w:szCs w:val="28"/>
        </w:rPr>
      </w:pPr>
    </w:p>
    <w:p w:rsidR="002F05DE" w:rsidRPr="002F05DE" w:rsidRDefault="002F05DE" w:rsidP="002F05DE">
      <w:pPr>
        <w:ind w:firstLine="0"/>
        <w:jc w:val="center"/>
        <w:rPr>
          <w:rFonts w:eastAsia="Calibri"/>
          <w:b/>
          <w:sz w:val="24"/>
          <w:szCs w:val="24"/>
        </w:rPr>
      </w:pPr>
    </w:p>
    <w:p w:rsidR="002F05DE" w:rsidRPr="002F05DE" w:rsidRDefault="005E73A5" w:rsidP="002F05DE">
      <w:pPr>
        <w:ind w:right="1627" w:firstLine="0"/>
        <w:jc w:val="left"/>
        <w:rPr>
          <w:rFonts w:eastAsia="Calibri"/>
          <w:b/>
          <w:sz w:val="24"/>
          <w:szCs w:val="24"/>
        </w:rPr>
      </w:pPr>
      <w:r>
        <w:rPr>
          <w:rFonts w:eastAsia="Calibri"/>
          <w:b/>
          <w:sz w:val="24"/>
          <w:szCs w:val="24"/>
        </w:rPr>
        <w:t>30 січня 2</w:t>
      </w:r>
      <w:r w:rsidR="002F05DE" w:rsidRPr="002F05DE">
        <w:rPr>
          <w:rFonts w:eastAsia="Calibri"/>
          <w:b/>
          <w:sz w:val="24"/>
          <w:szCs w:val="24"/>
        </w:rPr>
        <w:t>018 року.</w:t>
      </w:r>
    </w:p>
    <w:p w:rsidR="002F05DE" w:rsidRPr="002F05DE" w:rsidRDefault="002F05DE" w:rsidP="002F05DE">
      <w:pPr>
        <w:ind w:right="1627" w:firstLine="0"/>
        <w:jc w:val="left"/>
        <w:rPr>
          <w:rFonts w:eastAsia="Calibri"/>
          <w:b/>
          <w:sz w:val="24"/>
          <w:szCs w:val="24"/>
        </w:rPr>
      </w:pPr>
      <w:r w:rsidRPr="002F05DE">
        <w:rPr>
          <w:rFonts w:eastAsia="Calibri"/>
          <w:b/>
          <w:sz w:val="24"/>
          <w:szCs w:val="24"/>
        </w:rPr>
        <w:t xml:space="preserve">м. </w:t>
      </w:r>
      <w:proofErr w:type="spellStart"/>
      <w:r w:rsidRPr="002F05DE">
        <w:rPr>
          <w:rFonts w:eastAsia="Calibri"/>
          <w:b/>
          <w:sz w:val="24"/>
          <w:szCs w:val="24"/>
        </w:rPr>
        <w:t>Сєвєродонецьк</w:t>
      </w:r>
      <w:proofErr w:type="spellEnd"/>
    </w:p>
    <w:p w:rsidR="0031337B" w:rsidRDefault="0031337B" w:rsidP="0031337B">
      <w:pPr>
        <w:ind w:firstLine="0"/>
        <w:rPr>
          <w:sz w:val="24"/>
          <w:szCs w:val="24"/>
        </w:rPr>
      </w:pPr>
    </w:p>
    <w:p w:rsidR="00DF40A6" w:rsidRDefault="000D0234" w:rsidP="0031337B">
      <w:pPr>
        <w:ind w:firstLine="0"/>
        <w:rPr>
          <w:sz w:val="24"/>
          <w:szCs w:val="24"/>
        </w:rPr>
      </w:pPr>
      <w:r w:rsidRPr="000D0234">
        <w:rPr>
          <w:sz w:val="24"/>
          <w:szCs w:val="24"/>
        </w:rPr>
        <w:t xml:space="preserve">Про </w:t>
      </w:r>
      <w:r w:rsidR="002D28D1">
        <w:rPr>
          <w:sz w:val="24"/>
          <w:szCs w:val="24"/>
        </w:rPr>
        <w:t>погодження К</w:t>
      </w:r>
      <w:r>
        <w:rPr>
          <w:sz w:val="24"/>
          <w:szCs w:val="24"/>
        </w:rPr>
        <w:t>омунальному підприємству</w:t>
      </w:r>
    </w:p>
    <w:p w:rsidR="000D0234" w:rsidRDefault="000D0234" w:rsidP="0031337B">
      <w:pPr>
        <w:ind w:firstLine="0"/>
        <w:rPr>
          <w:sz w:val="24"/>
          <w:szCs w:val="24"/>
        </w:rPr>
      </w:pPr>
      <w:r>
        <w:rPr>
          <w:sz w:val="24"/>
          <w:szCs w:val="24"/>
        </w:rPr>
        <w:t>«Сєвєродонецьктеплокомуненерго»</w:t>
      </w:r>
    </w:p>
    <w:p w:rsidR="000D0234" w:rsidRDefault="000D0234" w:rsidP="0031337B">
      <w:pPr>
        <w:ind w:firstLine="0"/>
        <w:rPr>
          <w:sz w:val="24"/>
          <w:szCs w:val="24"/>
        </w:rPr>
      </w:pPr>
      <w:r>
        <w:rPr>
          <w:sz w:val="24"/>
          <w:szCs w:val="24"/>
        </w:rPr>
        <w:t>договорів реструктуризації заборгованості</w:t>
      </w:r>
    </w:p>
    <w:p w:rsidR="000D0234" w:rsidRDefault="000D0234" w:rsidP="0031337B">
      <w:pPr>
        <w:ind w:firstLine="0"/>
        <w:rPr>
          <w:sz w:val="24"/>
          <w:szCs w:val="24"/>
        </w:rPr>
      </w:pPr>
      <w:r>
        <w:rPr>
          <w:sz w:val="24"/>
          <w:szCs w:val="24"/>
        </w:rPr>
        <w:t>за спожитий природний газ з</w:t>
      </w:r>
    </w:p>
    <w:p w:rsidR="000D0234" w:rsidRDefault="000D0234" w:rsidP="0031337B">
      <w:pPr>
        <w:ind w:firstLine="0"/>
        <w:rPr>
          <w:sz w:val="24"/>
          <w:szCs w:val="24"/>
        </w:rPr>
      </w:pPr>
      <w:r>
        <w:rPr>
          <w:sz w:val="24"/>
          <w:szCs w:val="24"/>
        </w:rPr>
        <w:t>ПАТ НАК «Нафтогаз України» та надання</w:t>
      </w:r>
    </w:p>
    <w:p w:rsidR="000D0234" w:rsidRDefault="000D0234" w:rsidP="0031337B">
      <w:pPr>
        <w:ind w:firstLine="0"/>
        <w:rPr>
          <w:sz w:val="24"/>
          <w:szCs w:val="24"/>
        </w:rPr>
      </w:pPr>
      <w:r>
        <w:rPr>
          <w:sz w:val="24"/>
          <w:szCs w:val="24"/>
        </w:rPr>
        <w:t xml:space="preserve">місцевої гарантії щодо </w:t>
      </w:r>
      <w:r w:rsidR="00423918">
        <w:rPr>
          <w:sz w:val="24"/>
          <w:szCs w:val="24"/>
        </w:rPr>
        <w:t>їх</w:t>
      </w:r>
      <w:r>
        <w:rPr>
          <w:sz w:val="24"/>
          <w:szCs w:val="24"/>
        </w:rPr>
        <w:t xml:space="preserve"> виконання шляхом</w:t>
      </w:r>
    </w:p>
    <w:p w:rsidR="000D0234" w:rsidRDefault="000D0234" w:rsidP="002F05DE">
      <w:pPr>
        <w:ind w:firstLine="0"/>
        <w:rPr>
          <w:sz w:val="24"/>
          <w:szCs w:val="24"/>
        </w:rPr>
      </w:pPr>
      <w:r>
        <w:rPr>
          <w:sz w:val="24"/>
          <w:szCs w:val="24"/>
        </w:rPr>
        <w:t>укладення договорів місцевих гарантій</w:t>
      </w:r>
    </w:p>
    <w:p w:rsidR="000D0234" w:rsidRDefault="000D0234">
      <w:pPr>
        <w:rPr>
          <w:sz w:val="24"/>
          <w:szCs w:val="24"/>
        </w:rPr>
      </w:pPr>
    </w:p>
    <w:p w:rsidR="000D0234" w:rsidRDefault="000D0234">
      <w:pPr>
        <w:rPr>
          <w:sz w:val="24"/>
          <w:szCs w:val="24"/>
        </w:rPr>
      </w:pPr>
      <w:r w:rsidRPr="000D0234">
        <w:rPr>
          <w:sz w:val="24"/>
          <w:szCs w:val="24"/>
        </w:rPr>
        <w:t>На виконання частини 4 статті 5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за спожиті енергоносії» від 03.11.2016 року № 1730-VIII</w:t>
      </w:r>
      <w:r>
        <w:rPr>
          <w:sz w:val="24"/>
          <w:szCs w:val="24"/>
        </w:rPr>
        <w:t>, та з метою</w:t>
      </w:r>
      <w:r w:rsidR="0031337B">
        <w:rPr>
          <w:sz w:val="24"/>
          <w:szCs w:val="24"/>
        </w:rPr>
        <w:t xml:space="preserve"> забезпечення виконання зобов’язань комунального підприємства «Сєвєродонецьктеплокомуненерго» за договорами про реструктуризацію заборгованості за спожитий природний газ, керуючись Постановою Кабінету Міністрів України від 29.03.2017 року № 222 «Про затвердження Типового договору реструктуризації заборгованості за спожитий природний газ», ст.ст. 17, 18, 74 Бюджетного кодексу України, ст.ст. 26, 59 Закону України «Про місцеве самоврядування в Україні», Сєвєродонецька міська рада</w:t>
      </w:r>
    </w:p>
    <w:p w:rsidR="0031337B" w:rsidRDefault="0031337B">
      <w:pPr>
        <w:rPr>
          <w:sz w:val="24"/>
          <w:szCs w:val="24"/>
        </w:rPr>
      </w:pPr>
    </w:p>
    <w:p w:rsidR="0031337B" w:rsidRPr="005558A7" w:rsidRDefault="0031337B" w:rsidP="005558A7">
      <w:pPr>
        <w:ind w:firstLine="0"/>
        <w:rPr>
          <w:b/>
          <w:sz w:val="24"/>
          <w:szCs w:val="24"/>
        </w:rPr>
      </w:pPr>
      <w:r w:rsidRPr="005558A7">
        <w:rPr>
          <w:b/>
          <w:sz w:val="24"/>
          <w:szCs w:val="24"/>
        </w:rPr>
        <w:t>ВИРІШИЛА:</w:t>
      </w:r>
    </w:p>
    <w:p w:rsidR="000E65B9" w:rsidRDefault="000E65B9">
      <w:pPr>
        <w:rPr>
          <w:sz w:val="24"/>
          <w:szCs w:val="24"/>
        </w:rPr>
      </w:pPr>
    </w:p>
    <w:p w:rsidR="002D28D1" w:rsidRPr="003A54CE" w:rsidRDefault="000E65B9">
      <w:pPr>
        <w:rPr>
          <w:sz w:val="24"/>
          <w:szCs w:val="24"/>
        </w:rPr>
      </w:pPr>
      <w:r w:rsidRPr="003A54CE">
        <w:rPr>
          <w:sz w:val="24"/>
          <w:szCs w:val="24"/>
        </w:rPr>
        <w:t>1. Погодити договори реструктуризації</w:t>
      </w:r>
      <w:r w:rsidR="00756E49" w:rsidRPr="003A54CE">
        <w:rPr>
          <w:sz w:val="24"/>
          <w:szCs w:val="24"/>
        </w:rPr>
        <w:t xml:space="preserve"> заборгованості за спожитий природний газ </w:t>
      </w:r>
      <w:r w:rsidR="002D28D1" w:rsidRPr="003A54CE">
        <w:rPr>
          <w:sz w:val="24"/>
          <w:szCs w:val="24"/>
        </w:rPr>
        <w:t>К</w:t>
      </w:r>
      <w:r w:rsidR="00756E49" w:rsidRPr="003A54CE">
        <w:rPr>
          <w:sz w:val="24"/>
          <w:szCs w:val="24"/>
        </w:rPr>
        <w:t>омунальному підприємству «Сєвєродонецьктеплокомуненерго» за договорами купівлі-продажу (постачання) природного газу:</w:t>
      </w:r>
      <w:r w:rsidR="00C06242" w:rsidRPr="003A54CE">
        <w:rPr>
          <w:sz w:val="24"/>
          <w:szCs w:val="24"/>
        </w:rPr>
        <w:t xml:space="preserve"> </w:t>
      </w:r>
      <w:r w:rsidR="00756E49" w:rsidRPr="003A54CE">
        <w:rPr>
          <w:rFonts w:eastAsia="Calibri"/>
          <w:sz w:val="24"/>
          <w:szCs w:val="24"/>
        </w:rPr>
        <w:t>№ 12/624-БО-20</w:t>
      </w:r>
      <w:r w:rsidR="00756E49" w:rsidRPr="003A54CE">
        <w:rPr>
          <w:sz w:val="24"/>
          <w:szCs w:val="24"/>
        </w:rPr>
        <w:t xml:space="preserve"> </w:t>
      </w:r>
      <w:r w:rsidR="00756E49" w:rsidRPr="003A54CE">
        <w:rPr>
          <w:rFonts w:eastAsia="Calibri"/>
          <w:sz w:val="24"/>
          <w:szCs w:val="24"/>
        </w:rPr>
        <w:t>від 28.08.2012 року</w:t>
      </w:r>
      <w:r w:rsidR="00756E49" w:rsidRPr="003A54CE">
        <w:rPr>
          <w:sz w:val="24"/>
          <w:szCs w:val="24"/>
        </w:rPr>
        <w:t xml:space="preserve"> на суму 993 695 (дев’ятсот дев’яносто три тисячі шістсот дев’яносто п’ять) гривень, 10 копійок;</w:t>
      </w:r>
      <w:r w:rsidR="00C06242" w:rsidRPr="003A54CE">
        <w:rPr>
          <w:sz w:val="24"/>
          <w:szCs w:val="24"/>
        </w:rPr>
        <w:t xml:space="preserve"> </w:t>
      </w:r>
      <w:r w:rsidR="00B75439" w:rsidRPr="003A54CE">
        <w:rPr>
          <w:rFonts w:eastAsia="Calibri"/>
          <w:sz w:val="24"/>
          <w:szCs w:val="24"/>
        </w:rPr>
        <w:t>№ 2474/15-КП-20</w:t>
      </w:r>
      <w:r w:rsidR="00B75439" w:rsidRPr="003A54CE">
        <w:rPr>
          <w:sz w:val="24"/>
          <w:szCs w:val="24"/>
        </w:rPr>
        <w:t xml:space="preserve"> </w:t>
      </w:r>
      <w:r w:rsidR="00B75439" w:rsidRPr="003A54CE">
        <w:rPr>
          <w:rFonts w:eastAsia="Calibri"/>
          <w:sz w:val="24"/>
          <w:szCs w:val="24"/>
        </w:rPr>
        <w:t>від 30.12.2014 року</w:t>
      </w:r>
      <w:r w:rsidR="00B75439" w:rsidRPr="003A54CE">
        <w:rPr>
          <w:sz w:val="24"/>
          <w:szCs w:val="24"/>
        </w:rPr>
        <w:t xml:space="preserve"> на суму 1 002 648 (один мільйон дві тисячі шістсот сорок вісім) гривень, 07 копійок;</w:t>
      </w:r>
      <w:r w:rsidR="00C06242" w:rsidRPr="003A54CE">
        <w:rPr>
          <w:sz w:val="24"/>
          <w:szCs w:val="24"/>
        </w:rPr>
        <w:t xml:space="preserve"> </w:t>
      </w:r>
      <w:r w:rsidR="00B75439" w:rsidRPr="003A54CE">
        <w:rPr>
          <w:rFonts w:eastAsia="Calibri"/>
          <w:sz w:val="24"/>
          <w:szCs w:val="24"/>
        </w:rPr>
        <w:t>№ 1026/16-БО-20</w:t>
      </w:r>
      <w:r w:rsidR="00B75439" w:rsidRPr="003A54CE">
        <w:rPr>
          <w:sz w:val="24"/>
          <w:szCs w:val="24"/>
        </w:rPr>
        <w:t xml:space="preserve"> </w:t>
      </w:r>
      <w:r w:rsidR="00B75439" w:rsidRPr="003A54CE">
        <w:rPr>
          <w:rFonts w:eastAsia="Calibri"/>
          <w:sz w:val="24"/>
          <w:szCs w:val="24"/>
        </w:rPr>
        <w:t>від 15.12.2015 року</w:t>
      </w:r>
      <w:r w:rsidR="00B75439" w:rsidRPr="003A54CE">
        <w:rPr>
          <w:sz w:val="24"/>
          <w:szCs w:val="24"/>
        </w:rPr>
        <w:t xml:space="preserve"> на суму </w:t>
      </w:r>
      <w:r w:rsidR="00C06242" w:rsidRPr="003A54CE">
        <w:rPr>
          <w:sz w:val="24"/>
          <w:szCs w:val="24"/>
        </w:rPr>
        <w:t xml:space="preserve">1 660 679 (один мільйон шістсот шістдесят тисяч шістсот сімдесят дев’ять) гривень, 69 копійок, </w:t>
      </w:r>
      <w:r w:rsidR="00756E49" w:rsidRPr="003A54CE">
        <w:rPr>
          <w:sz w:val="24"/>
          <w:szCs w:val="24"/>
        </w:rPr>
        <w:t xml:space="preserve">а загалом на суму </w:t>
      </w:r>
      <w:r w:rsidR="00C06242" w:rsidRPr="003A54CE">
        <w:rPr>
          <w:sz w:val="24"/>
          <w:szCs w:val="24"/>
        </w:rPr>
        <w:t xml:space="preserve">3 657 022 (три мільйони шістсот п’ятдесят сім тисяч двадцять дві) гривень, 86 копійок, що </w:t>
      </w:r>
      <w:r w:rsidR="005558A7" w:rsidRPr="003A54CE">
        <w:rPr>
          <w:sz w:val="24"/>
          <w:szCs w:val="24"/>
        </w:rPr>
        <w:t xml:space="preserve">укладені відповідно до вимог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за спожиті енергоносії» від 03.11.2016 року № 1730-VIII та надати гарантію для забезпечення виконання укладених договорів про реструктуризацію заборгованості за спожитий природний газ, використаний станом на 01 липня 2016 року для виробництва теплової енергії, послуг з </w:t>
      </w:r>
      <w:r w:rsidR="002D28D1" w:rsidRPr="003A54CE">
        <w:rPr>
          <w:sz w:val="24"/>
          <w:szCs w:val="24"/>
        </w:rPr>
        <w:t>опалення та постачання гарячої води</w:t>
      </w:r>
      <w:r w:rsidR="003A54CE" w:rsidRPr="003A54CE">
        <w:rPr>
          <w:sz w:val="24"/>
          <w:szCs w:val="24"/>
        </w:rPr>
        <w:t xml:space="preserve"> (без урахування суми неустойки (штрафів, пені), інфляційних нарахувань, процентів річних, нарахованих на заборгованість за спожитий природний газ)</w:t>
      </w:r>
      <w:r w:rsidR="002D28D1" w:rsidRPr="003A54CE">
        <w:rPr>
          <w:sz w:val="24"/>
          <w:szCs w:val="24"/>
        </w:rPr>
        <w:t>, що не погашена станом на 31 грудня 2016 року шляхом розстрочення на 60 (шістдесят) календарних місяців (далі – Договори).</w:t>
      </w:r>
    </w:p>
    <w:p w:rsidR="00756E49" w:rsidRDefault="002D28D1">
      <w:pPr>
        <w:rPr>
          <w:sz w:val="24"/>
          <w:szCs w:val="24"/>
        </w:rPr>
      </w:pPr>
      <w:r w:rsidRPr="003A54CE">
        <w:rPr>
          <w:sz w:val="24"/>
          <w:szCs w:val="24"/>
        </w:rPr>
        <w:t>2. Виступити гарантом виконання Комунальним підприємством</w:t>
      </w:r>
      <w:r>
        <w:rPr>
          <w:sz w:val="24"/>
          <w:szCs w:val="24"/>
        </w:rPr>
        <w:t xml:space="preserve"> «Сєвєродонецьктеплокомуненерго» зобов’язань перед ПАТ НАК «Нафтогаз України» на суму заборгованості, що підлягає реструктуризації шляхом укладення договорів про надання місцевих гарантій з ПАТ НАК «Нафтогаз України».</w:t>
      </w:r>
    </w:p>
    <w:p w:rsidR="002D28D1" w:rsidRDefault="002D28D1">
      <w:pPr>
        <w:rPr>
          <w:sz w:val="24"/>
          <w:szCs w:val="24"/>
        </w:rPr>
      </w:pPr>
      <w:r>
        <w:rPr>
          <w:sz w:val="24"/>
          <w:szCs w:val="24"/>
        </w:rPr>
        <w:lastRenderedPageBreak/>
        <w:t>Гарантія надається на суму реструктуризованої заборгованості, крім суми заборгованості з різниці в тарифах, погашення якої проводиться за рахунок видатків державного бюджету.</w:t>
      </w:r>
    </w:p>
    <w:p w:rsidR="00ED48BE" w:rsidRDefault="002D28D1">
      <w:pPr>
        <w:rPr>
          <w:sz w:val="24"/>
          <w:szCs w:val="24"/>
        </w:rPr>
      </w:pPr>
      <w:r>
        <w:rPr>
          <w:sz w:val="24"/>
          <w:szCs w:val="24"/>
        </w:rPr>
        <w:t xml:space="preserve">3. Уповноважити міського голову погодити договори реструктуризації заборгованості за спожитий природний газ між Комунальним підприємством «Сєвєродонецьктеплокомуненерго» </w:t>
      </w:r>
      <w:r w:rsidR="00ED48BE">
        <w:rPr>
          <w:sz w:val="24"/>
          <w:szCs w:val="24"/>
        </w:rPr>
        <w:t xml:space="preserve">та ПАТ НАК «Нафтогаз України» від імені </w:t>
      </w:r>
      <w:proofErr w:type="spellStart"/>
      <w:r w:rsidR="00ED48BE">
        <w:rPr>
          <w:sz w:val="24"/>
          <w:szCs w:val="24"/>
        </w:rPr>
        <w:t>Сєвєродонецької</w:t>
      </w:r>
      <w:proofErr w:type="spellEnd"/>
      <w:r w:rsidR="00ED48BE">
        <w:rPr>
          <w:sz w:val="24"/>
          <w:szCs w:val="24"/>
        </w:rPr>
        <w:t xml:space="preserve"> міської ради.</w:t>
      </w:r>
    </w:p>
    <w:p w:rsidR="00ED48BE" w:rsidRDefault="00ED48BE" w:rsidP="00ED48BE">
      <w:pPr>
        <w:rPr>
          <w:sz w:val="24"/>
          <w:szCs w:val="24"/>
        </w:rPr>
      </w:pPr>
      <w:r>
        <w:rPr>
          <w:sz w:val="24"/>
          <w:szCs w:val="24"/>
        </w:rPr>
        <w:t>4. Уповноважити міського голову підписати договори про надання місцевої гарантії між ПАТ НАК «Нафтогаз України» та Комунальним підприємством «Сєвєродонецьктеплокомуненерго», які укладаються окремо до кожного договору про реструктуризацію заборгованості за спожитий природний газ.</w:t>
      </w:r>
    </w:p>
    <w:p w:rsidR="00ED48BE" w:rsidRDefault="00ED48BE" w:rsidP="00ED48BE">
      <w:pPr>
        <w:rPr>
          <w:sz w:val="24"/>
          <w:szCs w:val="24"/>
        </w:rPr>
      </w:pPr>
      <w:r>
        <w:rPr>
          <w:sz w:val="24"/>
          <w:szCs w:val="24"/>
        </w:rPr>
        <w:t>5. Установити, що відповідальність Гаранта перед Кредитором обмежується сумою заборгованості. Надання майнового або іншого забезпечення виконання зобов’язань за надання місцевої гарантії не здійснюється.</w:t>
      </w:r>
    </w:p>
    <w:p w:rsidR="00ED48BE" w:rsidRDefault="00ED48BE" w:rsidP="00ED48BE">
      <w:pPr>
        <w:rPr>
          <w:sz w:val="24"/>
          <w:szCs w:val="24"/>
        </w:rPr>
      </w:pPr>
      <w:r>
        <w:rPr>
          <w:sz w:val="24"/>
          <w:szCs w:val="24"/>
        </w:rPr>
        <w:t>6. Фінансовому управлінню Сєвєродонецької міської ради протягом строку дії договорів реструктуризації заборгованості передбачити у видатках міського бюджету кошти для забезпечення виконання гарантійних зобов’язань протягом строку дії договорів реструктуризації заборгованості.</w:t>
      </w:r>
    </w:p>
    <w:p w:rsidR="00ED48BE" w:rsidRDefault="00ED48BE" w:rsidP="00ED48BE">
      <w:pPr>
        <w:rPr>
          <w:sz w:val="24"/>
          <w:szCs w:val="24"/>
        </w:rPr>
      </w:pPr>
      <w:r>
        <w:rPr>
          <w:sz w:val="24"/>
          <w:szCs w:val="24"/>
        </w:rPr>
        <w:t>7. Дане рішення підлягає оприлюдненню.</w:t>
      </w:r>
    </w:p>
    <w:p w:rsidR="00ED48BE" w:rsidRDefault="00ED48BE" w:rsidP="00ED48BE">
      <w:pPr>
        <w:rPr>
          <w:sz w:val="24"/>
          <w:szCs w:val="24"/>
        </w:rPr>
      </w:pPr>
      <w:r>
        <w:rPr>
          <w:sz w:val="24"/>
          <w:szCs w:val="24"/>
        </w:rPr>
        <w:t xml:space="preserve">8. Контроль за виконанням даного рішення покласти на постійну комісію </w:t>
      </w:r>
      <w:r w:rsidR="008612EA">
        <w:rPr>
          <w:sz w:val="24"/>
          <w:szCs w:val="24"/>
        </w:rPr>
        <w:t>по управлінню житлово-комунальним господарством, власністю, комунальною власністю, побутовим та торгівельним обслуговуванням.</w:t>
      </w:r>
    </w:p>
    <w:p w:rsidR="00ED48BE" w:rsidRDefault="00ED48BE" w:rsidP="00ED48BE">
      <w:pPr>
        <w:rPr>
          <w:sz w:val="24"/>
          <w:szCs w:val="24"/>
        </w:rPr>
      </w:pPr>
    </w:p>
    <w:p w:rsidR="008612EA" w:rsidRDefault="008612EA" w:rsidP="00ED48BE">
      <w:pPr>
        <w:rPr>
          <w:sz w:val="24"/>
          <w:szCs w:val="24"/>
        </w:rPr>
      </w:pPr>
    </w:p>
    <w:p w:rsidR="008612EA" w:rsidRDefault="008612EA" w:rsidP="00ED48BE">
      <w:pPr>
        <w:rPr>
          <w:sz w:val="24"/>
          <w:szCs w:val="24"/>
        </w:rPr>
      </w:pPr>
    </w:p>
    <w:p w:rsidR="008612EA" w:rsidRDefault="008612EA" w:rsidP="008612EA">
      <w:pPr>
        <w:ind w:firstLine="0"/>
        <w:rPr>
          <w:b/>
          <w:sz w:val="24"/>
          <w:szCs w:val="24"/>
        </w:rPr>
      </w:pPr>
      <w:r w:rsidRPr="008612EA">
        <w:rPr>
          <w:b/>
          <w:sz w:val="24"/>
          <w:szCs w:val="24"/>
        </w:rPr>
        <w:t>Міський голова</w:t>
      </w:r>
      <w:r w:rsidRPr="008612EA">
        <w:rPr>
          <w:b/>
          <w:sz w:val="24"/>
          <w:szCs w:val="24"/>
        </w:rPr>
        <w:tab/>
      </w:r>
      <w:r w:rsidRPr="008612EA">
        <w:rPr>
          <w:b/>
          <w:sz w:val="24"/>
          <w:szCs w:val="24"/>
        </w:rPr>
        <w:tab/>
      </w:r>
      <w:r w:rsidRPr="008612EA">
        <w:rPr>
          <w:b/>
          <w:sz w:val="24"/>
          <w:szCs w:val="24"/>
        </w:rPr>
        <w:tab/>
      </w:r>
      <w:r>
        <w:rPr>
          <w:b/>
          <w:sz w:val="24"/>
          <w:szCs w:val="24"/>
        </w:rPr>
        <w:tab/>
      </w:r>
      <w:r>
        <w:rPr>
          <w:b/>
          <w:sz w:val="24"/>
          <w:szCs w:val="24"/>
        </w:rPr>
        <w:tab/>
      </w:r>
      <w:r w:rsidR="002F05DE">
        <w:rPr>
          <w:b/>
          <w:sz w:val="24"/>
          <w:szCs w:val="24"/>
        </w:rPr>
        <w:tab/>
      </w:r>
      <w:r w:rsidR="002F05DE">
        <w:rPr>
          <w:b/>
          <w:sz w:val="24"/>
          <w:szCs w:val="24"/>
        </w:rPr>
        <w:tab/>
      </w:r>
      <w:r w:rsidR="002F05DE">
        <w:rPr>
          <w:b/>
          <w:sz w:val="24"/>
          <w:szCs w:val="24"/>
        </w:rPr>
        <w:tab/>
      </w:r>
      <w:r w:rsidRPr="008612EA">
        <w:rPr>
          <w:b/>
          <w:sz w:val="24"/>
          <w:szCs w:val="24"/>
        </w:rPr>
        <w:t>В.В.</w:t>
      </w:r>
      <w:r>
        <w:rPr>
          <w:b/>
          <w:sz w:val="24"/>
          <w:szCs w:val="24"/>
        </w:rPr>
        <w:t xml:space="preserve"> </w:t>
      </w:r>
      <w:proofErr w:type="spellStart"/>
      <w:r w:rsidRPr="008612EA">
        <w:rPr>
          <w:b/>
          <w:sz w:val="24"/>
          <w:szCs w:val="24"/>
        </w:rPr>
        <w:t>Казаков</w:t>
      </w:r>
      <w:proofErr w:type="spellEnd"/>
    </w:p>
    <w:p w:rsidR="008612EA" w:rsidRDefault="008612EA" w:rsidP="008612EA">
      <w:pPr>
        <w:ind w:firstLine="0"/>
        <w:rPr>
          <w:b/>
          <w:sz w:val="24"/>
          <w:szCs w:val="24"/>
        </w:rPr>
      </w:pPr>
    </w:p>
    <w:p w:rsidR="008612EA" w:rsidRDefault="008612EA" w:rsidP="008612EA">
      <w:pPr>
        <w:ind w:firstLine="0"/>
        <w:rPr>
          <w:b/>
          <w:sz w:val="24"/>
          <w:szCs w:val="24"/>
        </w:rPr>
      </w:pPr>
    </w:p>
    <w:p w:rsidR="008612EA" w:rsidRPr="005E73A5" w:rsidRDefault="008612EA" w:rsidP="005E73A5">
      <w:pPr>
        <w:widowControl w:val="0"/>
        <w:shd w:val="clear" w:color="auto" w:fill="FFFFFF" w:themeFill="background1"/>
        <w:tabs>
          <w:tab w:val="left" w:pos="-4"/>
        </w:tabs>
        <w:ind w:firstLine="0"/>
        <w:rPr>
          <w:rFonts w:eastAsia="Calibri"/>
          <w:b/>
          <w:bCs/>
          <w:color w:val="FFFFFF" w:themeColor="background1"/>
          <w:sz w:val="24"/>
          <w:szCs w:val="24"/>
        </w:rPr>
      </w:pPr>
      <w:r w:rsidRPr="005E73A5">
        <w:rPr>
          <w:rFonts w:eastAsia="Calibri"/>
          <w:b/>
          <w:bCs/>
          <w:color w:val="FFFFFF" w:themeColor="background1"/>
          <w:sz w:val="24"/>
          <w:szCs w:val="24"/>
        </w:rPr>
        <w:t>Підготував:</w:t>
      </w:r>
    </w:p>
    <w:p w:rsidR="002F05DE" w:rsidRPr="005E73A5" w:rsidRDefault="002F05DE" w:rsidP="005E73A5">
      <w:pPr>
        <w:widowControl w:val="0"/>
        <w:shd w:val="clear" w:color="auto" w:fill="FFFFFF" w:themeFill="background1"/>
        <w:tabs>
          <w:tab w:val="left" w:pos="-4"/>
        </w:tabs>
        <w:ind w:firstLine="0"/>
        <w:rPr>
          <w:rFonts w:ascii="MS Sans Serif" w:eastAsia="Calibri" w:hAnsi="MS Sans Serif" w:cs="MS Sans Serif"/>
          <w:color w:val="FFFFFF" w:themeColor="background1"/>
          <w:sz w:val="24"/>
          <w:szCs w:val="24"/>
        </w:rPr>
      </w:pPr>
      <w:r w:rsidRPr="005E73A5">
        <w:rPr>
          <w:rFonts w:eastAsia="Calibri"/>
          <w:bCs/>
          <w:color w:val="FFFFFF" w:themeColor="background1"/>
          <w:sz w:val="24"/>
          <w:szCs w:val="24"/>
        </w:rPr>
        <w:t xml:space="preserve">Заступник начальника  УЖКГ міської ради </w:t>
      </w:r>
      <w:r w:rsidRPr="005E73A5">
        <w:rPr>
          <w:rFonts w:eastAsia="Calibri"/>
          <w:bCs/>
          <w:color w:val="FFFFFF" w:themeColor="background1"/>
          <w:sz w:val="24"/>
          <w:szCs w:val="24"/>
        </w:rPr>
        <w:tab/>
      </w:r>
      <w:r w:rsidRPr="005E73A5">
        <w:rPr>
          <w:rFonts w:eastAsia="Calibri"/>
          <w:bCs/>
          <w:color w:val="FFFFFF" w:themeColor="background1"/>
          <w:sz w:val="24"/>
          <w:szCs w:val="24"/>
        </w:rPr>
        <w:tab/>
      </w:r>
      <w:r w:rsidRPr="005E73A5">
        <w:rPr>
          <w:rFonts w:eastAsia="Calibri"/>
          <w:bCs/>
          <w:color w:val="FFFFFF" w:themeColor="background1"/>
          <w:sz w:val="24"/>
          <w:szCs w:val="24"/>
        </w:rPr>
        <w:tab/>
      </w:r>
      <w:r w:rsidRPr="005E73A5">
        <w:rPr>
          <w:rFonts w:eastAsia="Calibri"/>
          <w:bCs/>
          <w:color w:val="FFFFFF" w:themeColor="background1"/>
          <w:sz w:val="24"/>
          <w:szCs w:val="24"/>
        </w:rPr>
        <w:tab/>
        <w:t xml:space="preserve">К.В. </w:t>
      </w:r>
      <w:proofErr w:type="spellStart"/>
      <w:r w:rsidRPr="005E73A5">
        <w:rPr>
          <w:rFonts w:eastAsia="Calibri"/>
          <w:bCs/>
          <w:color w:val="FFFFFF" w:themeColor="background1"/>
          <w:sz w:val="24"/>
          <w:szCs w:val="24"/>
        </w:rPr>
        <w:t>Потапкін</w:t>
      </w:r>
      <w:proofErr w:type="spellEnd"/>
    </w:p>
    <w:p w:rsidR="008612EA" w:rsidRPr="005E73A5" w:rsidRDefault="008612EA" w:rsidP="005E73A5">
      <w:pPr>
        <w:shd w:val="clear" w:color="auto" w:fill="FFFFFF" w:themeFill="background1"/>
        <w:ind w:firstLine="0"/>
        <w:rPr>
          <w:color w:val="FFFFFF" w:themeColor="background1"/>
          <w:sz w:val="24"/>
          <w:szCs w:val="24"/>
        </w:rPr>
      </w:pPr>
    </w:p>
    <w:p w:rsidR="008612EA" w:rsidRPr="005E73A5" w:rsidRDefault="008612EA" w:rsidP="005E73A5">
      <w:pPr>
        <w:widowControl w:val="0"/>
        <w:shd w:val="clear" w:color="auto" w:fill="FFFFFF" w:themeFill="background1"/>
        <w:tabs>
          <w:tab w:val="left" w:pos="360"/>
        </w:tabs>
        <w:ind w:firstLine="0"/>
        <w:rPr>
          <w:b/>
          <w:bCs/>
          <w:color w:val="FFFFFF" w:themeColor="background1"/>
          <w:sz w:val="24"/>
          <w:szCs w:val="24"/>
        </w:rPr>
      </w:pPr>
      <w:r w:rsidRPr="005E73A5">
        <w:rPr>
          <w:b/>
          <w:bCs/>
          <w:color w:val="FFFFFF" w:themeColor="background1"/>
          <w:sz w:val="24"/>
          <w:szCs w:val="24"/>
        </w:rPr>
        <w:t xml:space="preserve">Узгоджено:  </w:t>
      </w:r>
      <w:bookmarkStart w:id="0" w:name="_GoBack"/>
      <w:bookmarkEnd w:id="0"/>
    </w:p>
    <w:p w:rsidR="002F05DE" w:rsidRPr="005E73A5" w:rsidRDefault="002F05DE" w:rsidP="005E73A5">
      <w:pPr>
        <w:widowControl w:val="0"/>
        <w:shd w:val="clear" w:color="auto" w:fill="FFFFFF" w:themeFill="background1"/>
        <w:tabs>
          <w:tab w:val="left" w:pos="360"/>
        </w:tabs>
        <w:ind w:firstLine="0"/>
        <w:rPr>
          <w:b/>
          <w:bCs/>
          <w:color w:val="FFFFFF" w:themeColor="background1"/>
          <w:sz w:val="24"/>
          <w:szCs w:val="24"/>
        </w:rPr>
      </w:pPr>
    </w:p>
    <w:p w:rsidR="002F05DE" w:rsidRPr="005E73A5" w:rsidRDefault="002F05DE" w:rsidP="005E73A5">
      <w:pPr>
        <w:shd w:val="clear" w:color="auto" w:fill="FFFFFF" w:themeFill="background1"/>
        <w:ind w:firstLine="0"/>
        <w:jc w:val="left"/>
        <w:rPr>
          <w:rFonts w:eastAsia="Calibri"/>
          <w:color w:val="FFFFFF" w:themeColor="background1"/>
          <w:sz w:val="24"/>
          <w:szCs w:val="24"/>
        </w:rPr>
      </w:pPr>
      <w:r w:rsidRPr="005E73A5">
        <w:rPr>
          <w:rFonts w:eastAsia="Calibri"/>
          <w:color w:val="FFFFFF" w:themeColor="background1"/>
          <w:sz w:val="24"/>
          <w:szCs w:val="24"/>
        </w:rPr>
        <w:t>Секретар міської ради</w:t>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t xml:space="preserve">І.М. </w:t>
      </w:r>
      <w:proofErr w:type="spellStart"/>
      <w:r w:rsidRPr="005E73A5">
        <w:rPr>
          <w:rFonts w:eastAsia="Calibri"/>
          <w:color w:val="FFFFFF" w:themeColor="background1"/>
          <w:sz w:val="24"/>
          <w:szCs w:val="24"/>
        </w:rPr>
        <w:t>Бутков</w:t>
      </w:r>
      <w:proofErr w:type="spellEnd"/>
    </w:p>
    <w:p w:rsidR="002F05DE" w:rsidRPr="005E73A5" w:rsidRDefault="002F05DE" w:rsidP="005E73A5">
      <w:pPr>
        <w:shd w:val="clear" w:color="auto" w:fill="FFFFFF" w:themeFill="background1"/>
        <w:ind w:firstLine="0"/>
        <w:jc w:val="left"/>
        <w:rPr>
          <w:rFonts w:eastAsia="Calibri"/>
          <w:color w:val="FFFFFF" w:themeColor="background1"/>
          <w:sz w:val="24"/>
          <w:szCs w:val="24"/>
        </w:rPr>
      </w:pPr>
    </w:p>
    <w:p w:rsidR="002F05DE" w:rsidRPr="005E73A5" w:rsidRDefault="002F05DE" w:rsidP="005E73A5">
      <w:pPr>
        <w:shd w:val="clear" w:color="auto" w:fill="FFFFFF" w:themeFill="background1"/>
        <w:ind w:firstLine="0"/>
        <w:jc w:val="left"/>
        <w:rPr>
          <w:rFonts w:eastAsia="Calibri"/>
          <w:color w:val="FFFFFF" w:themeColor="background1"/>
          <w:sz w:val="24"/>
          <w:szCs w:val="24"/>
        </w:rPr>
      </w:pPr>
      <w:proofErr w:type="spellStart"/>
      <w:r w:rsidRPr="005E73A5">
        <w:rPr>
          <w:rFonts w:eastAsia="Calibri"/>
          <w:color w:val="FFFFFF" w:themeColor="background1"/>
          <w:sz w:val="24"/>
          <w:szCs w:val="24"/>
        </w:rPr>
        <w:t>В.о</w:t>
      </w:r>
      <w:proofErr w:type="spellEnd"/>
      <w:r w:rsidRPr="005E73A5">
        <w:rPr>
          <w:rFonts w:eastAsia="Calibri"/>
          <w:color w:val="FFFFFF" w:themeColor="background1"/>
          <w:sz w:val="24"/>
          <w:szCs w:val="24"/>
        </w:rPr>
        <w:t>. першого заступника міського голови</w:t>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t xml:space="preserve">С.В. </w:t>
      </w:r>
      <w:proofErr w:type="spellStart"/>
      <w:r w:rsidRPr="005E73A5">
        <w:rPr>
          <w:rFonts w:eastAsia="Calibri"/>
          <w:color w:val="FFFFFF" w:themeColor="background1"/>
          <w:sz w:val="24"/>
          <w:szCs w:val="24"/>
        </w:rPr>
        <w:t>Зарецький</w:t>
      </w:r>
      <w:proofErr w:type="spellEnd"/>
    </w:p>
    <w:p w:rsidR="002F05DE" w:rsidRPr="005E73A5" w:rsidRDefault="002F05DE" w:rsidP="005E73A5">
      <w:pPr>
        <w:shd w:val="clear" w:color="auto" w:fill="FFFFFF" w:themeFill="background1"/>
        <w:ind w:firstLine="0"/>
        <w:jc w:val="left"/>
        <w:rPr>
          <w:rFonts w:eastAsia="Calibri"/>
          <w:color w:val="FFFFFF" w:themeColor="background1"/>
          <w:sz w:val="24"/>
          <w:szCs w:val="24"/>
        </w:rPr>
      </w:pPr>
    </w:p>
    <w:p w:rsidR="002F05DE" w:rsidRPr="005E73A5" w:rsidRDefault="002F05DE" w:rsidP="005E73A5">
      <w:pPr>
        <w:shd w:val="clear" w:color="auto" w:fill="FFFFFF" w:themeFill="background1"/>
        <w:ind w:firstLine="0"/>
        <w:jc w:val="left"/>
        <w:rPr>
          <w:rFonts w:eastAsia="Calibri"/>
          <w:color w:val="FFFFFF" w:themeColor="background1"/>
          <w:sz w:val="24"/>
          <w:szCs w:val="24"/>
        </w:rPr>
      </w:pPr>
      <w:r w:rsidRPr="005E73A5">
        <w:rPr>
          <w:rFonts w:eastAsia="Calibri"/>
          <w:color w:val="FFFFFF" w:themeColor="background1"/>
          <w:sz w:val="24"/>
          <w:szCs w:val="24"/>
        </w:rPr>
        <w:t>Заступник міського голови</w:t>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t>О.І. Ярош</w:t>
      </w:r>
    </w:p>
    <w:p w:rsidR="002F05DE" w:rsidRPr="005E73A5" w:rsidRDefault="002F05DE" w:rsidP="005E73A5">
      <w:pPr>
        <w:shd w:val="clear" w:color="auto" w:fill="FFFFFF" w:themeFill="background1"/>
        <w:ind w:firstLine="0"/>
        <w:jc w:val="left"/>
        <w:rPr>
          <w:rFonts w:eastAsia="Calibri"/>
          <w:color w:val="FFFFFF" w:themeColor="background1"/>
          <w:sz w:val="24"/>
          <w:szCs w:val="24"/>
        </w:rPr>
      </w:pPr>
    </w:p>
    <w:p w:rsidR="002F05DE" w:rsidRPr="005E73A5" w:rsidRDefault="002F05DE" w:rsidP="005E73A5">
      <w:pPr>
        <w:shd w:val="clear" w:color="auto" w:fill="FFFFFF" w:themeFill="background1"/>
        <w:ind w:firstLine="0"/>
        <w:jc w:val="left"/>
        <w:rPr>
          <w:rFonts w:eastAsia="Calibri"/>
          <w:color w:val="FFFFFF" w:themeColor="background1"/>
          <w:sz w:val="24"/>
          <w:szCs w:val="24"/>
        </w:rPr>
      </w:pPr>
      <w:r w:rsidRPr="005E73A5">
        <w:rPr>
          <w:rFonts w:eastAsia="Calibri"/>
          <w:color w:val="FFFFFF" w:themeColor="background1"/>
          <w:sz w:val="24"/>
          <w:szCs w:val="24"/>
        </w:rPr>
        <w:t>Начальник фінансового управління</w:t>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t xml:space="preserve">М.І. </w:t>
      </w:r>
      <w:proofErr w:type="spellStart"/>
      <w:r w:rsidRPr="005E73A5">
        <w:rPr>
          <w:rFonts w:eastAsia="Calibri"/>
          <w:color w:val="FFFFFF" w:themeColor="background1"/>
          <w:sz w:val="24"/>
          <w:szCs w:val="24"/>
        </w:rPr>
        <w:t>Багрінцева</w:t>
      </w:r>
      <w:proofErr w:type="spellEnd"/>
    </w:p>
    <w:p w:rsidR="002F05DE" w:rsidRPr="005E73A5" w:rsidRDefault="002F05DE" w:rsidP="005E73A5">
      <w:pPr>
        <w:shd w:val="clear" w:color="auto" w:fill="FFFFFF" w:themeFill="background1"/>
        <w:ind w:firstLine="0"/>
        <w:jc w:val="left"/>
        <w:rPr>
          <w:rFonts w:eastAsia="Calibri"/>
          <w:color w:val="FFFFFF" w:themeColor="background1"/>
          <w:sz w:val="24"/>
          <w:szCs w:val="24"/>
        </w:rPr>
      </w:pPr>
    </w:p>
    <w:p w:rsidR="002F05DE" w:rsidRPr="005E73A5" w:rsidRDefault="002F05DE" w:rsidP="005E73A5">
      <w:pPr>
        <w:shd w:val="clear" w:color="auto" w:fill="FFFFFF" w:themeFill="background1"/>
        <w:ind w:firstLine="0"/>
        <w:jc w:val="left"/>
        <w:rPr>
          <w:rFonts w:eastAsia="Calibri"/>
          <w:color w:val="FFFFFF" w:themeColor="background1"/>
          <w:sz w:val="24"/>
          <w:szCs w:val="24"/>
        </w:rPr>
      </w:pPr>
      <w:r w:rsidRPr="005E73A5">
        <w:rPr>
          <w:rFonts w:eastAsia="Calibri"/>
          <w:color w:val="FFFFFF" w:themeColor="background1"/>
          <w:sz w:val="24"/>
          <w:szCs w:val="24"/>
        </w:rPr>
        <w:t>Директор департаменту економічного розвитку</w:t>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t xml:space="preserve">Н.С. </w:t>
      </w:r>
      <w:proofErr w:type="spellStart"/>
      <w:r w:rsidRPr="005E73A5">
        <w:rPr>
          <w:rFonts w:eastAsia="Calibri"/>
          <w:color w:val="FFFFFF" w:themeColor="background1"/>
          <w:sz w:val="24"/>
          <w:szCs w:val="24"/>
        </w:rPr>
        <w:t>Колєснік</w:t>
      </w:r>
      <w:proofErr w:type="spellEnd"/>
    </w:p>
    <w:p w:rsidR="002F05DE" w:rsidRPr="005E73A5" w:rsidRDefault="002F05DE" w:rsidP="005E73A5">
      <w:pPr>
        <w:shd w:val="clear" w:color="auto" w:fill="FFFFFF" w:themeFill="background1"/>
        <w:ind w:firstLine="0"/>
        <w:jc w:val="left"/>
        <w:rPr>
          <w:rFonts w:eastAsia="Calibri"/>
          <w:color w:val="FFFFFF" w:themeColor="background1"/>
          <w:sz w:val="24"/>
          <w:szCs w:val="24"/>
        </w:rPr>
      </w:pPr>
    </w:p>
    <w:p w:rsidR="002F05DE" w:rsidRPr="005E73A5" w:rsidRDefault="002F05DE" w:rsidP="005E73A5">
      <w:pPr>
        <w:shd w:val="clear" w:color="auto" w:fill="FFFFFF" w:themeFill="background1"/>
        <w:ind w:firstLine="0"/>
        <w:jc w:val="left"/>
        <w:rPr>
          <w:rFonts w:eastAsia="Calibri"/>
          <w:color w:val="FFFFFF" w:themeColor="background1"/>
          <w:sz w:val="24"/>
          <w:szCs w:val="24"/>
        </w:rPr>
      </w:pPr>
      <w:r w:rsidRPr="005E73A5">
        <w:rPr>
          <w:rFonts w:eastAsia="Calibri"/>
          <w:color w:val="FFFFFF" w:themeColor="background1"/>
          <w:sz w:val="24"/>
          <w:szCs w:val="24"/>
        </w:rPr>
        <w:t>Голова постійної комісії по управлінню</w:t>
      </w:r>
    </w:p>
    <w:p w:rsidR="002F05DE" w:rsidRPr="005E73A5" w:rsidRDefault="002F05DE" w:rsidP="005E73A5">
      <w:pPr>
        <w:shd w:val="clear" w:color="auto" w:fill="FFFFFF" w:themeFill="background1"/>
        <w:ind w:firstLine="0"/>
        <w:jc w:val="left"/>
        <w:rPr>
          <w:rFonts w:eastAsia="Calibri"/>
          <w:color w:val="FFFFFF" w:themeColor="background1"/>
          <w:sz w:val="24"/>
          <w:szCs w:val="24"/>
        </w:rPr>
      </w:pPr>
      <w:r w:rsidRPr="005E73A5">
        <w:rPr>
          <w:rFonts w:eastAsia="Calibri"/>
          <w:color w:val="FFFFFF" w:themeColor="background1"/>
          <w:sz w:val="24"/>
          <w:szCs w:val="24"/>
        </w:rPr>
        <w:t>житлово-комунальним господарством,</w:t>
      </w:r>
    </w:p>
    <w:p w:rsidR="002F05DE" w:rsidRPr="005E73A5" w:rsidRDefault="002F05DE" w:rsidP="005E73A5">
      <w:pPr>
        <w:shd w:val="clear" w:color="auto" w:fill="FFFFFF" w:themeFill="background1"/>
        <w:ind w:firstLine="0"/>
        <w:jc w:val="left"/>
        <w:rPr>
          <w:rFonts w:eastAsia="Calibri"/>
          <w:color w:val="FFFFFF" w:themeColor="background1"/>
          <w:sz w:val="24"/>
          <w:szCs w:val="24"/>
        </w:rPr>
      </w:pPr>
      <w:r w:rsidRPr="005E73A5">
        <w:rPr>
          <w:rFonts w:eastAsia="Calibri"/>
          <w:color w:val="FFFFFF" w:themeColor="background1"/>
          <w:sz w:val="24"/>
          <w:szCs w:val="24"/>
        </w:rPr>
        <w:t>власністю, комунальною власністю,</w:t>
      </w:r>
    </w:p>
    <w:p w:rsidR="002F05DE" w:rsidRPr="005E73A5" w:rsidRDefault="002F05DE" w:rsidP="005E73A5">
      <w:pPr>
        <w:shd w:val="clear" w:color="auto" w:fill="FFFFFF" w:themeFill="background1"/>
        <w:ind w:firstLine="0"/>
        <w:jc w:val="left"/>
        <w:rPr>
          <w:rFonts w:eastAsia="Calibri"/>
          <w:color w:val="FFFFFF" w:themeColor="background1"/>
          <w:sz w:val="22"/>
          <w:szCs w:val="22"/>
        </w:rPr>
      </w:pPr>
      <w:r w:rsidRPr="005E73A5">
        <w:rPr>
          <w:rFonts w:eastAsia="Calibri"/>
          <w:color w:val="FFFFFF" w:themeColor="background1"/>
          <w:sz w:val="24"/>
          <w:szCs w:val="24"/>
        </w:rPr>
        <w:t>побутовим та торгівельним обслуговуванням</w:t>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t>А.Ю. Височин</w:t>
      </w:r>
    </w:p>
    <w:p w:rsidR="002F05DE" w:rsidRPr="005E73A5" w:rsidRDefault="002F05DE" w:rsidP="005E73A5">
      <w:pPr>
        <w:shd w:val="clear" w:color="auto" w:fill="FFFFFF" w:themeFill="background1"/>
        <w:ind w:firstLine="0"/>
        <w:jc w:val="left"/>
        <w:rPr>
          <w:rFonts w:eastAsia="Calibri"/>
          <w:color w:val="FFFFFF" w:themeColor="background1"/>
          <w:sz w:val="22"/>
          <w:szCs w:val="22"/>
        </w:rPr>
      </w:pPr>
    </w:p>
    <w:p w:rsidR="002F05DE" w:rsidRPr="005E73A5" w:rsidRDefault="002F05DE" w:rsidP="005E73A5">
      <w:pPr>
        <w:shd w:val="clear" w:color="auto" w:fill="FFFFFF" w:themeFill="background1"/>
        <w:ind w:firstLine="0"/>
        <w:jc w:val="left"/>
        <w:rPr>
          <w:rFonts w:eastAsia="Calibri"/>
          <w:color w:val="FFFFFF" w:themeColor="background1"/>
          <w:sz w:val="24"/>
          <w:szCs w:val="24"/>
        </w:rPr>
      </w:pPr>
      <w:r w:rsidRPr="005E73A5">
        <w:rPr>
          <w:rFonts w:eastAsia="Calibri"/>
          <w:color w:val="FFFFFF" w:themeColor="background1"/>
          <w:sz w:val="24"/>
          <w:szCs w:val="24"/>
        </w:rPr>
        <w:t>Начальник відділу з юридичних</w:t>
      </w:r>
    </w:p>
    <w:p w:rsidR="002F05DE" w:rsidRPr="005E73A5" w:rsidRDefault="002F05DE" w:rsidP="005E73A5">
      <w:pPr>
        <w:shd w:val="clear" w:color="auto" w:fill="FFFFFF" w:themeFill="background1"/>
        <w:ind w:firstLine="0"/>
        <w:jc w:val="left"/>
        <w:rPr>
          <w:rFonts w:eastAsia="Calibri"/>
          <w:color w:val="FFFFFF" w:themeColor="background1"/>
          <w:sz w:val="24"/>
          <w:szCs w:val="24"/>
        </w:rPr>
      </w:pPr>
      <w:r w:rsidRPr="005E73A5">
        <w:rPr>
          <w:rFonts w:eastAsia="Calibri"/>
          <w:color w:val="FFFFFF" w:themeColor="background1"/>
          <w:sz w:val="24"/>
          <w:szCs w:val="24"/>
        </w:rPr>
        <w:t xml:space="preserve">та правових питань </w:t>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r>
      <w:r w:rsidRPr="005E73A5">
        <w:rPr>
          <w:rFonts w:eastAsia="Calibri"/>
          <w:color w:val="FFFFFF" w:themeColor="background1"/>
          <w:sz w:val="24"/>
          <w:szCs w:val="24"/>
        </w:rPr>
        <w:tab/>
        <w:t xml:space="preserve">В.В. </w:t>
      </w:r>
      <w:proofErr w:type="spellStart"/>
      <w:r w:rsidRPr="005E73A5">
        <w:rPr>
          <w:rFonts w:eastAsia="Calibri"/>
          <w:color w:val="FFFFFF" w:themeColor="background1"/>
          <w:sz w:val="24"/>
          <w:szCs w:val="24"/>
        </w:rPr>
        <w:t>Рудь</w:t>
      </w:r>
      <w:proofErr w:type="spellEnd"/>
    </w:p>
    <w:p w:rsidR="002F05DE" w:rsidRPr="005E73A5" w:rsidRDefault="002F05DE" w:rsidP="005E73A5">
      <w:pPr>
        <w:shd w:val="clear" w:color="auto" w:fill="FFFFFF" w:themeFill="background1"/>
        <w:tabs>
          <w:tab w:val="left" w:pos="0"/>
        </w:tabs>
        <w:ind w:firstLine="0"/>
        <w:jc w:val="left"/>
        <w:rPr>
          <w:rFonts w:eastAsia="Calibri"/>
          <w:color w:val="FFFFFF" w:themeColor="background1"/>
          <w:sz w:val="24"/>
          <w:szCs w:val="24"/>
        </w:rPr>
      </w:pPr>
      <w:r w:rsidRPr="005E73A5">
        <w:rPr>
          <w:rFonts w:eastAsia="Calibri"/>
          <w:color w:val="FFFFFF" w:themeColor="background1"/>
          <w:sz w:val="24"/>
          <w:szCs w:val="24"/>
        </w:rPr>
        <w:t>,</w:t>
      </w:r>
    </w:p>
    <w:p w:rsidR="008612EA" w:rsidRPr="005E73A5" w:rsidRDefault="008612EA" w:rsidP="005E73A5">
      <w:pPr>
        <w:shd w:val="clear" w:color="auto" w:fill="FFFFFF" w:themeFill="background1"/>
        <w:ind w:firstLine="0"/>
        <w:rPr>
          <w:b/>
          <w:color w:val="FFFFFF" w:themeColor="background1"/>
          <w:sz w:val="24"/>
          <w:szCs w:val="24"/>
        </w:rPr>
      </w:pPr>
    </w:p>
    <w:sectPr w:rsidR="008612EA" w:rsidRPr="005E73A5" w:rsidSect="00D522C1">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34"/>
    <w:rsid w:val="000A177A"/>
    <w:rsid w:val="000A42E5"/>
    <w:rsid w:val="000D0234"/>
    <w:rsid w:val="000E65B9"/>
    <w:rsid w:val="000F1D16"/>
    <w:rsid w:val="00103E68"/>
    <w:rsid w:val="00120D5C"/>
    <w:rsid w:val="00135B5A"/>
    <w:rsid w:val="001700CC"/>
    <w:rsid w:val="001A2D8F"/>
    <w:rsid w:val="001B1D97"/>
    <w:rsid w:val="002D0F99"/>
    <w:rsid w:val="002D28D1"/>
    <w:rsid w:val="002F05DE"/>
    <w:rsid w:val="0031337B"/>
    <w:rsid w:val="003825C6"/>
    <w:rsid w:val="0038304F"/>
    <w:rsid w:val="0038746F"/>
    <w:rsid w:val="003A54CE"/>
    <w:rsid w:val="00410D95"/>
    <w:rsid w:val="00423918"/>
    <w:rsid w:val="004C4EC6"/>
    <w:rsid w:val="004E71D1"/>
    <w:rsid w:val="00503B01"/>
    <w:rsid w:val="00530D0E"/>
    <w:rsid w:val="005558A7"/>
    <w:rsid w:val="005A05A8"/>
    <w:rsid w:val="005A0B55"/>
    <w:rsid w:val="005C301E"/>
    <w:rsid w:val="005E73A5"/>
    <w:rsid w:val="005F7AC4"/>
    <w:rsid w:val="00612890"/>
    <w:rsid w:val="00641122"/>
    <w:rsid w:val="00680BCE"/>
    <w:rsid w:val="006E0FE3"/>
    <w:rsid w:val="0071562D"/>
    <w:rsid w:val="0073118F"/>
    <w:rsid w:val="00743778"/>
    <w:rsid w:val="00756E49"/>
    <w:rsid w:val="008134CA"/>
    <w:rsid w:val="008612EA"/>
    <w:rsid w:val="00896A30"/>
    <w:rsid w:val="0095779A"/>
    <w:rsid w:val="00B75439"/>
    <w:rsid w:val="00BF357C"/>
    <w:rsid w:val="00C06242"/>
    <w:rsid w:val="00C14952"/>
    <w:rsid w:val="00C267F3"/>
    <w:rsid w:val="00C32607"/>
    <w:rsid w:val="00CB698B"/>
    <w:rsid w:val="00D522C1"/>
    <w:rsid w:val="00DB7388"/>
    <w:rsid w:val="00DC0189"/>
    <w:rsid w:val="00E27407"/>
    <w:rsid w:val="00E405EF"/>
    <w:rsid w:val="00ED48BE"/>
    <w:rsid w:val="00F06256"/>
    <w:rsid w:val="00F73751"/>
    <w:rsid w:val="00F8028A"/>
    <w:rsid w:val="00FB11A7"/>
    <w:rsid w:val="00FF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5A8"/>
    <w:rPr>
      <w:lang w:val="uk-UA"/>
    </w:rPr>
  </w:style>
  <w:style w:type="paragraph" w:styleId="1">
    <w:name w:val="heading 1"/>
    <w:basedOn w:val="a"/>
    <w:next w:val="a"/>
    <w:link w:val="10"/>
    <w:qFormat/>
    <w:rsid w:val="008612EA"/>
    <w:pPr>
      <w:keepNext/>
      <w:overflowPunct w:val="0"/>
      <w:autoSpaceDE w:val="0"/>
      <w:autoSpaceDN w:val="0"/>
      <w:adjustRightInd w:val="0"/>
      <w:ind w:firstLine="0"/>
      <w:jc w:val="left"/>
      <w:textAlignment w:val="baseline"/>
      <w:outlineLvl w:val="0"/>
    </w:pPr>
    <w:rPr>
      <w:rFonts w:eastAsia="Times New Roman"/>
      <w:b/>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12EA"/>
    <w:rPr>
      <w:rFonts w:eastAsia="Times New Roman"/>
      <w:b/>
      <w:sz w:val="26"/>
      <w:lang w:val="uk-UA" w:eastAsia="ru-RU"/>
    </w:rPr>
  </w:style>
  <w:style w:type="paragraph" w:customStyle="1" w:styleId="11">
    <w:name w:val="Знак Знак Знак1 Знак Знак Знак Знак Знак Знак Знак Знак Знак"/>
    <w:basedOn w:val="a"/>
    <w:rsid w:val="008612EA"/>
    <w:pPr>
      <w:ind w:firstLine="0"/>
      <w:jc w:val="left"/>
    </w:pPr>
    <w:rPr>
      <w:rFonts w:ascii="Verdana" w:eastAsia="Times New Roman" w:hAnsi="Verdana" w:cs="Verdana"/>
      <w:lang w:val="en-US"/>
    </w:rPr>
  </w:style>
  <w:style w:type="character" w:customStyle="1" w:styleId="apple-converted-space">
    <w:name w:val="apple-converted-space"/>
    <w:basedOn w:val="a0"/>
    <w:rsid w:val="003A5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5A8"/>
    <w:rPr>
      <w:lang w:val="uk-UA"/>
    </w:rPr>
  </w:style>
  <w:style w:type="paragraph" w:styleId="1">
    <w:name w:val="heading 1"/>
    <w:basedOn w:val="a"/>
    <w:next w:val="a"/>
    <w:link w:val="10"/>
    <w:qFormat/>
    <w:rsid w:val="008612EA"/>
    <w:pPr>
      <w:keepNext/>
      <w:overflowPunct w:val="0"/>
      <w:autoSpaceDE w:val="0"/>
      <w:autoSpaceDN w:val="0"/>
      <w:adjustRightInd w:val="0"/>
      <w:ind w:firstLine="0"/>
      <w:jc w:val="left"/>
      <w:textAlignment w:val="baseline"/>
      <w:outlineLvl w:val="0"/>
    </w:pPr>
    <w:rPr>
      <w:rFonts w:eastAsia="Times New Roman"/>
      <w:b/>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12EA"/>
    <w:rPr>
      <w:rFonts w:eastAsia="Times New Roman"/>
      <w:b/>
      <w:sz w:val="26"/>
      <w:lang w:val="uk-UA" w:eastAsia="ru-RU"/>
    </w:rPr>
  </w:style>
  <w:style w:type="paragraph" w:customStyle="1" w:styleId="11">
    <w:name w:val="Знак Знак Знак1 Знак Знак Знак Знак Знак Знак Знак Знак Знак"/>
    <w:basedOn w:val="a"/>
    <w:rsid w:val="008612EA"/>
    <w:pPr>
      <w:ind w:firstLine="0"/>
      <w:jc w:val="left"/>
    </w:pPr>
    <w:rPr>
      <w:rFonts w:ascii="Verdana" w:eastAsia="Times New Roman" w:hAnsi="Verdana" w:cs="Verdana"/>
      <w:lang w:val="en-US"/>
    </w:rPr>
  </w:style>
  <w:style w:type="character" w:customStyle="1" w:styleId="apple-converted-space">
    <w:name w:val="apple-converted-space"/>
    <w:basedOn w:val="a0"/>
    <w:rsid w:val="003A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4228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Palchik</dc:creator>
  <cp:lastModifiedBy>Пользователь Windows</cp:lastModifiedBy>
  <cp:revision>3</cp:revision>
  <cp:lastPrinted>2018-02-02T08:06:00Z</cp:lastPrinted>
  <dcterms:created xsi:type="dcterms:W3CDTF">2018-01-22T11:38:00Z</dcterms:created>
  <dcterms:modified xsi:type="dcterms:W3CDTF">2018-02-02T08:06:00Z</dcterms:modified>
</cp:coreProperties>
</file>