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3F" w:rsidRDefault="0004463F" w:rsidP="00C24C49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</w:rPr>
        <w:t xml:space="preserve">   </w:t>
      </w:r>
    </w:p>
    <w:p w:rsidR="0004463F" w:rsidRDefault="0004463F" w:rsidP="00C24C49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04463F" w:rsidRDefault="0004463F" w:rsidP="00C24C4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4463F" w:rsidRDefault="0004463F" w:rsidP="00C24C4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восьма  (позачергова) сесія </w:t>
      </w:r>
    </w:p>
    <w:p w:rsidR="0004463F" w:rsidRDefault="0004463F" w:rsidP="00C24C4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4463F" w:rsidRDefault="0004463F" w:rsidP="00C24C4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2179</w:t>
      </w:r>
    </w:p>
    <w:p w:rsidR="0004463F" w:rsidRDefault="0004463F" w:rsidP="00165A60">
      <w:pPr>
        <w:ind w:left="360" w:right="-382"/>
        <w:jc w:val="both"/>
        <w:rPr>
          <w:sz w:val="24"/>
          <w:szCs w:val="24"/>
          <w:lang w:val="uk-UA"/>
        </w:rPr>
      </w:pPr>
    </w:p>
    <w:p w:rsidR="0004463F" w:rsidRDefault="0004463F" w:rsidP="00165A60">
      <w:pPr>
        <w:ind w:left="360"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30  січня  2018 року</w:t>
      </w:r>
    </w:p>
    <w:p w:rsidR="0004463F" w:rsidRDefault="0004463F" w:rsidP="00165A60">
      <w:pPr>
        <w:spacing w:line="360" w:lineRule="auto"/>
        <w:ind w:left="36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  <w:r w:rsidRPr="00B65D54">
        <w:rPr>
          <w:sz w:val="28"/>
          <w:szCs w:val="28"/>
          <w:lang w:val="uk-UA"/>
        </w:rPr>
        <w:t xml:space="preserve"> </w:t>
      </w:r>
    </w:p>
    <w:tbl>
      <w:tblPr>
        <w:tblW w:w="0" w:type="auto"/>
        <w:tblInd w:w="-106" w:type="dxa"/>
        <w:tblLook w:val="01E0"/>
      </w:tblPr>
      <w:tblGrid>
        <w:gridCol w:w="5508"/>
      </w:tblGrid>
      <w:tr w:rsidR="0004463F" w:rsidRPr="00C24C49" w:rsidTr="00165A60">
        <w:trPr>
          <w:trHeight w:val="460"/>
        </w:trPr>
        <w:tc>
          <w:tcPr>
            <w:tcW w:w="5508" w:type="dxa"/>
          </w:tcPr>
          <w:p w:rsidR="0004463F" w:rsidRPr="00BA6F52" w:rsidRDefault="0004463F" w:rsidP="00165A60">
            <w:pPr>
              <w:widowControl w:val="0"/>
              <w:ind w:left="36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BA6F52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надання дозволу на розробку технічної документації із землеустрою щодо інвентаризації земель АГТ «АВТОМОБІЛІСТ»</w:t>
            </w:r>
            <w:r w:rsidRPr="00BA6F52">
              <w:rPr>
                <w:sz w:val="24"/>
                <w:szCs w:val="24"/>
                <w:lang w:val="uk-UA"/>
              </w:rPr>
              <w:t xml:space="preserve"> адресою: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BA6F52">
              <w:rPr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04463F" w:rsidRDefault="0004463F" w:rsidP="00165A60">
      <w:pPr>
        <w:pStyle w:val="21"/>
        <w:tabs>
          <w:tab w:val="left" w:pos="4962"/>
        </w:tabs>
        <w:ind w:left="360" w:right="4536" w:firstLine="0"/>
        <w:rPr>
          <w:lang w:val="uk-UA"/>
        </w:rPr>
      </w:pPr>
    </w:p>
    <w:p w:rsidR="0004463F" w:rsidRDefault="0004463F" w:rsidP="00165A60">
      <w:pPr>
        <w:pStyle w:val="21"/>
        <w:ind w:left="360" w:firstLine="0"/>
        <w:rPr>
          <w:lang w:val="uk-UA"/>
        </w:rPr>
      </w:pPr>
      <w:r>
        <w:rPr>
          <w:lang w:val="uk-UA"/>
        </w:rPr>
        <w:t xml:space="preserve">          Керуючись  статтею 26 Закону України «Про місцеве самоврядування в Україні», статтями 12, 122 Земельного Кодексу України, статтями 25, 35, 57 Закону України «Про землеустрій», розглянувши клопотання АВТОГАРАЖНОГО ТОВАРИСТВА «АВТОМОБІЛІСТ» про надання дозволу на </w:t>
      </w:r>
      <w:r w:rsidRPr="008C705A">
        <w:rPr>
          <w:lang w:val="uk-UA"/>
        </w:rPr>
        <w:t>розроб</w:t>
      </w:r>
      <w:r>
        <w:rPr>
          <w:lang w:val="uk-UA"/>
        </w:rPr>
        <w:t>ку технічної документації із землеустрою щодо інвентаризації,</w:t>
      </w:r>
      <w:r w:rsidRPr="008C705A">
        <w:rPr>
          <w:lang w:val="uk-UA"/>
        </w:rPr>
        <w:t xml:space="preserve"> розташовано</w:t>
      </w:r>
      <w:r>
        <w:rPr>
          <w:lang w:val="uk-UA"/>
        </w:rPr>
        <w:t>ї за адресою:м. Сєвєродонецьк, для колективного гаражного будівництва</w:t>
      </w:r>
      <w:r w:rsidRPr="00006D54">
        <w:rPr>
          <w:lang w:val="uk-UA"/>
        </w:rPr>
        <w:t xml:space="preserve">, </w:t>
      </w:r>
      <w:r w:rsidRPr="005515B2">
        <w:rPr>
          <w:color w:val="000000"/>
          <w:lang w:val="uk-UA"/>
        </w:rPr>
        <w:t>згідно пропозицій (</w:t>
      </w:r>
      <w:r>
        <w:rPr>
          <w:color w:val="000000"/>
          <w:lang w:val="uk-UA"/>
        </w:rPr>
        <w:t>протокол  №  89  від   29.11.2017</w:t>
      </w:r>
      <w:r w:rsidRPr="005515B2">
        <w:rPr>
          <w:color w:val="000000"/>
          <w:lang w:val="uk-UA"/>
        </w:rPr>
        <w:t xml:space="preserve">) постійної комісії з питань будівництва, архітектури, земельних відносин, охорони навколишнього середовища та розвитку селищ,  </w:t>
      </w:r>
      <w:r>
        <w:rPr>
          <w:lang w:val="uk-UA"/>
        </w:rPr>
        <w:t>Сєвєродонецька міська рада</w:t>
      </w:r>
    </w:p>
    <w:p w:rsidR="0004463F" w:rsidRDefault="0004463F" w:rsidP="00165A60">
      <w:pPr>
        <w:ind w:left="360"/>
        <w:jc w:val="both"/>
        <w:rPr>
          <w:sz w:val="24"/>
          <w:szCs w:val="24"/>
          <w:lang w:val="uk-UA"/>
        </w:rPr>
      </w:pPr>
    </w:p>
    <w:p w:rsidR="0004463F" w:rsidRDefault="0004463F" w:rsidP="00165A60">
      <w:pPr>
        <w:ind w:left="36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04463F" w:rsidRDefault="0004463F" w:rsidP="00165A60">
      <w:pPr>
        <w:ind w:left="360"/>
        <w:jc w:val="both"/>
        <w:rPr>
          <w:sz w:val="16"/>
          <w:szCs w:val="16"/>
          <w:lang w:val="uk-UA"/>
        </w:rPr>
      </w:pPr>
    </w:p>
    <w:p w:rsidR="0004463F" w:rsidRDefault="0004463F" w:rsidP="00165A60">
      <w:pPr>
        <w:pStyle w:val="ParagraphStyle"/>
        <w:ind w:left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1. Надати АВТОГАРАЖНОМУ ТОВАРИСТВУ «АВТОМОБІЛІСТ» дозвіл </w:t>
      </w:r>
      <w:r w:rsidRPr="00C20657">
        <w:rPr>
          <w:rFonts w:ascii="Times New Roman" w:hAnsi="Times New Roman" w:cs="Times New Roman"/>
          <w:lang w:val="uk-UA"/>
        </w:rPr>
        <w:t>на розробку технічної документації із землеустрою щодо інвентаризації</w:t>
      </w:r>
      <w:r>
        <w:rPr>
          <w:rFonts w:ascii="Times New Roman" w:hAnsi="Times New Roman" w:cs="Times New Roman"/>
          <w:lang w:val="uk-UA"/>
        </w:rPr>
        <w:t>,</w:t>
      </w:r>
      <w:r w:rsidRPr="00C32A5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що розташована за адресою: Луганська обл., </w:t>
      </w:r>
      <w:r w:rsidRPr="0064633E">
        <w:rPr>
          <w:rFonts w:ascii="Times New Roman" w:hAnsi="Times New Roman" w:cs="Times New Roman"/>
          <w:lang w:val="uk-UA"/>
        </w:rPr>
        <w:t>м. Сєвєродонецьк</w:t>
      </w:r>
      <w:r>
        <w:rPr>
          <w:rFonts w:ascii="Times New Roman" w:hAnsi="Times New Roman" w:cs="Times New Roman"/>
          <w:lang w:val="uk-UA"/>
        </w:rPr>
        <w:t>,</w:t>
      </w:r>
      <w:r w:rsidRPr="0064633E">
        <w:rPr>
          <w:rFonts w:ascii="Times New Roman" w:hAnsi="Times New Roman" w:cs="Times New Roman"/>
          <w:lang w:val="uk-UA"/>
        </w:rPr>
        <w:t xml:space="preserve"> </w:t>
      </w:r>
      <w:r w:rsidRPr="000200DB">
        <w:rPr>
          <w:rFonts w:ascii="Times New Roman" w:hAnsi="Times New Roman" w:cs="Times New Roman"/>
          <w:lang w:val="uk-UA"/>
        </w:rPr>
        <w:t>орієнтовною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площею 4,1603 га, для колективного гаражного будівництва. </w:t>
      </w:r>
    </w:p>
    <w:p w:rsidR="0004463F" w:rsidRDefault="0004463F" w:rsidP="00165A60">
      <w:pPr>
        <w:pStyle w:val="BodyText2"/>
        <w:ind w:left="360" w:firstLine="0"/>
        <w:rPr>
          <w:lang w:val="uk-UA"/>
        </w:rPr>
      </w:pPr>
      <w:r>
        <w:rPr>
          <w:lang w:val="uk-UA"/>
        </w:rPr>
        <w:t xml:space="preserve">           2.</w:t>
      </w:r>
      <w:r>
        <w:rPr>
          <w:color w:val="000000"/>
          <w:lang w:val="uk-UA"/>
        </w:rPr>
        <w:t xml:space="preserve"> </w:t>
      </w:r>
      <w:r w:rsidRPr="000E3CD3">
        <w:rPr>
          <w:lang w:val="uk-UA"/>
        </w:rPr>
        <w:t>АВТОГАРАЖНОМУ ТОВАРИСТВУ «АВТОМОБІЛІСТ»</w:t>
      </w:r>
      <w:r>
        <w:rPr>
          <w:lang w:val="uk-UA"/>
        </w:rPr>
        <w:t xml:space="preserve"> надати </w:t>
      </w:r>
      <w:r w:rsidRPr="00CF6114">
        <w:rPr>
          <w:lang w:val="uk-UA"/>
        </w:rPr>
        <w:t xml:space="preserve">технічну документацію із землеустрою </w:t>
      </w:r>
      <w:r w:rsidRPr="00C20657">
        <w:rPr>
          <w:lang w:val="uk-UA"/>
        </w:rPr>
        <w:t>із землеустрою щодо інвентаризації</w:t>
      </w:r>
      <w:r w:rsidRPr="00622B05">
        <w:rPr>
          <w:lang w:val="uk-UA"/>
        </w:rPr>
        <w:t xml:space="preserve"> 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її затвердження 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04463F" w:rsidRDefault="0004463F" w:rsidP="00165A60">
      <w:pPr>
        <w:ind w:left="360" w:right="236"/>
        <w:jc w:val="both"/>
        <w:rPr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</w:t>
      </w:r>
      <w:r w:rsidRPr="00563AB1">
        <w:rPr>
          <w:color w:val="000000"/>
          <w:sz w:val="24"/>
          <w:szCs w:val="24"/>
          <w:lang w:val="uk-UA"/>
        </w:rPr>
        <w:t>3.</w:t>
      </w:r>
      <w:r>
        <w:rPr>
          <w:color w:val="000000"/>
          <w:lang w:val="uk-UA"/>
        </w:rPr>
        <w:t xml:space="preserve">   </w:t>
      </w:r>
      <w:r>
        <w:rPr>
          <w:color w:val="000000"/>
          <w:sz w:val="24"/>
          <w:szCs w:val="24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04463F" w:rsidRDefault="0004463F" w:rsidP="00165A60">
      <w:pPr>
        <w:ind w:left="360" w:right="2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04463F" w:rsidRDefault="0004463F" w:rsidP="00165A60">
      <w:pPr>
        <w:ind w:left="360"/>
        <w:jc w:val="both"/>
        <w:rPr>
          <w:sz w:val="16"/>
          <w:szCs w:val="16"/>
          <w:lang w:val="uk-UA"/>
        </w:rPr>
      </w:pPr>
    </w:p>
    <w:p w:rsidR="0004463F" w:rsidRDefault="0004463F" w:rsidP="00165A60">
      <w:pPr>
        <w:ind w:left="360"/>
        <w:jc w:val="both"/>
        <w:rPr>
          <w:sz w:val="16"/>
          <w:szCs w:val="16"/>
          <w:lang w:val="uk-UA"/>
        </w:rPr>
      </w:pPr>
    </w:p>
    <w:p w:rsidR="0004463F" w:rsidRDefault="0004463F" w:rsidP="00165A60">
      <w:pPr>
        <w:ind w:left="360"/>
        <w:jc w:val="both"/>
        <w:rPr>
          <w:sz w:val="16"/>
          <w:szCs w:val="16"/>
          <w:lang w:val="uk-UA"/>
        </w:rPr>
      </w:pPr>
    </w:p>
    <w:p w:rsidR="0004463F" w:rsidRDefault="0004463F" w:rsidP="00165A60">
      <w:pPr>
        <w:ind w:left="360"/>
        <w:jc w:val="both"/>
        <w:rPr>
          <w:sz w:val="16"/>
          <w:szCs w:val="16"/>
          <w:lang w:val="uk-UA"/>
        </w:rPr>
      </w:pPr>
    </w:p>
    <w:p w:rsidR="0004463F" w:rsidRPr="00B463AA" w:rsidRDefault="0004463F" w:rsidP="00165A60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       </w:t>
      </w:r>
      <w:r w:rsidRPr="00B463AA">
        <w:rPr>
          <w:b/>
          <w:bCs/>
          <w:sz w:val="24"/>
          <w:szCs w:val="24"/>
          <w:lang w:val="uk-UA"/>
        </w:rPr>
        <w:t>В.В.Казаков</w:t>
      </w:r>
    </w:p>
    <w:p w:rsidR="0004463F" w:rsidRDefault="0004463F" w:rsidP="00165A60">
      <w:pPr>
        <w:widowControl w:val="0"/>
        <w:tabs>
          <w:tab w:val="left" w:pos="56"/>
        </w:tabs>
        <w:ind w:left="360"/>
        <w:jc w:val="both"/>
        <w:rPr>
          <w:b/>
          <w:bCs/>
          <w:sz w:val="24"/>
          <w:szCs w:val="24"/>
          <w:lang w:val="uk-UA"/>
        </w:rPr>
      </w:pPr>
    </w:p>
    <w:p w:rsidR="0004463F" w:rsidRDefault="0004463F" w:rsidP="00165A60">
      <w:pPr>
        <w:widowControl w:val="0"/>
        <w:tabs>
          <w:tab w:val="left" w:pos="56"/>
        </w:tabs>
        <w:ind w:left="360"/>
        <w:jc w:val="both"/>
        <w:rPr>
          <w:b/>
          <w:bCs/>
          <w:sz w:val="24"/>
          <w:szCs w:val="24"/>
          <w:lang w:val="uk-UA"/>
        </w:rPr>
      </w:pPr>
    </w:p>
    <w:sectPr w:rsidR="0004463F" w:rsidSect="00983D97">
      <w:pgSz w:w="11906" w:h="16838"/>
      <w:pgMar w:top="36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16F"/>
    <w:rsid w:val="00006D54"/>
    <w:rsid w:val="000200DB"/>
    <w:rsid w:val="0004463F"/>
    <w:rsid w:val="00091E61"/>
    <w:rsid w:val="000A0FFA"/>
    <w:rsid w:val="000B19F1"/>
    <w:rsid w:val="000B4D7E"/>
    <w:rsid w:val="000D58AB"/>
    <w:rsid w:val="000E3CD3"/>
    <w:rsid w:val="000E54E7"/>
    <w:rsid w:val="00106E5F"/>
    <w:rsid w:val="00110353"/>
    <w:rsid w:val="00112496"/>
    <w:rsid w:val="001212BA"/>
    <w:rsid w:val="00141778"/>
    <w:rsid w:val="00154406"/>
    <w:rsid w:val="00162BE9"/>
    <w:rsid w:val="00165A60"/>
    <w:rsid w:val="001748E1"/>
    <w:rsid w:val="001A0568"/>
    <w:rsid w:val="001D35B8"/>
    <w:rsid w:val="001E030B"/>
    <w:rsid w:val="00211ED1"/>
    <w:rsid w:val="0021241F"/>
    <w:rsid w:val="002656C4"/>
    <w:rsid w:val="00281ABA"/>
    <w:rsid w:val="002F38FF"/>
    <w:rsid w:val="00300692"/>
    <w:rsid w:val="00301E94"/>
    <w:rsid w:val="003328BD"/>
    <w:rsid w:val="003377D5"/>
    <w:rsid w:val="00344223"/>
    <w:rsid w:val="00367A66"/>
    <w:rsid w:val="00442597"/>
    <w:rsid w:val="004471A6"/>
    <w:rsid w:val="00471582"/>
    <w:rsid w:val="00483A42"/>
    <w:rsid w:val="0048534E"/>
    <w:rsid w:val="004A18B2"/>
    <w:rsid w:val="004B223C"/>
    <w:rsid w:val="004F7B35"/>
    <w:rsid w:val="00524561"/>
    <w:rsid w:val="00536EDE"/>
    <w:rsid w:val="005449ED"/>
    <w:rsid w:val="005515B2"/>
    <w:rsid w:val="005531FF"/>
    <w:rsid w:val="00563AB1"/>
    <w:rsid w:val="005E6991"/>
    <w:rsid w:val="00600741"/>
    <w:rsid w:val="00622B05"/>
    <w:rsid w:val="006420C2"/>
    <w:rsid w:val="0064633E"/>
    <w:rsid w:val="00663EC8"/>
    <w:rsid w:val="006941BC"/>
    <w:rsid w:val="006974F9"/>
    <w:rsid w:val="00705AF0"/>
    <w:rsid w:val="00715F10"/>
    <w:rsid w:val="007268A1"/>
    <w:rsid w:val="00741C10"/>
    <w:rsid w:val="00747D97"/>
    <w:rsid w:val="007641D3"/>
    <w:rsid w:val="00796B7F"/>
    <w:rsid w:val="007D02F5"/>
    <w:rsid w:val="0081616F"/>
    <w:rsid w:val="00866470"/>
    <w:rsid w:val="008728CC"/>
    <w:rsid w:val="008963EB"/>
    <w:rsid w:val="008C705A"/>
    <w:rsid w:val="008D5B80"/>
    <w:rsid w:val="008E45D1"/>
    <w:rsid w:val="009726AC"/>
    <w:rsid w:val="0097439E"/>
    <w:rsid w:val="00983D97"/>
    <w:rsid w:val="00995BA8"/>
    <w:rsid w:val="009F0C02"/>
    <w:rsid w:val="009F51BD"/>
    <w:rsid w:val="00A0244F"/>
    <w:rsid w:val="00AA0909"/>
    <w:rsid w:val="00AA1493"/>
    <w:rsid w:val="00AB240B"/>
    <w:rsid w:val="00AC6E76"/>
    <w:rsid w:val="00AE534D"/>
    <w:rsid w:val="00AF5D49"/>
    <w:rsid w:val="00B463AA"/>
    <w:rsid w:val="00B65D54"/>
    <w:rsid w:val="00B84FB7"/>
    <w:rsid w:val="00BA50A2"/>
    <w:rsid w:val="00BA6F52"/>
    <w:rsid w:val="00BB4216"/>
    <w:rsid w:val="00BD3BA2"/>
    <w:rsid w:val="00BE4901"/>
    <w:rsid w:val="00C1725B"/>
    <w:rsid w:val="00C20657"/>
    <w:rsid w:val="00C24C49"/>
    <w:rsid w:val="00C32A50"/>
    <w:rsid w:val="00CB0C11"/>
    <w:rsid w:val="00CC173A"/>
    <w:rsid w:val="00CE1950"/>
    <w:rsid w:val="00CE259A"/>
    <w:rsid w:val="00CF6114"/>
    <w:rsid w:val="00D14FAB"/>
    <w:rsid w:val="00D5073E"/>
    <w:rsid w:val="00D70935"/>
    <w:rsid w:val="00DA4C2F"/>
    <w:rsid w:val="00DB310E"/>
    <w:rsid w:val="00DB37F9"/>
    <w:rsid w:val="00DB498E"/>
    <w:rsid w:val="00DC7955"/>
    <w:rsid w:val="00E00C8D"/>
    <w:rsid w:val="00E7490F"/>
    <w:rsid w:val="00E93A82"/>
    <w:rsid w:val="00EB1CAC"/>
    <w:rsid w:val="00ED7323"/>
    <w:rsid w:val="00EF3CCF"/>
    <w:rsid w:val="00F015BA"/>
    <w:rsid w:val="00F01ABB"/>
    <w:rsid w:val="00F03A3D"/>
    <w:rsid w:val="00F238AA"/>
    <w:rsid w:val="00F27D00"/>
    <w:rsid w:val="00F50EE6"/>
    <w:rsid w:val="00F64065"/>
    <w:rsid w:val="00FD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16F"/>
    <w:pPr>
      <w:overflowPunct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616F"/>
    <w:pPr>
      <w:keepNext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27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81616F"/>
    <w:pPr>
      <w:ind w:firstLine="709"/>
      <w:jc w:val="both"/>
    </w:pPr>
    <w:rPr>
      <w:sz w:val="24"/>
      <w:szCs w:val="24"/>
    </w:rPr>
  </w:style>
  <w:style w:type="paragraph" w:customStyle="1" w:styleId="ParagraphStyle">
    <w:name w:val="Paragraph Style"/>
    <w:uiPriority w:val="99"/>
    <w:rsid w:val="0081616F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/>
    </w:rPr>
  </w:style>
  <w:style w:type="table" w:styleId="TableGrid">
    <w:name w:val="Table Grid"/>
    <w:basedOn w:val="TableNormal"/>
    <w:uiPriority w:val="99"/>
    <w:rsid w:val="008161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66470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0E3CD3"/>
    <w:pPr>
      <w:ind w:firstLine="709"/>
      <w:jc w:val="both"/>
      <w:textAlignment w:val="baseline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E3C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1</Pages>
  <Words>1136</Words>
  <Characters>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23</cp:revision>
  <cp:lastPrinted>2018-01-18T15:14:00Z</cp:lastPrinted>
  <dcterms:created xsi:type="dcterms:W3CDTF">2017-11-29T09:12:00Z</dcterms:created>
  <dcterms:modified xsi:type="dcterms:W3CDTF">2018-02-01T14:47:00Z</dcterms:modified>
</cp:coreProperties>
</file>