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CE9" w:rsidRPr="0067483D" w:rsidRDefault="004B5CE9" w:rsidP="00700A56">
      <w:pPr>
        <w:pStyle w:val="Semtxt"/>
        <w:ind w:left="360" w:firstLine="360"/>
        <w:jc w:val="center"/>
        <w:rPr>
          <w:b/>
          <w:bCs/>
        </w:rPr>
      </w:pPr>
      <w:r w:rsidRPr="0067483D">
        <w:rPr>
          <w:b/>
          <w:bCs/>
        </w:rPr>
        <w:t>Інструкція</w:t>
      </w:r>
    </w:p>
    <w:p w:rsidR="000C75E5" w:rsidRPr="0067483D" w:rsidRDefault="004B5CE9" w:rsidP="00700A56">
      <w:pPr>
        <w:pStyle w:val="Semtxt"/>
        <w:ind w:left="360" w:firstLine="360"/>
        <w:jc w:val="center"/>
      </w:pPr>
      <w:r w:rsidRPr="0067483D">
        <w:t>для  власників бюджетних будівель, щодо заповнення реєстру енергоефективних проектів</w:t>
      </w:r>
    </w:p>
    <w:p w:rsidR="004B5CE9" w:rsidRPr="0067483D" w:rsidRDefault="004B5CE9" w:rsidP="00700A56">
      <w:pPr>
        <w:pStyle w:val="Semtxt"/>
        <w:ind w:left="360" w:firstLine="360"/>
        <w:jc w:val="center"/>
      </w:pPr>
    </w:p>
    <w:p w:rsidR="004B5CE9" w:rsidRPr="0067483D" w:rsidRDefault="004B5CE9" w:rsidP="00700A56">
      <w:pPr>
        <w:pStyle w:val="SEM1"/>
        <w:ind w:firstLine="360"/>
        <w:jc w:val="left"/>
        <w:rPr>
          <w:sz w:val="24"/>
          <w:szCs w:val="24"/>
        </w:rPr>
      </w:pPr>
      <w:r w:rsidRPr="0067483D">
        <w:rPr>
          <w:sz w:val="24"/>
          <w:szCs w:val="24"/>
        </w:rPr>
        <w:t>Загальні положення</w:t>
      </w:r>
    </w:p>
    <w:p w:rsidR="004B5CE9" w:rsidRPr="0067483D" w:rsidRDefault="004B5CE9" w:rsidP="00700A56">
      <w:pPr>
        <w:pStyle w:val="Semtxt"/>
        <w:ind w:left="360" w:firstLine="360"/>
      </w:pPr>
      <w:r w:rsidRPr="0067483D">
        <w:t>Дана інструкція розповсюджується на управління</w:t>
      </w:r>
      <w:r w:rsidR="00EC55A6" w:rsidRPr="0067483D">
        <w:t>,</w:t>
      </w:r>
      <w:r w:rsidR="00840513" w:rsidRPr="0067483D">
        <w:t xml:space="preserve"> </w:t>
      </w:r>
      <w:r w:rsidR="00EC55A6" w:rsidRPr="0067483D">
        <w:t>відділи</w:t>
      </w:r>
      <w:r w:rsidRPr="0067483D">
        <w:t xml:space="preserve"> – власників бюджетних будівель </w:t>
      </w:r>
      <w:r w:rsidR="00EC55A6" w:rsidRPr="0067483D">
        <w:t>Сєвєродонецької міської</w:t>
      </w:r>
      <w:bookmarkStart w:id="0" w:name="_GoBack"/>
      <w:bookmarkEnd w:id="0"/>
      <w:r w:rsidR="00EC55A6" w:rsidRPr="0067483D">
        <w:t xml:space="preserve"> </w:t>
      </w:r>
      <w:r w:rsidRPr="0067483D">
        <w:t xml:space="preserve"> ради (далі - управління).</w:t>
      </w:r>
    </w:p>
    <w:p w:rsidR="004B5CE9" w:rsidRPr="0067483D" w:rsidRDefault="004B5CE9" w:rsidP="00207607">
      <w:pPr>
        <w:pStyle w:val="Semtxt"/>
        <w:ind w:left="360" w:firstLine="360"/>
      </w:pPr>
      <w:r w:rsidRPr="0067483D">
        <w:t>Передбача</w:t>
      </w:r>
      <w:r w:rsidR="00A20560" w:rsidRPr="0067483D">
        <w:t xml:space="preserve">ється, що керівництвом кожного управління було обрано особу, що відповідає за заповнення та підтримання актуальності реєстру енергоефективних проектів (далі </w:t>
      </w:r>
      <w:r w:rsidR="007C61EC" w:rsidRPr="0067483D">
        <w:t>–</w:t>
      </w:r>
      <w:r w:rsidR="00840513" w:rsidRPr="0067483D">
        <w:t xml:space="preserve"> </w:t>
      </w:r>
      <w:r w:rsidR="00A20560" w:rsidRPr="0067483D">
        <w:t>реєстр</w:t>
      </w:r>
      <w:r w:rsidR="007C61EC" w:rsidRPr="0067483D">
        <w:t>,таблиц</w:t>
      </w:r>
      <w:r w:rsidR="00207607" w:rsidRPr="0067483D">
        <w:t>я</w:t>
      </w:r>
      <w:r w:rsidR="007C61EC" w:rsidRPr="0067483D">
        <w:t>1</w:t>
      </w:r>
      <w:r w:rsidR="00A20560" w:rsidRPr="0067483D">
        <w:t>).</w:t>
      </w:r>
    </w:p>
    <w:p w:rsidR="00A20560" w:rsidRPr="0067483D" w:rsidRDefault="00A20560" w:rsidP="00700A56">
      <w:pPr>
        <w:pStyle w:val="Semtxt"/>
        <w:ind w:left="360" w:firstLine="360"/>
      </w:pPr>
      <w:r w:rsidRPr="0067483D">
        <w:t>Реєстр має запо</w:t>
      </w:r>
      <w:r w:rsidR="00953166" w:rsidRPr="0067483D">
        <w:t>внятись в електронному вигляді.</w:t>
      </w:r>
      <w:r w:rsidR="00840513" w:rsidRPr="0067483D">
        <w:t xml:space="preserve"> </w:t>
      </w:r>
      <w:r w:rsidR="007D2890" w:rsidRPr="0067483D">
        <w:t>Реєстр проекту має підтримуватись в актуальному стані, тому кожного тижня має переглядатись і доповнюватись змінами.</w:t>
      </w:r>
    </w:p>
    <w:p w:rsidR="00A20560" w:rsidRPr="0067483D" w:rsidRDefault="00A20560" w:rsidP="00700A56">
      <w:pPr>
        <w:pStyle w:val="SEM1"/>
        <w:ind w:firstLine="360"/>
        <w:jc w:val="left"/>
        <w:rPr>
          <w:sz w:val="24"/>
          <w:szCs w:val="24"/>
        </w:rPr>
      </w:pPr>
      <w:r w:rsidRPr="0067483D">
        <w:rPr>
          <w:sz w:val="24"/>
          <w:szCs w:val="24"/>
        </w:rPr>
        <w:t>Заповнення форми</w:t>
      </w:r>
    </w:p>
    <w:p w:rsidR="00A20560" w:rsidRPr="0067483D" w:rsidRDefault="00A20560" w:rsidP="00700A56">
      <w:pPr>
        <w:pStyle w:val="SEM2"/>
        <w:ind w:left="360" w:firstLine="360"/>
        <w:rPr>
          <w:sz w:val="24"/>
          <w:szCs w:val="24"/>
        </w:rPr>
      </w:pPr>
      <w:r w:rsidRPr="0067483D">
        <w:rPr>
          <w:sz w:val="24"/>
          <w:szCs w:val="24"/>
          <w:lang w:val="uk-UA"/>
        </w:rPr>
        <w:t>Назва проекту</w:t>
      </w:r>
    </w:p>
    <w:p w:rsidR="00A20560" w:rsidRPr="0067483D" w:rsidRDefault="00A20560" w:rsidP="00700A56">
      <w:pPr>
        <w:pStyle w:val="Semtxt"/>
        <w:ind w:left="360" w:firstLine="360"/>
      </w:pPr>
      <w:r w:rsidRPr="0067483D">
        <w:t>Має бути означена офіційна назва проекту, як в повному так і в скороченому вигляді.</w:t>
      </w:r>
      <w:r w:rsidR="00FA46FF" w:rsidRPr="0067483D">
        <w:t xml:space="preserve"> При наявності інформаційного ресурсу, де є загальний опис проекту має бути посилання на цей ресурс.</w:t>
      </w:r>
    </w:p>
    <w:p w:rsidR="005138A1" w:rsidRPr="0067483D" w:rsidRDefault="005138A1" w:rsidP="00700A56">
      <w:pPr>
        <w:pStyle w:val="SEM2"/>
        <w:ind w:left="360" w:firstLine="360"/>
        <w:rPr>
          <w:sz w:val="24"/>
          <w:szCs w:val="24"/>
        </w:rPr>
      </w:pPr>
      <w:r w:rsidRPr="0067483D">
        <w:rPr>
          <w:sz w:val="24"/>
          <w:szCs w:val="24"/>
          <w:lang w:val="uk-UA"/>
        </w:rPr>
        <w:t>Задіяні системи</w:t>
      </w:r>
    </w:p>
    <w:p w:rsidR="005138A1" w:rsidRPr="0067483D" w:rsidRDefault="005138A1" w:rsidP="00700A56">
      <w:pPr>
        <w:pStyle w:val="Semtxt"/>
        <w:ind w:left="360" w:firstLine="360"/>
      </w:pPr>
      <w:r w:rsidRPr="0067483D">
        <w:t>Означення систем енергоспоживання, генерації енергії, чи транспортування енергії, на покращення ефективності яких направлений проект.</w:t>
      </w:r>
    </w:p>
    <w:p w:rsidR="00FA46FF" w:rsidRPr="0067483D" w:rsidRDefault="00FA46FF" w:rsidP="00700A56">
      <w:pPr>
        <w:pStyle w:val="SEM2"/>
        <w:ind w:left="360" w:firstLine="360"/>
        <w:rPr>
          <w:sz w:val="24"/>
          <w:szCs w:val="24"/>
        </w:rPr>
      </w:pPr>
      <w:r w:rsidRPr="0067483D">
        <w:rPr>
          <w:sz w:val="24"/>
          <w:szCs w:val="24"/>
          <w:lang w:val="uk-UA"/>
        </w:rPr>
        <w:t>Статус проекту</w:t>
      </w:r>
    </w:p>
    <w:p w:rsidR="00FA46FF" w:rsidRPr="0067483D" w:rsidRDefault="00FA46FF" w:rsidP="00700A56">
      <w:pPr>
        <w:pStyle w:val="Semtxt"/>
        <w:ind w:left="360" w:firstLine="360"/>
      </w:pPr>
      <w:r w:rsidRPr="0067483D">
        <w:t>На момент заповнення реєстру має бути визначена стадія проекту.</w:t>
      </w:r>
    </w:p>
    <w:p w:rsidR="00FA46FF" w:rsidRPr="0067483D" w:rsidRDefault="00FA46FF" w:rsidP="00700A56">
      <w:pPr>
        <w:pStyle w:val="SEM2"/>
        <w:ind w:left="360" w:firstLine="360"/>
        <w:rPr>
          <w:sz w:val="24"/>
          <w:szCs w:val="24"/>
        </w:rPr>
      </w:pPr>
      <w:r w:rsidRPr="0067483D">
        <w:rPr>
          <w:sz w:val="24"/>
          <w:szCs w:val="24"/>
          <w:lang w:val="uk-UA"/>
        </w:rPr>
        <w:t>Розробник проекту</w:t>
      </w:r>
    </w:p>
    <w:p w:rsidR="00FA46FF" w:rsidRPr="0067483D" w:rsidRDefault="00FA46FF" w:rsidP="00700A56">
      <w:pPr>
        <w:pStyle w:val="Semtxt"/>
        <w:ind w:left="360" w:firstLine="360"/>
      </w:pPr>
      <w:r w:rsidRPr="0067483D">
        <w:t>Має бути означена повна та скорочена назва розробника проекту, телефон, адреса, ПІ</w:t>
      </w:r>
      <w:r w:rsidR="00840513" w:rsidRPr="0067483D">
        <w:t>Б</w:t>
      </w:r>
      <w:r w:rsidRPr="0067483D">
        <w:t xml:space="preserve"> відповідальної особи, а також посилання на інформаційний ресурс з описом розробника проекту.</w:t>
      </w:r>
    </w:p>
    <w:p w:rsidR="00B277E0" w:rsidRPr="0067483D" w:rsidRDefault="00B277E0" w:rsidP="00700A56">
      <w:pPr>
        <w:pStyle w:val="SEM2"/>
        <w:ind w:left="360" w:firstLine="360"/>
        <w:rPr>
          <w:sz w:val="24"/>
          <w:szCs w:val="24"/>
        </w:rPr>
      </w:pPr>
      <w:r w:rsidRPr="0067483D">
        <w:rPr>
          <w:sz w:val="24"/>
          <w:szCs w:val="24"/>
          <w:lang w:val="uk-UA"/>
        </w:rPr>
        <w:t>Виконавець проекту</w:t>
      </w:r>
    </w:p>
    <w:p w:rsidR="00B277E0" w:rsidRPr="0067483D" w:rsidRDefault="00B277E0" w:rsidP="00700A56">
      <w:pPr>
        <w:pStyle w:val="Semtxt"/>
        <w:ind w:left="360" w:firstLine="360"/>
      </w:pPr>
      <w:r w:rsidRPr="0067483D">
        <w:t>Означення повної та скороченої назви особи, чи організації, що безпосередньо виконує проект, телефон, адреса, ПІ</w:t>
      </w:r>
      <w:r w:rsidR="00840513" w:rsidRPr="0067483D">
        <w:t>Б</w:t>
      </w:r>
      <w:r w:rsidRPr="0067483D">
        <w:t xml:space="preserve"> відповідальної особи, а також посилання на інформаційний ресурс з описом виконавця проекту.</w:t>
      </w:r>
    </w:p>
    <w:p w:rsidR="00FA46FF" w:rsidRPr="0067483D" w:rsidRDefault="00FA46FF" w:rsidP="00700A56">
      <w:pPr>
        <w:pStyle w:val="SEM2"/>
        <w:ind w:left="360" w:firstLine="360"/>
        <w:rPr>
          <w:sz w:val="24"/>
          <w:szCs w:val="24"/>
        </w:rPr>
      </w:pPr>
      <w:r w:rsidRPr="0067483D">
        <w:rPr>
          <w:sz w:val="24"/>
          <w:szCs w:val="24"/>
          <w:lang w:val="uk-UA"/>
        </w:rPr>
        <w:t>Власник проекту</w:t>
      </w:r>
    </w:p>
    <w:p w:rsidR="00FA46FF" w:rsidRPr="0067483D" w:rsidRDefault="00FA46FF" w:rsidP="00700A56">
      <w:pPr>
        <w:pStyle w:val="Semtxt"/>
        <w:ind w:left="360" w:firstLine="360"/>
      </w:pPr>
      <w:r w:rsidRPr="0067483D">
        <w:t>Означення повної та скороченої назви особи, чи організації, що буде власником проекту після завершення його реалізації. У випадку, якщо власника визначити на момент заповнення неможливо, вказати потенційного власника із приміткою в місці заповнення – «власник визначається».</w:t>
      </w:r>
    </w:p>
    <w:p w:rsidR="00FA46FF" w:rsidRPr="0067483D" w:rsidRDefault="00FA46FF" w:rsidP="00700A56">
      <w:pPr>
        <w:pStyle w:val="SEM2"/>
        <w:ind w:left="360" w:firstLine="360"/>
        <w:rPr>
          <w:sz w:val="24"/>
          <w:szCs w:val="24"/>
          <w:lang w:val="ru-RU"/>
        </w:rPr>
      </w:pPr>
      <w:r w:rsidRPr="0067483D">
        <w:rPr>
          <w:sz w:val="24"/>
          <w:szCs w:val="24"/>
          <w:lang w:val="uk-UA"/>
        </w:rPr>
        <w:t>Джерело фінансування</w:t>
      </w:r>
    </w:p>
    <w:p w:rsidR="00FA46FF" w:rsidRPr="0067483D" w:rsidRDefault="00DB0BB0" w:rsidP="00700A56">
      <w:pPr>
        <w:pStyle w:val="Semtxt"/>
        <w:ind w:left="360" w:firstLine="360"/>
      </w:pPr>
      <w:r w:rsidRPr="0067483D">
        <w:t>Означення повної та скороченої назви особи, чи організації, що безпосередньо фінансу</w:t>
      </w:r>
      <w:r w:rsidR="00840513" w:rsidRPr="0067483D">
        <w:t>є</w:t>
      </w:r>
      <w:r w:rsidRPr="0067483D">
        <w:t xml:space="preserve"> проект</w:t>
      </w:r>
      <w:r w:rsidR="00B277E0" w:rsidRPr="0067483D">
        <w:t xml:space="preserve"> із приміткою про спосіб фінансування (наприклад - грант, кредит, бюджет і т.д).</w:t>
      </w:r>
    </w:p>
    <w:p w:rsidR="00B277E0" w:rsidRPr="0067483D" w:rsidRDefault="00B277E0" w:rsidP="00700A56">
      <w:pPr>
        <w:pStyle w:val="SEM2"/>
        <w:ind w:left="360" w:firstLine="360"/>
        <w:rPr>
          <w:sz w:val="24"/>
          <w:szCs w:val="24"/>
        </w:rPr>
      </w:pPr>
      <w:r w:rsidRPr="0067483D">
        <w:rPr>
          <w:sz w:val="24"/>
          <w:szCs w:val="24"/>
          <w:lang w:val="uk-UA"/>
        </w:rPr>
        <w:t>Профінансований об’єм</w:t>
      </w:r>
    </w:p>
    <w:p w:rsidR="00B277E0" w:rsidRPr="0067483D" w:rsidRDefault="00B277E0" w:rsidP="00700A56">
      <w:pPr>
        <w:pStyle w:val="Semtxt"/>
        <w:ind w:left="360" w:firstLine="360"/>
      </w:pPr>
      <w:r w:rsidRPr="0067483D">
        <w:t>Означення визначеної на момент заповнення реєстру суми коштів, що надійшли з рахунку джерела фінансування.</w:t>
      </w:r>
    </w:p>
    <w:p w:rsidR="005138A1" w:rsidRPr="0067483D" w:rsidRDefault="005138A1" w:rsidP="00700A56">
      <w:pPr>
        <w:pStyle w:val="SEM2"/>
        <w:ind w:left="360" w:firstLine="360"/>
        <w:rPr>
          <w:sz w:val="24"/>
          <w:szCs w:val="24"/>
        </w:rPr>
      </w:pPr>
      <w:r w:rsidRPr="0067483D">
        <w:rPr>
          <w:sz w:val="24"/>
          <w:szCs w:val="24"/>
          <w:lang w:val="uk-UA"/>
        </w:rPr>
        <w:t xml:space="preserve"> Вартість проекту</w:t>
      </w:r>
    </w:p>
    <w:p w:rsidR="005138A1" w:rsidRPr="0067483D" w:rsidRDefault="005138A1" w:rsidP="00700A56">
      <w:pPr>
        <w:pStyle w:val="Semtxt"/>
        <w:ind w:left="360" w:firstLine="360"/>
      </w:pPr>
      <w:r w:rsidRPr="0067483D">
        <w:t>Сума коштів, що заплановано витратити на реалізацію проекту.</w:t>
      </w:r>
    </w:p>
    <w:p w:rsidR="005138A1" w:rsidRPr="0067483D" w:rsidRDefault="005138A1" w:rsidP="00700A56">
      <w:pPr>
        <w:pStyle w:val="SEM2"/>
        <w:ind w:left="360" w:firstLine="360"/>
        <w:rPr>
          <w:sz w:val="24"/>
          <w:szCs w:val="24"/>
        </w:rPr>
      </w:pPr>
      <w:r w:rsidRPr="0067483D">
        <w:rPr>
          <w:sz w:val="24"/>
          <w:szCs w:val="24"/>
          <w:lang w:val="uk-UA"/>
        </w:rPr>
        <w:t>Економія ПЕР</w:t>
      </w:r>
    </w:p>
    <w:p w:rsidR="005138A1" w:rsidRPr="0067483D" w:rsidRDefault="005138A1" w:rsidP="00700A56">
      <w:pPr>
        <w:pStyle w:val="Semtxt"/>
        <w:ind w:left="360" w:firstLine="360"/>
      </w:pPr>
      <w:r w:rsidRPr="0067483D">
        <w:t>Має бути означено визначене, згідно проектної документації та із використання сучасних методик та нормативних док</w:t>
      </w:r>
      <w:r w:rsidR="00335F1B" w:rsidRPr="0067483D">
        <w:t>ументів очікува</w:t>
      </w:r>
      <w:r w:rsidR="007B3EBC" w:rsidRPr="0067483D">
        <w:t>на економія ПЕР для об’єкту споживання, при цьому:</w:t>
      </w:r>
    </w:p>
    <w:p w:rsidR="007B3EBC" w:rsidRPr="0067483D" w:rsidRDefault="007B3EBC" w:rsidP="00700A56">
      <w:pPr>
        <w:pStyle w:val="Semtxt"/>
        <w:numPr>
          <w:ilvl w:val="0"/>
          <w:numId w:val="40"/>
        </w:numPr>
        <w:ind w:left="360" w:firstLine="360"/>
      </w:pPr>
      <w:r w:rsidRPr="0067483D">
        <w:lastRenderedPageBreak/>
        <w:t>Для проектів</w:t>
      </w:r>
      <w:r w:rsidR="00840513" w:rsidRPr="0067483D">
        <w:t>,</w:t>
      </w:r>
      <w:r w:rsidRPr="0067483D">
        <w:t xml:space="preserve"> направлених на вдосконалення джерел енергії – перерахунок на т.у.п. для всіх видів палива, та кВт*год для електроенергії;</w:t>
      </w:r>
    </w:p>
    <w:p w:rsidR="007B3EBC" w:rsidRPr="0067483D" w:rsidRDefault="007B3EBC" w:rsidP="00700A56">
      <w:pPr>
        <w:pStyle w:val="Semtxt"/>
        <w:numPr>
          <w:ilvl w:val="0"/>
          <w:numId w:val="40"/>
        </w:numPr>
        <w:ind w:left="360" w:firstLine="360"/>
      </w:pPr>
      <w:r w:rsidRPr="0067483D">
        <w:t>Для проектів направлених на поліпшення транспортування енергії – зниження втрат в транспортній мережі: тепло</w:t>
      </w:r>
      <w:r w:rsidR="00A45BA4" w:rsidRPr="0067483D">
        <w:t>ві мережі</w:t>
      </w:r>
      <w:r w:rsidRPr="0067483D">
        <w:t xml:space="preserve"> – кВт*год, електромережі – кВт*год, водопостачання та каналізація – об’єм втрат, що пл</w:t>
      </w:r>
      <w:r w:rsidR="00A45BA4" w:rsidRPr="0067483D">
        <w:t>а</w:t>
      </w:r>
      <w:r w:rsidRPr="0067483D">
        <w:t>нується знизити – м</w:t>
      </w:r>
      <w:r w:rsidRPr="0067483D">
        <w:rPr>
          <w:vertAlign w:val="superscript"/>
        </w:rPr>
        <w:t>3</w:t>
      </w:r>
      <w:r w:rsidRPr="0067483D">
        <w:t>;</w:t>
      </w:r>
    </w:p>
    <w:p w:rsidR="007B3EBC" w:rsidRPr="0067483D" w:rsidRDefault="007B3EBC" w:rsidP="00700A56">
      <w:pPr>
        <w:pStyle w:val="Semtxt"/>
        <w:numPr>
          <w:ilvl w:val="0"/>
          <w:numId w:val="40"/>
        </w:numPr>
        <w:ind w:left="360" w:firstLine="360"/>
      </w:pPr>
      <w:r w:rsidRPr="0067483D">
        <w:t>Для проектів направлених на поліпшення споживання енергії</w:t>
      </w:r>
      <w:r w:rsidR="00A45BA4" w:rsidRPr="0067483D">
        <w:t xml:space="preserve"> – зниження втрат у споживача: теплова енергія – кВт*год, електроенергія – кВт*год, водопостачання та каналізація - об’єм втрат, що планується знизити – м</w:t>
      </w:r>
      <w:r w:rsidR="00A45BA4" w:rsidRPr="0067483D">
        <w:rPr>
          <w:vertAlign w:val="superscript"/>
        </w:rPr>
        <w:t>3</w:t>
      </w:r>
      <w:r w:rsidR="00A45BA4" w:rsidRPr="0067483D">
        <w:t>;</w:t>
      </w:r>
    </w:p>
    <w:p w:rsidR="00A45BA4" w:rsidRPr="0067483D" w:rsidRDefault="00A45BA4" w:rsidP="00700A56">
      <w:pPr>
        <w:pStyle w:val="Semtxt"/>
        <w:ind w:left="360" w:firstLine="360"/>
      </w:pPr>
      <w:r w:rsidRPr="0067483D">
        <w:t>При цьому необхідно вказати за яким видом енергії вводяться дані, наприклад:</w:t>
      </w:r>
    </w:p>
    <w:p w:rsidR="00207607" w:rsidRPr="0067483D" w:rsidRDefault="00207607" w:rsidP="00700A56">
      <w:pPr>
        <w:pStyle w:val="Semtxt"/>
        <w:ind w:left="360" w:firstLine="360"/>
      </w:pPr>
    </w:p>
    <w:p w:rsidR="00207607" w:rsidRPr="0067483D" w:rsidRDefault="00207607" w:rsidP="00207607">
      <w:pPr>
        <w:pStyle w:val="Semtxt"/>
        <w:ind w:left="360" w:firstLine="360"/>
      </w:pPr>
      <w:r w:rsidRPr="0067483D">
        <w:t>Тверде паливо</w:t>
      </w:r>
      <w:r w:rsidRPr="0067483D">
        <w:tab/>
      </w:r>
      <w:r w:rsidR="00840513" w:rsidRPr="0067483D">
        <w:tab/>
      </w:r>
      <w:r w:rsidRPr="0067483D">
        <w:t>т.у.п.;</w:t>
      </w:r>
    </w:p>
    <w:p w:rsidR="00207607" w:rsidRPr="0067483D" w:rsidRDefault="00207607" w:rsidP="00207607">
      <w:pPr>
        <w:pStyle w:val="Semtxt"/>
        <w:ind w:left="360" w:firstLine="360"/>
        <w:rPr>
          <w:lang w:val="ru-RU"/>
        </w:rPr>
      </w:pPr>
      <w:r w:rsidRPr="0067483D">
        <w:t>Природний газ</w:t>
      </w:r>
      <w:r w:rsidRPr="0067483D">
        <w:tab/>
      </w:r>
      <w:r w:rsidR="00840513" w:rsidRPr="0067483D">
        <w:tab/>
      </w:r>
      <w:r w:rsidRPr="0067483D">
        <w:rPr>
          <w:lang w:val="ru-RU"/>
        </w:rPr>
        <w:t>тис.м</w:t>
      </w:r>
      <w:r w:rsidRPr="0067483D">
        <w:rPr>
          <w:vertAlign w:val="superscript"/>
          <w:lang w:val="ru-RU"/>
        </w:rPr>
        <w:t>3</w:t>
      </w:r>
      <w:r w:rsidRPr="0067483D">
        <w:rPr>
          <w:lang w:val="ru-RU"/>
        </w:rPr>
        <w:t xml:space="preserve"> (т.у.п.);</w:t>
      </w:r>
    </w:p>
    <w:p w:rsidR="00207607" w:rsidRPr="0067483D" w:rsidRDefault="00207607" w:rsidP="00207607">
      <w:pPr>
        <w:pStyle w:val="Semtxt"/>
        <w:ind w:left="360" w:firstLine="360"/>
        <w:rPr>
          <w:lang w:val="ru-RU"/>
        </w:rPr>
      </w:pPr>
      <w:r w:rsidRPr="0067483D">
        <w:rPr>
          <w:lang w:val="ru-RU"/>
        </w:rPr>
        <w:t>Теплова енергія</w:t>
      </w:r>
      <w:r w:rsidRPr="0067483D">
        <w:rPr>
          <w:lang w:val="ru-RU"/>
        </w:rPr>
        <w:tab/>
        <w:t>Гкал;</w:t>
      </w:r>
    </w:p>
    <w:p w:rsidR="00207607" w:rsidRPr="0067483D" w:rsidRDefault="00207607" w:rsidP="00207607">
      <w:pPr>
        <w:pStyle w:val="Semtxt"/>
        <w:ind w:left="360" w:firstLine="360"/>
        <w:rPr>
          <w:vertAlign w:val="superscript"/>
          <w:lang w:val="ru-RU"/>
        </w:rPr>
      </w:pPr>
      <w:r w:rsidRPr="0067483D">
        <w:rPr>
          <w:lang w:val="ru-RU"/>
        </w:rPr>
        <w:t>Вода</w:t>
      </w:r>
      <w:r w:rsidRPr="0067483D">
        <w:rPr>
          <w:lang w:val="ru-RU"/>
        </w:rPr>
        <w:tab/>
      </w:r>
      <w:r w:rsidRPr="0067483D">
        <w:rPr>
          <w:lang w:val="ru-RU"/>
        </w:rPr>
        <w:tab/>
      </w:r>
      <w:r w:rsidRPr="0067483D">
        <w:rPr>
          <w:lang w:val="ru-RU"/>
        </w:rPr>
        <w:tab/>
      </w:r>
      <w:r w:rsidR="00840513" w:rsidRPr="0067483D">
        <w:rPr>
          <w:lang w:val="ru-RU"/>
        </w:rPr>
        <w:tab/>
      </w:r>
      <w:r w:rsidRPr="0067483D">
        <w:rPr>
          <w:lang w:val="ru-RU"/>
        </w:rPr>
        <w:t>тис.м</w:t>
      </w:r>
      <w:r w:rsidRPr="0067483D">
        <w:rPr>
          <w:vertAlign w:val="superscript"/>
          <w:lang w:val="ru-RU"/>
        </w:rPr>
        <w:t>3;</w:t>
      </w:r>
    </w:p>
    <w:p w:rsidR="00207607" w:rsidRPr="0067483D" w:rsidRDefault="00207607" w:rsidP="00207607">
      <w:pPr>
        <w:pStyle w:val="Semtxt"/>
        <w:ind w:left="360" w:firstLine="360"/>
      </w:pPr>
      <w:r w:rsidRPr="0067483D">
        <w:rPr>
          <w:lang w:val="ru-RU"/>
        </w:rPr>
        <w:t>Електроенергія</w:t>
      </w:r>
      <w:r w:rsidRPr="0067483D">
        <w:rPr>
          <w:lang w:val="ru-RU"/>
        </w:rPr>
        <w:tab/>
      </w:r>
      <w:r w:rsidR="00840513" w:rsidRPr="0067483D">
        <w:rPr>
          <w:lang w:val="ru-RU"/>
        </w:rPr>
        <w:tab/>
      </w:r>
      <w:r w:rsidRPr="0067483D">
        <w:t>кВт*год;</w:t>
      </w:r>
    </w:p>
    <w:p w:rsidR="00207607" w:rsidRPr="0067483D" w:rsidRDefault="00207607" w:rsidP="00207607">
      <w:pPr>
        <w:pStyle w:val="Semtxt"/>
        <w:ind w:left="360" w:firstLine="360"/>
      </w:pPr>
      <w:r w:rsidRPr="0067483D">
        <w:t>ТПВ</w:t>
      </w:r>
      <w:r w:rsidRPr="0067483D">
        <w:tab/>
      </w:r>
      <w:r w:rsidRPr="0067483D">
        <w:tab/>
      </w:r>
      <w:r w:rsidRPr="0067483D">
        <w:tab/>
      </w:r>
      <w:r w:rsidR="00840513" w:rsidRPr="0067483D">
        <w:tab/>
      </w:r>
      <w:r w:rsidRPr="0067483D">
        <w:t>т.</w:t>
      </w:r>
    </w:p>
    <w:p w:rsidR="004B6188" w:rsidRPr="0067483D" w:rsidRDefault="004B6188" w:rsidP="00700A56">
      <w:pPr>
        <w:pStyle w:val="SEM2"/>
        <w:ind w:left="360" w:firstLine="360"/>
        <w:rPr>
          <w:sz w:val="24"/>
          <w:szCs w:val="24"/>
          <w:lang w:val="ru-RU"/>
        </w:rPr>
      </w:pPr>
      <w:r w:rsidRPr="0067483D">
        <w:rPr>
          <w:sz w:val="24"/>
          <w:szCs w:val="24"/>
          <w:lang w:val="uk-UA"/>
        </w:rPr>
        <w:t>Економія</w:t>
      </w:r>
    </w:p>
    <w:p w:rsidR="004B6188" w:rsidRPr="0067483D" w:rsidRDefault="004B6188" w:rsidP="00700A56">
      <w:pPr>
        <w:pStyle w:val="Semtxt"/>
        <w:ind w:left="360" w:firstLine="360"/>
      </w:pPr>
      <w:r w:rsidRPr="0067483D">
        <w:t>Означення економія в грошовому вимірі, в національній валюті, окрім того даний показник має два значення:</w:t>
      </w:r>
    </w:p>
    <w:p w:rsidR="004B6188" w:rsidRPr="0067483D" w:rsidRDefault="004B6188" w:rsidP="00700A56">
      <w:pPr>
        <w:pStyle w:val="Semtxt"/>
        <w:numPr>
          <w:ilvl w:val="0"/>
          <w:numId w:val="41"/>
        </w:numPr>
        <w:ind w:left="360" w:firstLine="360"/>
      </w:pPr>
      <w:r w:rsidRPr="0067483D">
        <w:t>Статична економія - розрахована від тарифів на ПЕР, що дійсні на момент ТЕО проекту;</w:t>
      </w:r>
    </w:p>
    <w:p w:rsidR="004B6188" w:rsidRPr="0067483D" w:rsidRDefault="004B6188" w:rsidP="00700A56">
      <w:pPr>
        <w:pStyle w:val="Semtxt"/>
        <w:numPr>
          <w:ilvl w:val="0"/>
          <w:numId w:val="41"/>
        </w:numPr>
        <w:ind w:left="360" w:firstLine="360"/>
      </w:pPr>
      <w:r w:rsidRPr="0067483D">
        <w:t>Динамічна економія – розрахована при зміні тарифів на протязі впровадження проекту із зазначенням дати зміни. Динамічна економія змінюєтьс</w:t>
      </w:r>
      <w:r w:rsidR="00BE4B07" w:rsidRPr="0067483D">
        <w:t xml:space="preserve">я кожного разу при зміні тарифу, та додається новою </w:t>
      </w:r>
      <w:r w:rsidR="00F00815" w:rsidRPr="0067483D">
        <w:t>строчкою</w:t>
      </w:r>
      <w:r w:rsidR="00BE4B07" w:rsidRPr="0067483D">
        <w:t>.</w:t>
      </w:r>
    </w:p>
    <w:p w:rsidR="00FA46FF" w:rsidRPr="0067483D" w:rsidRDefault="004B6188" w:rsidP="00700A56">
      <w:pPr>
        <w:pStyle w:val="Semtxt"/>
        <w:ind w:left="360" w:firstLine="360"/>
      </w:pPr>
      <w:r w:rsidRPr="0067483D">
        <w:t>Приклад:</w:t>
      </w:r>
    </w:p>
    <w:tbl>
      <w:tblPr>
        <w:tblW w:w="3580" w:type="dxa"/>
        <w:jc w:val="center"/>
        <w:tblLayout w:type="fixed"/>
        <w:tblLook w:val="04A0"/>
      </w:tblPr>
      <w:tblGrid>
        <w:gridCol w:w="3580"/>
      </w:tblGrid>
      <w:tr w:rsidR="004B6188" w:rsidRPr="0067483D" w:rsidTr="004B6188">
        <w:trPr>
          <w:trHeight w:val="20"/>
          <w:jc w:val="center"/>
        </w:trPr>
        <w:tc>
          <w:tcPr>
            <w:tcW w:w="3580"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4B6188" w:rsidRPr="0067483D" w:rsidRDefault="004B6188" w:rsidP="00700A56">
            <w:pPr>
              <w:ind w:left="360" w:firstLine="360"/>
              <w:jc w:val="center"/>
              <w:rPr>
                <w:rFonts w:ascii="Times New Roman" w:hAnsi="Times New Roman" w:cs="Times New Roman"/>
                <w:b/>
                <w:bCs/>
                <w:i/>
                <w:iCs/>
                <w:color w:val="000000"/>
                <w:sz w:val="24"/>
                <w:szCs w:val="24"/>
                <w:lang w:val="uk-UA"/>
              </w:rPr>
            </w:pPr>
            <w:r w:rsidRPr="0067483D">
              <w:rPr>
                <w:rFonts w:ascii="Times New Roman" w:hAnsi="Times New Roman" w:cs="Times New Roman"/>
                <w:b/>
                <w:bCs/>
                <w:i/>
                <w:iCs/>
                <w:color w:val="000000"/>
                <w:sz w:val="24"/>
                <w:szCs w:val="24"/>
                <w:lang w:val="uk-UA"/>
              </w:rPr>
              <w:t>Економія</w:t>
            </w:r>
          </w:p>
        </w:tc>
      </w:tr>
      <w:tr w:rsidR="004B6188" w:rsidRPr="0067483D" w:rsidTr="004B6188">
        <w:trPr>
          <w:trHeight w:val="20"/>
          <w:jc w:val="center"/>
        </w:trPr>
        <w:tc>
          <w:tcPr>
            <w:tcW w:w="3580" w:type="dxa"/>
            <w:tcBorders>
              <w:top w:val="nil"/>
              <w:left w:val="single" w:sz="4" w:space="0" w:color="auto"/>
              <w:bottom w:val="single" w:sz="8" w:space="0" w:color="auto"/>
              <w:right w:val="single" w:sz="8" w:space="0" w:color="auto"/>
            </w:tcBorders>
            <w:shd w:val="clear" w:color="000000" w:fill="FFFFFF"/>
            <w:tcMar>
              <w:left w:w="0" w:type="dxa"/>
              <w:right w:w="0" w:type="dxa"/>
            </w:tcMar>
            <w:vAlign w:val="center"/>
            <w:hideMark/>
          </w:tcPr>
          <w:p w:rsidR="004B6188" w:rsidRPr="0067483D" w:rsidRDefault="004B6188" w:rsidP="00700A56">
            <w:pPr>
              <w:ind w:left="360" w:firstLine="360"/>
              <w:jc w:val="center"/>
              <w:rPr>
                <w:rFonts w:ascii="Times New Roman" w:hAnsi="Times New Roman" w:cs="Times New Roman"/>
                <w:color w:val="000000"/>
                <w:sz w:val="24"/>
                <w:szCs w:val="24"/>
                <w:lang w:val="uk-UA"/>
              </w:rPr>
            </w:pPr>
            <w:r w:rsidRPr="0067483D">
              <w:rPr>
                <w:rFonts w:ascii="Times New Roman" w:hAnsi="Times New Roman" w:cs="Times New Roman"/>
                <w:color w:val="000000"/>
                <w:sz w:val="24"/>
                <w:szCs w:val="24"/>
                <w:lang w:val="uk-UA"/>
              </w:rPr>
              <w:t>тис.</w:t>
            </w:r>
            <w:r w:rsidR="00840513" w:rsidRPr="0067483D">
              <w:rPr>
                <w:rFonts w:ascii="Times New Roman" w:hAnsi="Times New Roman" w:cs="Times New Roman"/>
                <w:color w:val="000000"/>
                <w:sz w:val="24"/>
                <w:szCs w:val="24"/>
                <w:lang w:val="uk-UA"/>
              </w:rPr>
              <w:t xml:space="preserve"> </w:t>
            </w:r>
            <w:r w:rsidRPr="0067483D">
              <w:rPr>
                <w:rFonts w:ascii="Times New Roman" w:hAnsi="Times New Roman" w:cs="Times New Roman"/>
                <w:color w:val="000000"/>
                <w:sz w:val="24"/>
                <w:szCs w:val="24"/>
                <w:lang w:val="uk-UA"/>
              </w:rPr>
              <w:t>грн./рік</w:t>
            </w:r>
          </w:p>
        </w:tc>
      </w:tr>
      <w:tr w:rsidR="004B6188" w:rsidRPr="0067483D" w:rsidTr="004B6188">
        <w:trPr>
          <w:trHeight w:val="20"/>
          <w:jc w:val="center"/>
        </w:trPr>
        <w:tc>
          <w:tcPr>
            <w:tcW w:w="3580" w:type="dxa"/>
            <w:tcBorders>
              <w:top w:val="nil"/>
              <w:left w:val="single" w:sz="4" w:space="0" w:color="auto"/>
              <w:bottom w:val="single" w:sz="4" w:space="0" w:color="auto"/>
              <w:right w:val="single" w:sz="4" w:space="0" w:color="auto"/>
            </w:tcBorders>
            <w:shd w:val="clear" w:color="000000" w:fill="FFFFFF"/>
            <w:vAlign w:val="center"/>
          </w:tcPr>
          <w:p w:rsidR="004B6188" w:rsidRPr="0067483D" w:rsidRDefault="004B6188" w:rsidP="00700A56">
            <w:pPr>
              <w:ind w:left="360" w:firstLine="360"/>
              <w:jc w:val="center"/>
              <w:rPr>
                <w:rFonts w:ascii="Times New Roman" w:hAnsi="Times New Roman" w:cs="Times New Roman"/>
                <w:color w:val="000000"/>
                <w:sz w:val="24"/>
                <w:szCs w:val="24"/>
                <w:lang w:val="uk-UA"/>
              </w:rPr>
            </w:pPr>
            <w:r w:rsidRPr="0067483D">
              <w:rPr>
                <w:rFonts w:ascii="Times New Roman" w:hAnsi="Times New Roman" w:cs="Times New Roman"/>
                <w:color w:val="000000"/>
                <w:sz w:val="24"/>
                <w:szCs w:val="24"/>
                <w:lang w:val="uk-UA"/>
              </w:rPr>
              <w:t>13</w:t>
            </w:r>
          </w:p>
        </w:tc>
      </w:tr>
      <w:tr w:rsidR="004B6188" w:rsidRPr="0067483D" w:rsidTr="004B6188">
        <w:trPr>
          <w:trHeight w:val="20"/>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4B6188" w:rsidRPr="0067483D" w:rsidRDefault="004B6188" w:rsidP="00700A56">
            <w:pPr>
              <w:ind w:left="360" w:firstLine="360"/>
              <w:jc w:val="center"/>
              <w:rPr>
                <w:rFonts w:ascii="Times New Roman" w:hAnsi="Times New Roman" w:cs="Times New Roman"/>
                <w:color w:val="000000"/>
                <w:sz w:val="24"/>
                <w:szCs w:val="24"/>
                <w:lang w:val="uk-UA"/>
              </w:rPr>
            </w:pPr>
            <w:r w:rsidRPr="0067483D">
              <w:rPr>
                <w:rFonts w:ascii="Times New Roman" w:hAnsi="Times New Roman" w:cs="Times New Roman"/>
                <w:color w:val="000000"/>
                <w:sz w:val="24"/>
                <w:szCs w:val="24"/>
                <w:lang w:val="uk-UA"/>
              </w:rPr>
              <w:t>С. – 136</w:t>
            </w:r>
          </w:p>
          <w:p w:rsidR="004B6188" w:rsidRPr="0067483D" w:rsidRDefault="004B6188" w:rsidP="00700A56">
            <w:pPr>
              <w:ind w:left="360" w:firstLine="360"/>
              <w:jc w:val="center"/>
              <w:rPr>
                <w:rFonts w:ascii="Times New Roman" w:hAnsi="Times New Roman" w:cs="Times New Roman"/>
                <w:color w:val="000000"/>
                <w:sz w:val="24"/>
                <w:szCs w:val="24"/>
                <w:lang w:val="uk-UA"/>
              </w:rPr>
            </w:pPr>
            <w:r w:rsidRPr="0067483D">
              <w:rPr>
                <w:rFonts w:ascii="Times New Roman" w:hAnsi="Times New Roman" w:cs="Times New Roman"/>
                <w:color w:val="000000"/>
                <w:sz w:val="24"/>
                <w:szCs w:val="24"/>
                <w:lang w:val="uk-UA"/>
              </w:rPr>
              <w:t>Д. – 152 (</w:t>
            </w:r>
            <w:r w:rsidR="00BE4B07" w:rsidRPr="0067483D">
              <w:rPr>
                <w:rFonts w:ascii="Times New Roman" w:hAnsi="Times New Roman" w:cs="Times New Roman"/>
                <w:color w:val="000000"/>
                <w:sz w:val="24"/>
                <w:szCs w:val="24"/>
                <w:lang w:val="uk-UA"/>
              </w:rPr>
              <w:t>01.06</w:t>
            </w:r>
            <w:r w:rsidRPr="0067483D">
              <w:rPr>
                <w:rFonts w:ascii="Times New Roman" w:hAnsi="Times New Roman" w:cs="Times New Roman"/>
                <w:color w:val="000000"/>
                <w:sz w:val="24"/>
                <w:szCs w:val="24"/>
                <w:lang w:val="uk-UA"/>
              </w:rPr>
              <w:t>.2016)</w:t>
            </w:r>
          </w:p>
          <w:p w:rsidR="00BE4B07" w:rsidRPr="0067483D" w:rsidRDefault="00BE4B07" w:rsidP="00700A56">
            <w:pPr>
              <w:ind w:left="360" w:firstLine="360"/>
              <w:jc w:val="center"/>
              <w:rPr>
                <w:rFonts w:ascii="Times New Roman" w:hAnsi="Times New Roman" w:cs="Times New Roman"/>
                <w:color w:val="000000"/>
                <w:sz w:val="24"/>
                <w:szCs w:val="24"/>
                <w:lang w:val="uk-UA"/>
              </w:rPr>
            </w:pPr>
            <w:r w:rsidRPr="0067483D">
              <w:rPr>
                <w:rFonts w:ascii="Times New Roman" w:hAnsi="Times New Roman" w:cs="Times New Roman"/>
                <w:color w:val="000000"/>
                <w:sz w:val="24"/>
                <w:szCs w:val="24"/>
                <w:lang w:val="uk-UA"/>
              </w:rPr>
              <w:t>Д. – 180 (01.09.2016)</w:t>
            </w:r>
          </w:p>
        </w:tc>
      </w:tr>
    </w:tbl>
    <w:p w:rsidR="004B6188" w:rsidRPr="0067483D" w:rsidRDefault="004B6188" w:rsidP="00700A56">
      <w:pPr>
        <w:pStyle w:val="Semtxt"/>
        <w:ind w:left="360" w:firstLine="360"/>
      </w:pPr>
    </w:p>
    <w:p w:rsidR="004B6188" w:rsidRPr="0067483D" w:rsidRDefault="004B6188" w:rsidP="00700A56">
      <w:pPr>
        <w:pStyle w:val="SEM2"/>
        <w:ind w:left="360" w:firstLine="360"/>
        <w:rPr>
          <w:sz w:val="24"/>
          <w:szCs w:val="24"/>
          <w:lang w:val="ru-RU"/>
        </w:rPr>
      </w:pPr>
      <w:r w:rsidRPr="0067483D">
        <w:rPr>
          <w:sz w:val="24"/>
          <w:szCs w:val="24"/>
          <w:lang w:val="uk-UA"/>
        </w:rPr>
        <w:t>Термін окупності</w:t>
      </w:r>
    </w:p>
    <w:p w:rsidR="00700A56" w:rsidRPr="0067483D" w:rsidRDefault="00700A56" w:rsidP="00035120">
      <w:pPr>
        <w:pStyle w:val="Semtxt"/>
        <w:ind w:left="360" w:firstLine="360"/>
      </w:pPr>
      <w:r w:rsidRPr="0067483D">
        <w:t>Визначений простий термін окупності.</w:t>
      </w:r>
      <w:r w:rsidR="00035120" w:rsidRPr="0067483D">
        <w:t xml:space="preserve"> В умовах зміни тарифу термін окупності має також два значення:</w:t>
      </w:r>
    </w:p>
    <w:p w:rsidR="00035120" w:rsidRPr="0067483D" w:rsidRDefault="00035120" w:rsidP="00035120">
      <w:pPr>
        <w:pStyle w:val="Semtxt"/>
        <w:numPr>
          <w:ilvl w:val="0"/>
          <w:numId w:val="42"/>
        </w:numPr>
      </w:pPr>
      <w:r w:rsidRPr="0067483D">
        <w:t>Статичний термін окупності – розрахований від тарифів на ПЕР та ціни обладнання, що дійсні на момент ТЕО проекту;</w:t>
      </w:r>
    </w:p>
    <w:p w:rsidR="00035120" w:rsidRPr="0067483D" w:rsidRDefault="00035120" w:rsidP="00035120">
      <w:pPr>
        <w:pStyle w:val="Semtxt"/>
        <w:numPr>
          <w:ilvl w:val="0"/>
          <w:numId w:val="42"/>
        </w:numPr>
      </w:pPr>
      <w:r w:rsidRPr="0067483D">
        <w:t>Динамічний термін окупності - розрахований при зміні тарифів на протязі впровадження проекту із зазначенням дати зміни. Аналогічно тарифам додається новою строкою.</w:t>
      </w:r>
    </w:p>
    <w:tbl>
      <w:tblPr>
        <w:tblStyle w:val="13"/>
        <w:tblW w:w="2754" w:type="dxa"/>
        <w:tblInd w:w="4394" w:type="dxa"/>
        <w:tblLayout w:type="fixed"/>
        <w:tblLook w:val="04A0"/>
      </w:tblPr>
      <w:tblGrid>
        <w:gridCol w:w="2754"/>
      </w:tblGrid>
      <w:tr w:rsidR="00035120" w:rsidRPr="0067483D" w:rsidTr="00035120">
        <w:trPr>
          <w:trHeight w:val="1044"/>
        </w:trPr>
        <w:tc>
          <w:tcPr>
            <w:tcW w:w="2754" w:type="dxa"/>
            <w:vAlign w:val="center"/>
            <w:hideMark/>
          </w:tcPr>
          <w:p w:rsidR="00035120" w:rsidRPr="0067483D" w:rsidRDefault="00035120" w:rsidP="00035120">
            <w:pPr>
              <w:pStyle w:val="SEMempty"/>
              <w:jc w:val="center"/>
              <w:rPr>
                <w:b/>
                <w:bCs/>
                <w:i/>
                <w:iCs/>
              </w:rPr>
            </w:pPr>
            <w:r w:rsidRPr="0067483D">
              <w:rPr>
                <w:b/>
                <w:bCs/>
                <w:i/>
                <w:iCs/>
              </w:rPr>
              <w:lastRenderedPageBreak/>
              <w:t>Термін окупності</w:t>
            </w:r>
          </w:p>
        </w:tc>
      </w:tr>
      <w:tr w:rsidR="00035120" w:rsidRPr="0067483D" w:rsidTr="00035120">
        <w:trPr>
          <w:trHeight w:val="1009"/>
        </w:trPr>
        <w:tc>
          <w:tcPr>
            <w:tcW w:w="2754" w:type="dxa"/>
            <w:vAlign w:val="center"/>
            <w:hideMark/>
          </w:tcPr>
          <w:p w:rsidR="00035120" w:rsidRPr="0067483D" w:rsidRDefault="00035120" w:rsidP="00035120">
            <w:pPr>
              <w:pStyle w:val="SEMempty"/>
              <w:jc w:val="center"/>
            </w:pPr>
            <w:r w:rsidRPr="0067483D">
              <w:t>рік</w:t>
            </w:r>
          </w:p>
        </w:tc>
      </w:tr>
      <w:tr w:rsidR="00035120" w:rsidRPr="0067483D" w:rsidTr="00035120">
        <w:trPr>
          <w:trHeight w:val="360"/>
        </w:trPr>
        <w:tc>
          <w:tcPr>
            <w:tcW w:w="2754" w:type="dxa"/>
            <w:vAlign w:val="center"/>
          </w:tcPr>
          <w:p w:rsidR="00035120" w:rsidRPr="0067483D" w:rsidRDefault="00035120" w:rsidP="00035120">
            <w:pPr>
              <w:pStyle w:val="SEMempty"/>
              <w:jc w:val="center"/>
            </w:pPr>
            <w:r w:rsidRPr="0067483D">
              <w:t>14</w:t>
            </w:r>
          </w:p>
        </w:tc>
      </w:tr>
      <w:tr w:rsidR="00035120" w:rsidRPr="0067483D" w:rsidTr="00035120">
        <w:trPr>
          <w:trHeight w:val="360"/>
        </w:trPr>
        <w:tc>
          <w:tcPr>
            <w:tcW w:w="2754" w:type="dxa"/>
            <w:noWrap/>
            <w:vAlign w:val="center"/>
            <w:hideMark/>
          </w:tcPr>
          <w:p w:rsidR="00035120" w:rsidRPr="0067483D" w:rsidRDefault="00035120" w:rsidP="00035120">
            <w:pPr>
              <w:jc w:val="center"/>
              <w:rPr>
                <w:rFonts w:ascii="Times New Roman" w:hAnsi="Times New Roman" w:cs="Times New Roman"/>
                <w:color w:val="000000"/>
                <w:sz w:val="24"/>
                <w:szCs w:val="24"/>
                <w:lang w:val="uk-UA"/>
              </w:rPr>
            </w:pPr>
            <w:r w:rsidRPr="0067483D">
              <w:rPr>
                <w:rFonts w:ascii="Times New Roman" w:hAnsi="Times New Roman" w:cs="Times New Roman"/>
                <w:color w:val="000000"/>
                <w:sz w:val="24"/>
                <w:szCs w:val="24"/>
                <w:lang w:val="uk-UA"/>
              </w:rPr>
              <w:t>С. – 4,8</w:t>
            </w:r>
          </w:p>
          <w:p w:rsidR="00035120" w:rsidRPr="0067483D" w:rsidRDefault="0067360A" w:rsidP="0067360A">
            <w:pPr>
              <w:jc w:val="center"/>
              <w:rPr>
                <w:rFonts w:ascii="Times New Roman" w:hAnsi="Times New Roman" w:cs="Times New Roman"/>
                <w:color w:val="000000"/>
                <w:sz w:val="24"/>
                <w:szCs w:val="24"/>
                <w:lang w:val="uk-UA"/>
              </w:rPr>
            </w:pPr>
            <w:r w:rsidRPr="0067483D">
              <w:rPr>
                <w:rFonts w:ascii="Times New Roman" w:hAnsi="Times New Roman" w:cs="Times New Roman"/>
                <w:color w:val="000000"/>
                <w:sz w:val="24"/>
                <w:szCs w:val="24"/>
                <w:lang w:val="uk-UA"/>
              </w:rPr>
              <w:t xml:space="preserve">Д. – 4,0 </w:t>
            </w:r>
            <w:r w:rsidR="00035120" w:rsidRPr="0067483D">
              <w:rPr>
                <w:rFonts w:ascii="Times New Roman" w:hAnsi="Times New Roman" w:cs="Times New Roman"/>
                <w:color w:val="000000"/>
                <w:sz w:val="24"/>
                <w:szCs w:val="24"/>
                <w:lang w:val="uk-UA"/>
              </w:rPr>
              <w:t xml:space="preserve"> (01.06.2016)</w:t>
            </w:r>
          </w:p>
          <w:p w:rsidR="00035120" w:rsidRPr="0067483D" w:rsidRDefault="00035120" w:rsidP="0067360A">
            <w:pPr>
              <w:pStyle w:val="SEMempty"/>
              <w:jc w:val="center"/>
            </w:pPr>
            <w:r w:rsidRPr="0067483D">
              <w:rPr>
                <w:color w:val="000000"/>
              </w:rPr>
              <w:t xml:space="preserve">Д. – </w:t>
            </w:r>
            <w:r w:rsidR="0067360A" w:rsidRPr="0067483D">
              <w:rPr>
                <w:color w:val="000000"/>
              </w:rPr>
              <w:t>3,6</w:t>
            </w:r>
            <w:r w:rsidRPr="0067483D">
              <w:rPr>
                <w:color w:val="000000"/>
              </w:rPr>
              <w:t xml:space="preserve"> (01.09.2016)</w:t>
            </w:r>
          </w:p>
        </w:tc>
      </w:tr>
    </w:tbl>
    <w:p w:rsidR="00DE592D" w:rsidRPr="0067483D" w:rsidRDefault="00DE592D" w:rsidP="00DE592D">
      <w:pPr>
        <w:pStyle w:val="Semtxt"/>
      </w:pPr>
    </w:p>
    <w:p w:rsidR="00DE592D" w:rsidRPr="0067483D" w:rsidRDefault="00DE592D" w:rsidP="00DE592D">
      <w:pPr>
        <w:pStyle w:val="SEM2"/>
        <w:ind w:left="360" w:firstLine="360"/>
        <w:rPr>
          <w:sz w:val="24"/>
          <w:szCs w:val="24"/>
          <w:lang w:val="uk-UA"/>
        </w:rPr>
      </w:pPr>
      <w:r w:rsidRPr="0067483D">
        <w:rPr>
          <w:sz w:val="24"/>
          <w:szCs w:val="24"/>
          <w:lang w:val="uk-UA"/>
        </w:rPr>
        <w:t>Обсяг зменшення викидів СО</w:t>
      </w:r>
      <w:r w:rsidRPr="0067483D">
        <w:rPr>
          <w:sz w:val="24"/>
          <w:szCs w:val="24"/>
          <w:vertAlign w:val="subscript"/>
          <w:lang w:val="uk-UA"/>
        </w:rPr>
        <w:t>2</w:t>
      </w:r>
    </w:p>
    <w:p w:rsidR="00207607" w:rsidRPr="0067483D" w:rsidRDefault="00770759" w:rsidP="00770759">
      <w:pPr>
        <w:pStyle w:val="Semtxt"/>
        <w:ind w:left="360" w:firstLine="360"/>
      </w:pPr>
      <w:r w:rsidRPr="0067483D">
        <w:t>Обс</w:t>
      </w:r>
      <w:r w:rsidR="00DE592D" w:rsidRPr="0067483D">
        <w:t xml:space="preserve">яг </w:t>
      </w:r>
      <w:r w:rsidRPr="0067483D">
        <w:t xml:space="preserve">зменшення викидів </w:t>
      </w:r>
      <w:r w:rsidRPr="0067483D">
        <w:rPr>
          <w:lang w:val="en-US"/>
        </w:rPr>
        <w:t>CO</w:t>
      </w:r>
      <w:r w:rsidRPr="0067483D">
        <w:rPr>
          <w:vertAlign w:val="subscript"/>
          <w:lang w:val="ru-RU"/>
        </w:rPr>
        <w:t>2</w:t>
      </w:r>
      <w:r w:rsidRPr="0067483D">
        <w:t>, визначені в ТЕО проекту.</w:t>
      </w:r>
    </w:p>
    <w:p w:rsidR="00207607" w:rsidRPr="0067483D" w:rsidRDefault="00207607" w:rsidP="00770759">
      <w:pPr>
        <w:pStyle w:val="Semtxt"/>
        <w:ind w:left="360" w:firstLine="360"/>
      </w:pPr>
    </w:p>
    <w:p w:rsidR="00207607" w:rsidRPr="0067483D" w:rsidRDefault="00207607" w:rsidP="00207607">
      <w:pPr>
        <w:pStyle w:val="SEM2"/>
        <w:numPr>
          <w:ilvl w:val="1"/>
          <w:numId w:val="1"/>
        </w:numPr>
        <w:ind w:left="360" w:firstLine="360"/>
        <w:rPr>
          <w:sz w:val="24"/>
          <w:szCs w:val="24"/>
          <w:lang w:val="uk-UA"/>
        </w:rPr>
      </w:pPr>
      <w:r w:rsidRPr="0067483D">
        <w:rPr>
          <w:sz w:val="24"/>
          <w:szCs w:val="24"/>
          <w:lang w:val="uk-UA"/>
        </w:rPr>
        <w:t>Короткий опис</w:t>
      </w:r>
    </w:p>
    <w:p w:rsidR="00207607" w:rsidRPr="0067483D" w:rsidRDefault="00207607" w:rsidP="00207607">
      <w:pPr>
        <w:pStyle w:val="Semtxt"/>
        <w:ind w:left="360" w:firstLine="360"/>
      </w:pPr>
      <w:r w:rsidRPr="0067483D">
        <w:t>Необхідно визначити короткий опис проекту (не більше 200 символів). За можливості додати посилання на сайт проекту, або будь яке інше джерело, де є опис проекту.</w:t>
      </w:r>
    </w:p>
    <w:p w:rsidR="00207607" w:rsidRPr="0067483D" w:rsidRDefault="00207607" w:rsidP="00207607">
      <w:pPr>
        <w:pStyle w:val="Semtxt"/>
        <w:ind w:left="360" w:firstLine="360"/>
      </w:pPr>
    </w:p>
    <w:p w:rsidR="00207607" w:rsidRPr="0067483D" w:rsidRDefault="00207607" w:rsidP="00207607">
      <w:pPr>
        <w:pStyle w:val="SEM2"/>
        <w:numPr>
          <w:ilvl w:val="1"/>
          <w:numId w:val="1"/>
        </w:numPr>
        <w:ind w:left="360" w:firstLine="360"/>
        <w:rPr>
          <w:sz w:val="24"/>
          <w:szCs w:val="24"/>
          <w:lang w:val="uk-UA"/>
        </w:rPr>
      </w:pPr>
      <w:r w:rsidRPr="0067483D">
        <w:rPr>
          <w:sz w:val="24"/>
          <w:szCs w:val="24"/>
          <w:lang w:val="uk-UA"/>
        </w:rPr>
        <w:t>Вплив на інші проекти.</w:t>
      </w:r>
    </w:p>
    <w:p w:rsidR="00207607" w:rsidRPr="0067483D" w:rsidRDefault="00207607" w:rsidP="00207607">
      <w:pPr>
        <w:pStyle w:val="Semtxt"/>
        <w:ind w:left="360" w:firstLine="360"/>
      </w:pPr>
      <w:r w:rsidRPr="0067483D">
        <w:t>Визначити та назвати проекти, що мають вплив на описаний в цій строчці, можливо вказання пункту проекту в реєстрі.</w:t>
      </w:r>
    </w:p>
    <w:p w:rsidR="004B5CE9" w:rsidRPr="0067483D" w:rsidRDefault="004B5CE9" w:rsidP="00770759">
      <w:pPr>
        <w:pStyle w:val="Semtxt"/>
        <w:ind w:left="360" w:firstLine="360"/>
      </w:pPr>
      <w:r w:rsidRPr="0067483D">
        <w:br w:type="page"/>
      </w:r>
    </w:p>
    <w:p w:rsidR="00A20560" w:rsidRPr="0067483D" w:rsidRDefault="00A20560" w:rsidP="00DE592D">
      <w:pPr>
        <w:pStyle w:val="Semtxt"/>
        <w:ind w:left="360" w:firstLine="360"/>
        <w:sectPr w:rsidR="00A20560" w:rsidRPr="0067483D" w:rsidSect="004B5CE9">
          <w:headerReference w:type="default" r:id="rId8"/>
          <w:headerReference w:type="first" r:id="rId9"/>
          <w:pgSz w:w="11909" w:h="16834"/>
          <w:pgMar w:top="709" w:right="675" w:bottom="771" w:left="567" w:header="0" w:footer="6" w:gutter="0"/>
          <w:pgNumType w:start="1"/>
          <w:cols w:space="720"/>
          <w:noEndnote/>
          <w:titlePg/>
          <w:docGrid w:linePitch="360"/>
        </w:sectPr>
      </w:pPr>
    </w:p>
    <w:p w:rsidR="000C75E5" w:rsidRPr="0067483D" w:rsidRDefault="000C75E5" w:rsidP="00700A56">
      <w:pPr>
        <w:pStyle w:val="Semtxt"/>
        <w:ind w:left="360" w:firstLine="360"/>
        <w:jc w:val="center"/>
        <w:rPr>
          <w:b/>
        </w:rPr>
      </w:pPr>
      <w:r w:rsidRPr="0067483D">
        <w:rPr>
          <w:b/>
        </w:rPr>
        <w:lastRenderedPageBreak/>
        <w:t>Форма реєстру проектів. Паспортні характеристики</w:t>
      </w:r>
    </w:p>
    <w:p w:rsidR="000C75E5" w:rsidRPr="0067483D" w:rsidRDefault="000834DE" w:rsidP="00207607">
      <w:pPr>
        <w:pStyle w:val="Semtxt"/>
      </w:pPr>
      <w:r w:rsidRPr="0067483D">
        <w:t xml:space="preserve">                                                                                                                                                                                                             Таблиц</w:t>
      </w:r>
      <w:r w:rsidR="00207607" w:rsidRPr="0067483D">
        <w:t>я</w:t>
      </w:r>
      <w:r w:rsidRPr="0067483D">
        <w:t xml:space="preserve"> 1</w:t>
      </w:r>
    </w:p>
    <w:tbl>
      <w:tblPr>
        <w:tblW w:w="15499" w:type="dxa"/>
        <w:tblInd w:w="5" w:type="dxa"/>
        <w:tblLayout w:type="fixed"/>
        <w:tblLook w:val="04A0"/>
      </w:tblPr>
      <w:tblGrid>
        <w:gridCol w:w="376"/>
        <w:gridCol w:w="571"/>
        <w:gridCol w:w="1601"/>
        <w:gridCol w:w="1144"/>
        <w:gridCol w:w="1128"/>
        <w:gridCol w:w="992"/>
        <w:gridCol w:w="753"/>
        <w:gridCol w:w="894"/>
        <w:gridCol w:w="1040"/>
        <w:gridCol w:w="774"/>
        <w:gridCol w:w="870"/>
        <w:gridCol w:w="870"/>
        <w:gridCol w:w="870"/>
        <w:gridCol w:w="746"/>
        <w:gridCol w:w="726"/>
        <w:gridCol w:w="788"/>
        <w:gridCol w:w="687"/>
        <w:gridCol w:w="669"/>
      </w:tblGrid>
      <w:tr w:rsidR="00207607" w:rsidRPr="0067483D" w:rsidTr="00840513">
        <w:trPr>
          <w:trHeight w:val="870"/>
        </w:trPr>
        <w:tc>
          <w:tcPr>
            <w:tcW w:w="376" w:type="dxa"/>
            <w:vMerge w:val="restart"/>
            <w:tcBorders>
              <w:top w:val="single" w:sz="8" w:space="0" w:color="auto"/>
              <w:left w:val="single" w:sz="4" w:space="0" w:color="auto"/>
              <w:bottom w:val="single" w:sz="4" w:space="0" w:color="000000"/>
              <w:right w:val="single" w:sz="4" w:space="0" w:color="000000"/>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w:t>
            </w:r>
          </w:p>
        </w:tc>
        <w:tc>
          <w:tcPr>
            <w:tcW w:w="571" w:type="dxa"/>
            <w:vMerge w:val="restart"/>
            <w:tcBorders>
              <w:top w:val="single" w:sz="8" w:space="0" w:color="auto"/>
              <w:left w:val="single" w:sz="8" w:space="0" w:color="auto"/>
              <w:bottom w:val="single" w:sz="8" w:space="0" w:color="000000"/>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Назва проекту</w:t>
            </w:r>
          </w:p>
        </w:tc>
        <w:tc>
          <w:tcPr>
            <w:tcW w:w="1601" w:type="dxa"/>
            <w:tcBorders>
              <w:top w:val="single" w:sz="8" w:space="0" w:color="auto"/>
              <w:left w:val="single" w:sz="8"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Задіяні системи</w:t>
            </w:r>
          </w:p>
        </w:tc>
        <w:tc>
          <w:tcPr>
            <w:tcW w:w="1144"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Статус проекту</w:t>
            </w:r>
          </w:p>
        </w:tc>
        <w:tc>
          <w:tcPr>
            <w:tcW w:w="1128"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Розробник проекту</w:t>
            </w:r>
          </w:p>
        </w:tc>
        <w:tc>
          <w:tcPr>
            <w:tcW w:w="992" w:type="dxa"/>
            <w:tcBorders>
              <w:top w:val="single" w:sz="8" w:space="0" w:color="auto"/>
              <w:left w:val="single" w:sz="4" w:space="0" w:color="auto"/>
              <w:bottom w:val="single" w:sz="4" w:space="0" w:color="auto"/>
              <w:right w:val="single" w:sz="4" w:space="0" w:color="auto"/>
            </w:tcBorders>
            <w:shd w:val="clear" w:color="000000" w:fill="FFFFFF"/>
            <w:tcMar>
              <w:left w:w="0" w:type="dxa"/>
              <w:right w:w="0" w:type="dxa"/>
            </w:tcMar>
            <w:vAlign w:val="center"/>
          </w:tcPr>
          <w:p w:rsidR="00207607" w:rsidRPr="0067483D" w:rsidRDefault="00207607" w:rsidP="00700A56">
            <w:pPr>
              <w:pStyle w:val="SEMempty"/>
              <w:jc w:val="center"/>
              <w:rPr>
                <w:b/>
                <w:bCs/>
                <w:i/>
                <w:iCs/>
              </w:rPr>
            </w:pPr>
            <w:r w:rsidRPr="0067483D">
              <w:rPr>
                <w:b/>
                <w:bCs/>
                <w:i/>
                <w:iCs/>
              </w:rPr>
              <w:t>Виконавець проекту</w:t>
            </w:r>
          </w:p>
        </w:tc>
        <w:tc>
          <w:tcPr>
            <w:tcW w:w="753"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Власник проекту</w:t>
            </w:r>
          </w:p>
        </w:tc>
        <w:tc>
          <w:tcPr>
            <w:tcW w:w="894"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Джерело фінансування</w:t>
            </w:r>
          </w:p>
        </w:tc>
        <w:tc>
          <w:tcPr>
            <w:tcW w:w="1040"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Профінансова</w:t>
            </w:r>
          </w:p>
          <w:p w:rsidR="00207607" w:rsidRPr="0067483D" w:rsidRDefault="00207607" w:rsidP="00700A56">
            <w:pPr>
              <w:pStyle w:val="SEMempty"/>
              <w:jc w:val="center"/>
              <w:rPr>
                <w:b/>
                <w:bCs/>
                <w:i/>
                <w:iCs/>
              </w:rPr>
            </w:pPr>
            <w:r w:rsidRPr="0067483D">
              <w:rPr>
                <w:b/>
                <w:bCs/>
                <w:i/>
                <w:iCs/>
              </w:rPr>
              <w:t>ний об'єм,</w:t>
            </w:r>
          </w:p>
        </w:tc>
        <w:tc>
          <w:tcPr>
            <w:tcW w:w="774"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Вартість проекту</w:t>
            </w:r>
          </w:p>
        </w:tc>
        <w:tc>
          <w:tcPr>
            <w:tcW w:w="1740" w:type="dxa"/>
            <w:gridSpan w:val="2"/>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tcPr>
          <w:p w:rsidR="00207607" w:rsidRPr="0067483D" w:rsidRDefault="00207607" w:rsidP="00207607">
            <w:pPr>
              <w:pStyle w:val="SEMempty"/>
              <w:jc w:val="center"/>
              <w:rPr>
                <w:b/>
                <w:bCs/>
                <w:i/>
                <w:iCs/>
              </w:rPr>
            </w:pPr>
            <w:r w:rsidRPr="0067483D">
              <w:rPr>
                <w:b/>
                <w:bCs/>
                <w:i/>
                <w:iCs/>
                <w:color w:val="000000"/>
              </w:rPr>
              <w:t>Економія ПЕР,</w:t>
            </w:r>
          </w:p>
        </w:tc>
        <w:tc>
          <w:tcPr>
            <w:tcW w:w="870"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Економія</w:t>
            </w:r>
          </w:p>
        </w:tc>
        <w:tc>
          <w:tcPr>
            <w:tcW w:w="746"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Термін окупності</w:t>
            </w:r>
          </w:p>
        </w:tc>
        <w:tc>
          <w:tcPr>
            <w:tcW w:w="726"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Обсяг зменшення викидів СО</w:t>
            </w:r>
            <w:r w:rsidRPr="0067483D">
              <w:rPr>
                <w:b/>
                <w:bCs/>
                <w:i/>
                <w:iCs/>
                <w:vertAlign w:val="subscript"/>
              </w:rPr>
              <w:t>2</w:t>
            </w:r>
          </w:p>
        </w:tc>
        <w:tc>
          <w:tcPr>
            <w:tcW w:w="788" w:type="dxa"/>
            <w:tcBorders>
              <w:top w:val="single" w:sz="8" w:space="0" w:color="auto"/>
              <w:left w:val="single" w:sz="4" w:space="0" w:color="auto"/>
              <w:bottom w:val="single" w:sz="8" w:space="0" w:color="000000"/>
              <w:right w:val="single" w:sz="4"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Короткий опис</w:t>
            </w:r>
          </w:p>
        </w:tc>
        <w:tc>
          <w:tcPr>
            <w:tcW w:w="687" w:type="dxa"/>
            <w:tcBorders>
              <w:top w:val="single" w:sz="8" w:space="0" w:color="auto"/>
              <w:left w:val="single" w:sz="4" w:space="0" w:color="auto"/>
              <w:bottom w:val="single" w:sz="8" w:space="0" w:color="000000"/>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Вплив на інші проекти</w:t>
            </w:r>
          </w:p>
        </w:tc>
        <w:tc>
          <w:tcPr>
            <w:tcW w:w="669" w:type="dxa"/>
            <w:tcBorders>
              <w:top w:val="single" w:sz="8" w:space="0" w:color="auto"/>
              <w:left w:val="single" w:sz="8" w:space="0" w:color="auto"/>
              <w:bottom w:val="single" w:sz="8" w:space="0" w:color="000000"/>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rPr>
                <w:b/>
                <w:bCs/>
                <w:i/>
                <w:iCs/>
              </w:rPr>
            </w:pPr>
            <w:r w:rsidRPr="0067483D">
              <w:rPr>
                <w:b/>
                <w:bCs/>
                <w:i/>
                <w:iCs/>
              </w:rPr>
              <w:t>Примітка</w:t>
            </w:r>
          </w:p>
        </w:tc>
      </w:tr>
      <w:tr w:rsidR="00207607" w:rsidRPr="0067483D" w:rsidTr="00840513">
        <w:trPr>
          <w:trHeight w:val="840"/>
        </w:trPr>
        <w:tc>
          <w:tcPr>
            <w:tcW w:w="376" w:type="dxa"/>
            <w:vMerge/>
            <w:tcBorders>
              <w:top w:val="single" w:sz="8" w:space="0" w:color="auto"/>
              <w:left w:val="single" w:sz="4" w:space="0" w:color="auto"/>
              <w:bottom w:val="single" w:sz="4" w:space="0" w:color="000000"/>
              <w:right w:val="single" w:sz="4" w:space="0" w:color="000000"/>
            </w:tcBorders>
            <w:tcMar>
              <w:left w:w="0" w:type="dxa"/>
              <w:right w:w="0" w:type="dxa"/>
            </w:tcMar>
            <w:vAlign w:val="center"/>
            <w:hideMark/>
          </w:tcPr>
          <w:p w:rsidR="00207607" w:rsidRPr="0067483D" w:rsidRDefault="00207607" w:rsidP="00700A56">
            <w:pPr>
              <w:pStyle w:val="SEMempty"/>
              <w:jc w:val="center"/>
            </w:pPr>
          </w:p>
        </w:tc>
        <w:tc>
          <w:tcPr>
            <w:tcW w:w="571"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207607" w:rsidRPr="0067483D" w:rsidRDefault="00207607" w:rsidP="00700A56">
            <w:pPr>
              <w:pStyle w:val="SEMempty"/>
              <w:jc w:val="center"/>
              <w:rPr>
                <w:b/>
                <w:bCs/>
                <w:i/>
                <w:iCs/>
              </w:rPr>
            </w:pPr>
          </w:p>
        </w:tc>
        <w:tc>
          <w:tcPr>
            <w:tcW w:w="1601"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теплопостачання/</w:t>
            </w:r>
          </w:p>
          <w:p w:rsidR="00207607" w:rsidRPr="0067483D" w:rsidRDefault="00207607" w:rsidP="00700A56">
            <w:pPr>
              <w:pStyle w:val="SEMempty"/>
              <w:jc w:val="center"/>
            </w:pPr>
            <w:r w:rsidRPr="0067483D">
              <w:t>водопостачання/</w:t>
            </w:r>
          </w:p>
          <w:p w:rsidR="00207607" w:rsidRPr="0067483D" w:rsidRDefault="00207607" w:rsidP="00700A56">
            <w:pPr>
              <w:pStyle w:val="SEMempty"/>
              <w:jc w:val="center"/>
            </w:pPr>
            <w:r w:rsidRPr="0067483D">
              <w:t>освітлення/</w:t>
            </w:r>
          </w:p>
          <w:p w:rsidR="00207607" w:rsidRPr="0067483D" w:rsidRDefault="00207607" w:rsidP="00700A56">
            <w:pPr>
              <w:pStyle w:val="SEMempty"/>
              <w:jc w:val="center"/>
            </w:pPr>
            <w:r w:rsidRPr="0067483D">
              <w:t>транспорт/ ін.</w:t>
            </w:r>
          </w:p>
        </w:tc>
        <w:tc>
          <w:tcPr>
            <w:tcW w:w="1144"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проектна ідея/ТЗ/ ТЕО/РП/</w:t>
            </w:r>
          </w:p>
          <w:p w:rsidR="00207607" w:rsidRPr="0067483D" w:rsidRDefault="00207607" w:rsidP="00700A56">
            <w:pPr>
              <w:pStyle w:val="SEMempty"/>
              <w:jc w:val="center"/>
            </w:pPr>
            <w:r w:rsidRPr="0067483D">
              <w:t>виконання/ реалізовано</w:t>
            </w:r>
          </w:p>
        </w:tc>
        <w:tc>
          <w:tcPr>
            <w:tcW w:w="1128"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назва організації, контакти</w:t>
            </w:r>
          </w:p>
        </w:tc>
        <w:tc>
          <w:tcPr>
            <w:tcW w:w="992" w:type="dxa"/>
            <w:tcBorders>
              <w:top w:val="single" w:sz="4" w:space="0" w:color="auto"/>
              <w:left w:val="nil"/>
              <w:bottom w:val="single" w:sz="8" w:space="0" w:color="auto"/>
              <w:right w:val="single" w:sz="4" w:space="0" w:color="auto"/>
            </w:tcBorders>
            <w:shd w:val="clear" w:color="000000" w:fill="FFFFFF"/>
            <w:tcMar>
              <w:left w:w="0" w:type="dxa"/>
              <w:right w:w="0" w:type="dxa"/>
            </w:tcMar>
            <w:vAlign w:val="center"/>
          </w:tcPr>
          <w:p w:rsidR="00207607" w:rsidRPr="0067483D" w:rsidRDefault="00207607" w:rsidP="00700A56">
            <w:pPr>
              <w:pStyle w:val="SEMempty"/>
              <w:jc w:val="center"/>
            </w:pPr>
            <w:r w:rsidRPr="0067483D">
              <w:t>назва організації, контакти</w:t>
            </w:r>
          </w:p>
        </w:tc>
        <w:tc>
          <w:tcPr>
            <w:tcW w:w="753" w:type="dxa"/>
            <w:tcBorders>
              <w:top w:val="nil"/>
              <w:left w:val="single" w:sz="4" w:space="0" w:color="auto"/>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назва організації, контакти</w:t>
            </w:r>
          </w:p>
        </w:tc>
        <w:tc>
          <w:tcPr>
            <w:tcW w:w="894"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назва організації, контакти</w:t>
            </w:r>
          </w:p>
        </w:tc>
        <w:tc>
          <w:tcPr>
            <w:tcW w:w="1040"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тис. грн</w:t>
            </w:r>
          </w:p>
        </w:tc>
        <w:tc>
          <w:tcPr>
            <w:tcW w:w="774"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тис. грн</w:t>
            </w:r>
          </w:p>
        </w:tc>
        <w:tc>
          <w:tcPr>
            <w:tcW w:w="870" w:type="dxa"/>
            <w:tcBorders>
              <w:top w:val="nil"/>
              <w:left w:val="single" w:sz="4" w:space="0" w:color="auto"/>
              <w:bottom w:val="single" w:sz="8" w:space="0" w:color="auto"/>
              <w:right w:val="single" w:sz="4" w:space="0" w:color="auto"/>
            </w:tcBorders>
            <w:shd w:val="clear" w:color="000000" w:fill="FFFFFF"/>
            <w:tcMar>
              <w:left w:w="0" w:type="dxa"/>
              <w:right w:w="0" w:type="dxa"/>
            </w:tcMar>
            <w:vAlign w:val="center"/>
          </w:tcPr>
          <w:p w:rsidR="00207607" w:rsidRPr="0067483D" w:rsidRDefault="00207607" w:rsidP="00207607">
            <w:pPr>
              <w:pStyle w:val="SEMempty"/>
              <w:jc w:val="center"/>
            </w:pPr>
            <w:r w:rsidRPr="0067483D">
              <w:t>Вид ресурсу</w:t>
            </w:r>
          </w:p>
        </w:tc>
        <w:tc>
          <w:tcPr>
            <w:tcW w:w="870" w:type="dxa"/>
            <w:tcBorders>
              <w:top w:val="nil"/>
              <w:left w:val="single" w:sz="4" w:space="0" w:color="auto"/>
              <w:bottom w:val="single" w:sz="8" w:space="0" w:color="auto"/>
              <w:right w:val="single" w:sz="4" w:space="0" w:color="auto"/>
            </w:tcBorders>
            <w:shd w:val="clear" w:color="000000" w:fill="FFFFFF"/>
            <w:tcMar>
              <w:left w:w="0" w:type="dxa"/>
              <w:right w:w="0" w:type="dxa"/>
            </w:tcMar>
            <w:vAlign w:val="center"/>
          </w:tcPr>
          <w:p w:rsidR="00207607" w:rsidRPr="0067483D" w:rsidRDefault="00207607" w:rsidP="00207607">
            <w:pPr>
              <w:pStyle w:val="SEMempty"/>
              <w:jc w:val="center"/>
            </w:pPr>
            <w:r w:rsidRPr="0067483D">
              <w:t>величина</w:t>
            </w:r>
          </w:p>
        </w:tc>
        <w:tc>
          <w:tcPr>
            <w:tcW w:w="870" w:type="dxa"/>
            <w:tcBorders>
              <w:top w:val="nil"/>
              <w:left w:val="single" w:sz="4" w:space="0" w:color="auto"/>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тис.грн./рік</w:t>
            </w:r>
          </w:p>
        </w:tc>
        <w:tc>
          <w:tcPr>
            <w:tcW w:w="746"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рік</w:t>
            </w:r>
          </w:p>
        </w:tc>
        <w:tc>
          <w:tcPr>
            <w:tcW w:w="726"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тон/рік</w:t>
            </w:r>
          </w:p>
        </w:tc>
        <w:tc>
          <w:tcPr>
            <w:tcW w:w="788"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(посилання)</w:t>
            </w:r>
          </w:p>
        </w:tc>
        <w:tc>
          <w:tcPr>
            <w:tcW w:w="687" w:type="dxa"/>
            <w:tcBorders>
              <w:top w:val="nil"/>
              <w:left w:val="nil"/>
              <w:bottom w:val="single" w:sz="8" w:space="0" w:color="auto"/>
              <w:right w:val="single" w:sz="8" w:space="0" w:color="auto"/>
            </w:tcBorders>
            <w:shd w:val="clear" w:color="000000" w:fill="FFFFFF"/>
            <w:tcMar>
              <w:left w:w="0" w:type="dxa"/>
              <w:right w:w="0" w:type="dxa"/>
            </w:tcMar>
            <w:vAlign w:val="center"/>
            <w:hideMark/>
          </w:tcPr>
          <w:p w:rsidR="00207607" w:rsidRPr="0067483D" w:rsidRDefault="00207607" w:rsidP="00700A56">
            <w:pPr>
              <w:pStyle w:val="SEMempty"/>
              <w:jc w:val="center"/>
            </w:pPr>
            <w:r w:rsidRPr="0067483D">
              <w:t>№№ проектів</w:t>
            </w:r>
          </w:p>
        </w:tc>
        <w:tc>
          <w:tcPr>
            <w:tcW w:w="669" w:type="dxa"/>
            <w:tcBorders>
              <w:top w:val="nil"/>
              <w:left w:val="nil"/>
              <w:bottom w:val="single" w:sz="8" w:space="0" w:color="auto"/>
              <w:right w:val="single" w:sz="8" w:space="0" w:color="auto"/>
            </w:tcBorders>
            <w:shd w:val="clear" w:color="auto" w:fill="auto"/>
            <w:noWrap/>
            <w:tcMar>
              <w:left w:w="0" w:type="dxa"/>
              <w:right w:w="0" w:type="dxa"/>
            </w:tcMar>
            <w:vAlign w:val="center"/>
            <w:hideMark/>
          </w:tcPr>
          <w:p w:rsidR="00207607" w:rsidRPr="0067483D" w:rsidRDefault="00207607" w:rsidP="00700A56">
            <w:pPr>
              <w:pStyle w:val="SEMempty"/>
              <w:jc w:val="center"/>
            </w:pPr>
          </w:p>
        </w:tc>
      </w:tr>
      <w:tr w:rsidR="00207607" w:rsidRPr="0067483D" w:rsidTr="00840513">
        <w:trPr>
          <w:trHeight w:val="300"/>
        </w:trPr>
        <w:tc>
          <w:tcPr>
            <w:tcW w:w="376" w:type="dxa"/>
            <w:vMerge/>
            <w:tcBorders>
              <w:top w:val="single" w:sz="8" w:space="0" w:color="auto"/>
              <w:left w:val="single" w:sz="4" w:space="0" w:color="auto"/>
              <w:bottom w:val="single" w:sz="4" w:space="0" w:color="000000"/>
              <w:right w:val="single" w:sz="4" w:space="0" w:color="000000"/>
            </w:tcBorders>
            <w:vAlign w:val="center"/>
            <w:hideMark/>
          </w:tcPr>
          <w:p w:rsidR="00207607" w:rsidRPr="0067483D" w:rsidRDefault="00207607" w:rsidP="00700A56">
            <w:pPr>
              <w:pStyle w:val="SEMempty"/>
              <w:jc w:val="center"/>
            </w:pPr>
          </w:p>
        </w:tc>
        <w:tc>
          <w:tcPr>
            <w:tcW w:w="571" w:type="dxa"/>
            <w:tcBorders>
              <w:top w:val="nil"/>
              <w:left w:val="nil"/>
              <w:bottom w:val="single" w:sz="4" w:space="0" w:color="auto"/>
              <w:right w:val="single" w:sz="4" w:space="0" w:color="auto"/>
            </w:tcBorders>
            <w:shd w:val="clear" w:color="000000" w:fill="FFFFFF"/>
            <w:vAlign w:val="center"/>
            <w:hideMark/>
          </w:tcPr>
          <w:p w:rsidR="00207607" w:rsidRPr="0067483D" w:rsidRDefault="00207607" w:rsidP="00700A56">
            <w:pPr>
              <w:pStyle w:val="SEMempty"/>
              <w:jc w:val="center"/>
            </w:pPr>
            <w:r w:rsidRPr="0067483D">
              <w:t>1</w:t>
            </w:r>
          </w:p>
        </w:tc>
        <w:tc>
          <w:tcPr>
            <w:tcW w:w="1601" w:type="dxa"/>
            <w:tcBorders>
              <w:top w:val="nil"/>
              <w:left w:val="nil"/>
              <w:bottom w:val="single" w:sz="4" w:space="0" w:color="auto"/>
              <w:right w:val="single" w:sz="4" w:space="0" w:color="auto"/>
            </w:tcBorders>
            <w:shd w:val="clear" w:color="000000" w:fill="FFFFFF"/>
            <w:vAlign w:val="center"/>
            <w:hideMark/>
          </w:tcPr>
          <w:p w:rsidR="00207607" w:rsidRPr="0067483D" w:rsidRDefault="00207607" w:rsidP="00700A56">
            <w:pPr>
              <w:pStyle w:val="SEMempty"/>
              <w:jc w:val="center"/>
            </w:pPr>
            <w:r w:rsidRPr="0067483D">
              <w:t>2</w:t>
            </w:r>
          </w:p>
        </w:tc>
        <w:tc>
          <w:tcPr>
            <w:tcW w:w="1144"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3</w:t>
            </w:r>
          </w:p>
        </w:tc>
        <w:tc>
          <w:tcPr>
            <w:tcW w:w="1128"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4</w:t>
            </w:r>
          </w:p>
        </w:tc>
        <w:tc>
          <w:tcPr>
            <w:tcW w:w="992"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5</w:t>
            </w:r>
          </w:p>
        </w:tc>
        <w:tc>
          <w:tcPr>
            <w:tcW w:w="753" w:type="dxa"/>
            <w:tcBorders>
              <w:top w:val="nil"/>
              <w:left w:val="single" w:sz="4" w:space="0" w:color="auto"/>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6</w:t>
            </w:r>
          </w:p>
        </w:tc>
        <w:tc>
          <w:tcPr>
            <w:tcW w:w="894"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7</w:t>
            </w:r>
          </w:p>
        </w:tc>
        <w:tc>
          <w:tcPr>
            <w:tcW w:w="1040"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8</w:t>
            </w:r>
          </w:p>
        </w:tc>
        <w:tc>
          <w:tcPr>
            <w:tcW w:w="774"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9</w:t>
            </w:r>
          </w:p>
        </w:tc>
        <w:tc>
          <w:tcPr>
            <w:tcW w:w="870" w:type="dxa"/>
            <w:tcBorders>
              <w:top w:val="nil"/>
              <w:left w:val="single" w:sz="4" w:space="0" w:color="auto"/>
              <w:bottom w:val="single" w:sz="4" w:space="0" w:color="auto"/>
              <w:right w:val="single" w:sz="4" w:space="0" w:color="auto"/>
            </w:tcBorders>
            <w:shd w:val="clear" w:color="000000" w:fill="FFFFFF"/>
          </w:tcPr>
          <w:p w:rsidR="00207607" w:rsidRPr="0067483D" w:rsidRDefault="00207607" w:rsidP="00700A56">
            <w:pPr>
              <w:pStyle w:val="SEMempty"/>
              <w:jc w:val="center"/>
            </w:pPr>
            <w:r w:rsidRPr="0067483D">
              <w:t>10</w:t>
            </w:r>
          </w:p>
        </w:tc>
        <w:tc>
          <w:tcPr>
            <w:tcW w:w="870" w:type="dxa"/>
            <w:tcBorders>
              <w:top w:val="nil"/>
              <w:left w:val="single" w:sz="4" w:space="0" w:color="auto"/>
              <w:bottom w:val="single" w:sz="4" w:space="0" w:color="auto"/>
              <w:right w:val="single" w:sz="4" w:space="0" w:color="auto"/>
            </w:tcBorders>
            <w:shd w:val="clear" w:color="000000" w:fill="FFFFFF"/>
          </w:tcPr>
          <w:p w:rsidR="00207607" w:rsidRPr="0067483D" w:rsidRDefault="00207607" w:rsidP="00700A56">
            <w:pPr>
              <w:pStyle w:val="SEMempty"/>
              <w:jc w:val="center"/>
            </w:pPr>
            <w:r w:rsidRPr="0067483D">
              <w:t>11</w:t>
            </w:r>
          </w:p>
        </w:tc>
        <w:tc>
          <w:tcPr>
            <w:tcW w:w="870" w:type="dxa"/>
            <w:tcBorders>
              <w:top w:val="nil"/>
              <w:left w:val="single" w:sz="4" w:space="0" w:color="auto"/>
              <w:bottom w:val="single" w:sz="4" w:space="0" w:color="auto"/>
              <w:right w:val="single" w:sz="4" w:space="0" w:color="auto"/>
            </w:tcBorders>
            <w:shd w:val="clear" w:color="000000" w:fill="FFFFFF"/>
            <w:vAlign w:val="center"/>
          </w:tcPr>
          <w:p w:rsidR="00207607" w:rsidRPr="0067483D" w:rsidRDefault="00207607" w:rsidP="00207607">
            <w:pPr>
              <w:pStyle w:val="SEMempty"/>
              <w:jc w:val="center"/>
            </w:pPr>
            <w:r w:rsidRPr="0067483D">
              <w:t>12</w:t>
            </w:r>
          </w:p>
        </w:tc>
        <w:tc>
          <w:tcPr>
            <w:tcW w:w="746"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13</w:t>
            </w:r>
          </w:p>
        </w:tc>
        <w:tc>
          <w:tcPr>
            <w:tcW w:w="726"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14</w:t>
            </w:r>
          </w:p>
        </w:tc>
        <w:tc>
          <w:tcPr>
            <w:tcW w:w="788"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15</w:t>
            </w:r>
          </w:p>
        </w:tc>
        <w:tc>
          <w:tcPr>
            <w:tcW w:w="687"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16</w:t>
            </w:r>
          </w:p>
        </w:tc>
        <w:tc>
          <w:tcPr>
            <w:tcW w:w="669" w:type="dxa"/>
            <w:tcBorders>
              <w:top w:val="nil"/>
              <w:left w:val="nil"/>
              <w:bottom w:val="single" w:sz="4" w:space="0" w:color="auto"/>
              <w:right w:val="single" w:sz="4" w:space="0" w:color="auto"/>
            </w:tcBorders>
            <w:shd w:val="clear" w:color="000000" w:fill="FFFFFF"/>
            <w:vAlign w:val="center"/>
          </w:tcPr>
          <w:p w:rsidR="00207607" w:rsidRPr="0067483D" w:rsidRDefault="00207607" w:rsidP="00700A56">
            <w:pPr>
              <w:pStyle w:val="SEMempty"/>
              <w:jc w:val="center"/>
            </w:pPr>
            <w:r w:rsidRPr="0067483D">
              <w:t>17</w:t>
            </w:r>
          </w:p>
        </w:tc>
      </w:tr>
      <w:tr w:rsidR="00207607" w:rsidRPr="0067483D" w:rsidTr="00840513">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571"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1601"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1144"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1128"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992" w:type="dxa"/>
            <w:tcBorders>
              <w:top w:val="nil"/>
              <w:left w:val="nil"/>
              <w:bottom w:val="single" w:sz="4" w:space="0" w:color="auto"/>
              <w:right w:val="single" w:sz="4" w:space="0" w:color="auto"/>
            </w:tcBorders>
            <w:vAlign w:val="center"/>
          </w:tcPr>
          <w:p w:rsidR="00207607" w:rsidRPr="0067483D" w:rsidRDefault="00207607" w:rsidP="00700A56">
            <w:pPr>
              <w:pStyle w:val="SEMempty"/>
              <w:jc w:val="center"/>
            </w:pPr>
          </w:p>
        </w:tc>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894"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1040"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774"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870" w:type="dxa"/>
            <w:tcBorders>
              <w:top w:val="nil"/>
              <w:left w:val="single" w:sz="4" w:space="0" w:color="auto"/>
              <w:bottom w:val="single" w:sz="4" w:space="0" w:color="auto"/>
              <w:right w:val="single" w:sz="4" w:space="0" w:color="auto"/>
            </w:tcBorders>
          </w:tcPr>
          <w:p w:rsidR="00207607" w:rsidRPr="0067483D" w:rsidRDefault="00207607" w:rsidP="00700A56">
            <w:pPr>
              <w:pStyle w:val="SEMempty"/>
              <w:jc w:val="center"/>
            </w:pPr>
          </w:p>
        </w:tc>
        <w:tc>
          <w:tcPr>
            <w:tcW w:w="870" w:type="dxa"/>
            <w:tcBorders>
              <w:top w:val="nil"/>
              <w:left w:val="single" w:sz="4" w:space="0" w:color="auto"/>
              <w:bottom w:val="single" w:sz="4" w:space="0" w:color="auto"/>
              <w:right w:val="single" w:sz="4" w:space="0" w:color="auto"/>
            </w:tcBorders>
          </w:tcPr>
          <w:p w:rsidR="00207607" w:rsidRPr="0067483D" w:rsidRDefault="00207607" w:rsidP="00700A56">
            <w:pPr>
              <w:pStyle w:val="SEMempty"/>
              <w:jc w:val="center"/>
            </w:pP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746"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726"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788"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687"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c>
          <w:tcPr>
            <w:tcW w:w="669" w:type="dxa"/>
            <w:tcBorders>
              <w:top w:val="nil"/>
              <w:left w:val="nil"/>
              <w:bottom w:val="single" w:sz="4" w:space="0" w:color="auto"/>
              <w:right w:val="single" w:sz="4" w:space="0" w:color="auto"/>
            </w:tcBorders>
            <w:shd w:val="clear" w:color="auto" w:fill="auto"/>
            <w:noWrap/>
            <w:vAlign w:val="center"/>
            <w:hideMark/>
          </w:tcPr>
          <w:p w:rsidR="00207607" w:rsidRPr="0067483D" w:rsidRDefault="00207607" w:rsidP="00700A56">
            <w:pPr>
              <w:pStyle w:val="SEMempty"/>
              <w:jc w:val="center"/>
            </w:pPr>
          </w:p>
        </w:tc>
      </w:tr>
    </w:tbl>
    <w:p w:rsidR="00700A56" w:rsidRPr="0067483D" w:rsidRDefault="00700A56" w:rsidP="001114BA">
      <w:pPr>
        <w:pStyle w:val="Semtxt"/>
        <w:ind w:firstLine="0"/>
        <w:rPr>
          <w:lang w:val="ru-RU"/>
        </w:rPr>
      </w:pPr>
    </w:p>
    <w:sectPr w:rsidR="00700A56" w:rsidRPr="0067483D" w:rsidSect="00840513">
      <w:pgSz w:w="16834" w:h="11909" w:orient="landscape"/>
      <w:pgMar w:top="703" w:right="1038" w:bottom="675" w:left="771" w:header="0"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CDA" w:rsidRDefault="00E93CDA">
      <w:pPr>
        <w:spacing w:after="0" w:line="240" w:lineRule="auto"/>
      </w:pPr>
      <w:r>
        <w:separator/>
      </w:r>
    </w:p>
  </w:endnote>
  <w:endnote w:type="continuationSeparator" w:id="1">
    <w:p w:rsidR="00E93CDA" w:rsidRDefault="00E9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CDA" w:rsidRDefault="00E93CDA">
      <w:pPr>
        <w:spacing w:after="0" w:line="240" w:lineRule="auto"/>
      </w:pPr>
      <w:r>
        <w:separator/>
      </w:r>
    </w:p>
  </w:footnote>
  <w:footnote w:type="continuationSeparator" w:id="1">
    <w:p w:rsidR="00E93CDA" w:rsidRDefault="00E9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383" w:rsidRDefault="00855383">
    <w:pPr>
      <w:pStyle w:val="ac"/>
    </w:pPr>
  </w:p>
  <w:p w:rsidR="00855383" w:rsidRDefault="00855383">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0F" w:rsidRDefault="00DB6E0F">
    <w:pPr>
      <w:pStyle w:val="ac"/>
    </w:pPr>
  </w:p>
  <w:p w:rsidR="00DB6E0F" w:rsidRDefault="00DB6E0F">
    <w:pPr>
      <w:pStyle w:val="ac"/>
    </w:pPr>
  </w:p>
  <w:p w:rsidR="00DB6E0F" w:rsidRPr="00DB6E0F" w:rsidRDefault="00DB6E0F" w:rsidP="00DB6E0F">
    <w:pPr>
      <w:pStyle w:val="ac"/>
      <w:jc w:val="right"/>
      <w:rPr>
        <w:rFonts w:ascii="Times New Roman" w:hAnsi="Times New Roman" w:cs="Times New Roman"/>
        <w:sz w:val="24"/>
        <w:szCs w:val="24"/>
        <w:lang w:val="uk-UA"/>
      </w:rPr>
    </w:pPr>
    <w:r w:rsidRPr="00DB6E0F">
      <w:rPr>
        <w:rFonts w:ascii="Times New Roman" w:hAnsi="Times New Roman" w:cs="Times New Roman"/>
        <w:sz w:val="24"/>
        <w:szCs w:val="24"/>
        <w:lang w:val="uk-UA"/>
      </w:rPr>
      <w:t xml:space="preserve">Додаток </w:t>
    </w:r>
    <w:r w:rsidR="0067483D">
      <w:rPr>
        <w:rFonts w:ascii="Times New Roman" w:hAnsi="Times New Roman" w:cs="Times New Roman"/>
        <w:sz w:val="24"/>
        <w:szCs w:val="24"/>
        <w:lang w:val="uk-UA"/>
      </w:rPr>
      <w:t xml:space="preserve">№ </w:t>
    </w:r>
    <w:r w:rsidRPr="00DB6E0F">
      <w:rPr>
        <w:rFonts w:ascii="Times New Roman" w:hAnsi="Times New Roman" w:cs="Times New Roman"/>
        <w:sz w:val="24"/>
        <w:szCs w:val="24"/>
        <w:lang w:val="uk-UA"/>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1D4"/>
    <w:multiLevelType w:val="hybridMultilevel"/>
    <w:tmpl w:val="A030C984"/>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nsid w:val="1395759C"/>
    <w:multiLevelType w:val="hybridMultilevel"/>
    <w:tmpl w:val="50D42ADC"/>
    <w:lvl w:ilvl="0" w:tplc="B198A0F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567348B"/>
    <w:multiLevelType w:val="hybridMultilevel"/>
    <w:tmpl w:val="D68EC66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C8726FE8">
      <w:start w:val="1"/>
      <w:numFmt w:val="decimal"/>
      <w:lvlText w:val="2.%3"/>
      <w:lvlJc w:val="left"/>
      <w:pPr>
        <w:ind w:left="2444" w:hanging="180"/>
      </w:pPr>
      <w:rPr>
        <w:rFonts w:cs="Times New Roman" w:hint="default"/>
      </w:r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8CD1F70"/>
    <w:multiLevelType w:val="hybridMultilevel"/>
    <w:tmpl w:val="83D6498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1DAE54D5"/>
    <w:multiLevelType w:val="hybridMultilevel"/>
    <w:tmpl w:val="754EB6BC"/>
    <w:lvl w:ilvl="0" w:tplc="B198A0F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nsid w:val="20982756"/>
    <w:multiLevelType w:val="hybridMultilevel"/>
    <w:tmpl w:val="B5A87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3A521F1"/>
    <w:multiLevelType w:val="hybridMultilevel"/>
    <w:tmpl w:val="8410D7B4"/>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4C25EAE"/>
    <w:multiLevelType w:val="hybridMultilevel"/>
    <w:tmpl w:val="0B0C0E6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nsid w:val="24D4220D"/>
    <w:multiLevelType w:val="hybridMultilevel"/>
    <w:tmpl w:val="FE92BE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7243A9F"/>
    <w:multiLevelType w:val="hybridMultilevel"/>
    <w:tmpl w:val="54D6143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0">
    <w:nsid w:val="28ED3BD3"/>
    <w:multiLevelType w:val="hybridMultilevel"/>
    <w:tmpl w:val="BC686590"/>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nsid w:val="2E193CB3"/>
    <w:multiLevelType w:val="hybridMultilevel"/>
    <w:tmpl w:val="DCBCB83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nsid w:val="2EFE7993"/>
    <w:multiLevelType w:val="hybridMultilevel"/>
    <w:tmpl w:val="7A36FAFE"/>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3">
    <w:nsid w:val="32A05123"/>
    <w:multiLevelType w:val="hybridMultilevel"/>
    <w:tmpl w:val="DAD84304"/>
    <w:lvl w:ilvl="0" w:tplc="60F64A4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4FE3231"/>
    <w:multiLevelType w:val="hybridMultilevel"/>
    <w:tmpl w:val="66E61A8C"/>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5">
    <w:nsid w:val="357E677E"/>
    <w:multiLevelType w:val="hybridMultilevel"/>
    <w:tmpl w:val="4F0E5CB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6">
    <w:nsid w:val="3B527504"/>
    <w:multiLevelType w:val="hybridMultilevel"/>
    <w:tmpl w:val="DA6E2F1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40A134EA"/>
    <w:multiLevelType w:val="hybridMultilevel"/>
    <w:tmpl w:val="75C8D76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8">
    <w:nsid w:val="43526DC1"/>
    <w:multiLevelType w:val="multilevel"/>
    <w:tmpl w:val="6300757C"/>
    <w:lvl w:ilvl="0">
      <w:start w:val="1"/>
      <w:numFmt w:val="decimal"/>
      <w:pStyle w:val="My1"/>
      <w:lvlText w:val="%1"/>
      <w:lvlJc w:val="left"/>
      <w:pPr>
        <w:ind w:left="360" w:hanging="360"/>
      </w:pPr>
      <w:rPr>
        <w:rFonts w:hint="default"/>
      </w:rPr>
    </w:lvl>
    <w:lvl w:ilvl="1">
      <w:start w:val="1"/>
      <w:numFmt w:val="decimal"/>
      <w:pStyle w:val="My11"/>
      <w:lvlText w:val="%1.%2."/>
      <w:lvlJc w:val="left"/>
      <w:pPr>
        <w:ind w:left="792" w:hanging="432"/>
      </w:pPr>
      <w:rPr>
        <w:rFonts w:hint="default"/>
      </w:rPr>
    </w:lvl>
    <w:lvl w:ilvl="2">
      <w:start w:val="1"/>
      <w:numFmt w:val="decimal"/>
      <w:pStyle w:val="My111"/>
      <w:lvlText w:val="%1.%2.%3."/>
      <w:lvlJc w:val="left"/>
      <w:pPr>
        <w:ind w:left="1224" w:hanging="504"/>
      </w:pPr>
      <w:rPr>
        <w:rFonts w:hint="default"/>
        <w:i w:val="0"/>
      </w:rPr>
    </w:lvl>
    <w:lvl w:ilvl="3">
      <w:start w:val="1"/>
      <w:numFmt w:val="decimal"/>
      <w:pStyle w:val="My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D0924D9"/>
    <w:multiLevelType w:val="multilevel"/>
    <w:tmpl w:val="961AF374"/>
    <w:lvl w:ilvl="0">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567" w:hanging="283"/>
      </w:pPr>
      <w:rPr>
        <w:rFonts w:hint="default"/>
      </w:rPr>
    </w:lvl>
    <w:lvl w:ilvl="2">
      <w:start w:val="1"/>
      <w:numFmt w:val="decimal"/>
      <w:suff w:val="space"/>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DFA2661"/>
    <w:multiLevelType w:val="hybridMultilevel"/>
    <w:tmpl w:val="2552000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1">
    <w:nsid w:val="52BE1935"/>
    <w:multiLevelType w:val="hybridMultilevel"/>
    <w:tmpl w:val="9B24373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2">
    <w:nsid w:val="55EB58EA"/>
    <w:multiLevelType w:val="hybridMultilevel"/>
    <w:tmpl w:val="BCFCA56E"/>
    <w:lvl w:ilvl="0" w:tplc="B8B8181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nsid w:val="564F5AC4"/>
    <w:multiLevelType w:val="hybridMultilevel"/>
    <w:tmpl w:val="C614957C"/>
    <w:lvl w:ilvl="0" w:tplc="60F64A40">
      <w:start w:val="1"/>
      <w:numFmt w:val="bullet"/>
      <w:lvlText w:val=""/>
      <w:lvlJc w:val="left"/>
      <w:pPr>
        <w:ind w:left="1004" w:hanging="360"/>
      </w:pPr>
      <w:rPr>
        <w:rFonts w:ascii="Symbol" w:hAnsi="Symbol"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4">
    <w:nsid w:val="56B93EA5"/>
    <w:multiLevelType w:val="hybridMultilevel"/>
    <w:tmpl w:val="E63C11E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5">
    <w:nsid w:val="5AE67996"/>
    <w:multiLevelType w:val="hybridMultilevel"/>
    <w:tmpl w:val="602E344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6">
    <w:nsid w:val="5EBC15B6"/>
    <w:multiLevelType w:val="hybridMultilevel"/>
    <w:tmpl w:val="3ECA54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F370923"/>
    <w:multiLevelType w:val="hybridMultilevel"/>
    <w:tmpl w:val="4A8AF65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nsid w:val="611D4EF4"/>
    <w:multiLevelType w:val="hybridMultilevel"/>
    <w:tmpl w:val="5C4C3D56"/>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9">
    <w:nsid w:val="64490E00"/>
    <w:multiLevelType w:val="hybridMultilevel"/>
    <w:tmpl w:val="A166498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0">
    <w:nsid w:val="65DD1F1E"/>
    <w:multiLevelType w:val="hybridMultilevel"/>
    <w:tmpl w:val="105E6A6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1">
    <w:nsid w:val="69D26D66"/>
    <w:multiLevelType w:val="multilevel"/>
    <w:tmpl w:val="614E815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B9C0CE1"/>
    <w:multiLevelType w:val="hybridMultilevel"/>
    <w:tmpl w:val="6B7AA2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D425BA0"/>
    <w:multiLevelType w:val="hybridMultilevel"/>
    <w:tmpl w:val="8C5C1D78"/>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4">
    <w:nsid w:val="6F2353D8"/>
    <w:multiLevelType w:val="hybridMultilevel"/>
    <w:tmpl w:val="9DFAFC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5C71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5EE0644"/>
    <w:multiLevelType w:val="hybridMultilevel"/>
    <w:tmpl w:val="28AA8A2E"/>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7">
    <w:nsid w:val="76A73E1D"/>
    <w:multiLevelType w:val="hybridMultilevel"/>
    <w:tmpl w:val="41FA7198"/>
    <w:lvl w:ilvl="0" w:tplc="720839EE">
      <w:start w:val="1"/>
      <w:numFmt w:val="decimal"/>
      <w:lvlText w:val="Додаток П%1."/>
      <w:lvlJc w:val="left"/>
      <w:pPr>
        <w:ind w:left="10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9E529AD"/>
    <w:multiLevelType w:val="hybridMultilevel"/>
    <w:tmpl w:val="FBA82948"/>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9">
    <w:nsid w:val="7E235E2D"/>
    <w:multiLevelType w:val="hybridMultilevel"/>
    <w:tmpl w:val="3A7030EE"/>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0">
    <w:nsid w:val="7F727E49"/>
    <w:multiLevelType w:val="multilevel"/>
    <w:tmpl w:val="151AF9D0"/>
    <w:lvl w:ilvl="0">
      <w:start w:val="1"/>
      <w:numFmt w:val="decimal"/>
      <w:pStyle w:val="SEM1"/>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EM2"/>
      <w:lvlText w:val="%1.%2"/>
      <w:lvlJc w:val="left"/>
      <w:pPr>
        <w:ind w:left="567" w:hanging="283"/>
      </w:pPr>
      <w:rPr>
        <w:rFonts w:hint="default"/>
      </w:rPr>
    </w:lvl>
    <w:lvl w:ilvl="2">
      <w:start w:val="1"/>
      <w:numFmt w:val="decimal"/>
      <w:pStyle w:val="SEM3"/>
      <w:suff w:val="space"/>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0"/>
  </w:num>
  <w:num w:numId="2">
    <w:abstractNumId w:val="35"/>
  </w:num>
  <w:num w:numId="3">
    <w:abstractNumId w:val="31"/>
  </w:num>
  <w:num w:numId="4">
    <w:abstractNumId w:val="5"/>
  </w:num>
  <w:num w:numId="5">
    <w:abstractNumId w:val="26"/>
  </w:num>
  <w:num w:numId="6">
    <w:abstractNumId w:val="32"/>
  </w:num>
  <w:num w:numId="7">
    <w:abstractNumId w:val="25"/>
  </w:num>
  <w:num w:numId="8">
    <w:abstractNumId w:val="15"/>
  </w:num>
  <w:num w:numId="9">
    <w:abstractNumId w:val="21"/>
  </w:num>
  <w:num w:numId="10">
    <w:abstractNumId w:val="29"/>
  </w:num>
  <w:num w:numId="11">
    <w:abstractNumId w:val="16"/>
  </w:num>
  <w:num w:numId="12">
    <w:abstractNumId w:val="2"/>
  </w:num>
  <w:num w:numId="13">
    <w:abstractNumId w:val="4"/>
  </w:num>
  <w:num w:numId="14">
    <w:abstractNumId w:val="23"/>
  </w:num>
  <w:num w:numId="15">
    <w:abstractNumId w:val="9"/>
  </w:num>
  <w:num w:numId="16">
    <w:abstractNumId w:val="33"/>
  </w:num>
  <w:num w:numId="17">
    <w:abstractNumId w:val="37"/>
  </w:num>
  <w:num w:numId="18">
    <w:abstractNumId w:val="34"/>
  </w:num>
  <w:num w:numId="19">
    <w:abstractNumId w:val="18"/>
  </w:num>
  <w:num w:numId="20">
    <w:abstractNumId w:val="1"/>
  </w:num>
  <w:num w:numId="21">
    <w:abstractNumId w:val="6"/>
  </w:num>
  <w:num w:numId="22">
    <w:abstractNumId w:val="8"/>
  </w:num>
  <w:num w:numId="23">
    <w:abstractNumId w:val="38"/>
  </w:num>
  <w:num w:numId="24">
    <w:abstractNumId w:val="13"/>
  </w:num>
  <w:num w:numId="25">
    <w:abstractNumId w:val="20"/>
  </w:num>
  <w:num w:numId="26">
    <w:abstractNumId w:val="17"/>
  </w:num>
  <w:num w:numId="27">
    <w:abstractNumId w:val="10"/>
  </w:num>
  <w:num w:numId="28">
    <w:abstractNumId w:val="36"/>
  </w:num>
  <w:num w:numId="29">
    <w:abstractNumId w:val="14"/>
  </w:num>
  <w:num w:numId="30">
    <w:abstractNumId w:val="40"/>
  </w:num>
  <w:num w:numId="31">
    <w:abstractNumId w:val="19"/>
  </w:num>
  <w:num w:numId="32">
    <w:abstractNumId w:val="11"/>
  </w:num>
  <w:num w:numId="33">
    <w:abstractNumId w:val="39"/>
  </w:num>
  <w:num w:numId="34">
    <w:abstractNumId w:val="7"/>
  </w:num>
  <w:num w:numId="35">
    <w:abstractNumId w:val="28"/>
  </w:num>
  <w:num w:numId="36">
    <w:abstractNumId w:val="27"/>
  </w:num>
  <w:num w:numId="37">
    <w:abstractNumId w:val="0"/>
  </w:num>
  <w:num w:numId="38">
    <w:abstractNumId w:val="24"/>
  </w:num>
  <w:num w:numId="39">
    <w:abstractNumId w:val="30"/>
  </w:num>
  <w:num w:numId="40">
    <w:abstractNumId w:val="3"/>
  </w:num>
  <w:num w:numId="41">
    <w:abstractNumId w:val="12"/>
  </w:num>
  <w:num w:numId="42">
    <w:abstractNumId w:val="22"/>
  </w:num>
  <w:num w:numId="43">
    <w:abstractNumId w:val="4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A4C36"/>
    <w:rsid w:val="00013E58"/>
    <w:rsid w:val="00015DF8"/>
    <w:rsid w:val="00035120"/>
    <w:rsid w:val="0003613C"/>
    <w:rsid w:val="0004527B"/>
    <w:rsid w:val="00066214"/>
    <w:rsid w:val="00066643"/>
    <w:rsid w:val="000823BB"/>
    <w:rsid w:val="000834DE"/>
    <w:rsid w:val="00097CF3"/>
    <w:rsid w:val="000A0298"/>
    <w:rsid w:val="000C1BBD"/>
    <w:rsid w:val="000C75E5"/>
    <w:rsid w:val="000D6D94"/>
    <w:rsid w:val="000E1C29"/>
    <w:rsid w:val="00100E34"/>
    <w:rsid w:val="001114BA"/>
    <w:rsid w:val="00125404"/>
    <w:rsid w:val="001307C0"/>
    <w:rsid w:val="00131F50"/>
    <w:rsid w:val="00137D4B"/>
    <w:rsid w:val="001466D1"/>
    <w:rsid w:val="001518BF"/>
    <w:rsid w:val="00170517"/>
    <w:rsid w:val="001A4AFE"/>
    <w:rsid w:val="001B69AE"/>
    <w:rsid w:val="001D5E29"/>
    <w:rsid w:val="001E12EF"/>
    <w:rsid w:val="001E2FA4"/>
    <w:rsid w:val="001E5765"/>
    <w:rsid w:val="001E6EED"/>
    <w:rsid w:val="00207607"/>
    <w:rsid w:val="00216909"/>
    <w:rsid w:val="002401E0"/>
    <w:rsid w:val="002474FD"/>
    <w:rsid w:val="002620F1"/>
    <w:rsid w:val="00272B6F"/>
    <w:rsid w:val="002B30A2"/>
    <w:rsid w:val="00335A9B"/>
    <w:rsid w:val="00335F1B"/>
    <w:rsid w:val="00342D1C"/>
    <w:rsid w:val="00345A76"/>
    <w:rsid w:val="003A4C36"/>
    <w:rsid w:val="003A7D50"/>
    <w:rsid w:val="003B294C"/>
    <w:rsid w:val="003D23C2"/>
    <w:rsid w:val="003E5DE8"/>
    <w:rsid w:val="003E65BD"/>
    <w:rsid w:val="00400235"/>
    <w:rsid w:val="00401F41"/>
    <w:rsid w:val="00416B41"/>
    <w:rsid w:val="00431B51"/>
    <w:rsid w:val="0045501B"/>
    <w:rsid w:val="00462700"/>
    <w:rsid w:val="00470F9C"/>
    <w:rsid w:val="00475B66"/>
    <w:rsid w:val="00482B19"/>
    <w:rsid w:val="00495057"/>
    <w:rsid w:val="004B4AF2"/>
    <w:rsid w:val="004B5CE9"/>
    <w:rsid w:val="004B6188"/>
    <w:rsid w:val="004C1C50"/>
    <w:rsid w:val="004D2FCE"/>
    <w:rsid w:val="004E7CD8"/>
    <w:rsid w:val="005138A1"/>
    <w:rsid w:val="0052600B"/>
    <w:rsid w:val="005327DD"/>
    <w:rsid w:val="00541811"/>
    <w:rsid w:val="0054751C"/>
    <w:rsid w:val="00582F34"/>
    <w:rsid w:val="00592B3C"/>
    <w:rsid w:val="0059655A"/>
    <w:rsid w:val="005A1B61"/>
    <w:rsid w:val="005A69E2"/>
    <w:rsid w:val="005B09A7"/>
    <w:rsid w:val="005E2B0A"/>
    <w:rsid w:val="005E4C4F"/>
    <w:rsid w:val="00605CAC"/>
    <w:rsid w:val="006309C6"/>
    <w:rsid w:val="00632785"/>
    <w:rsid w:val="006371FA"/>
    <w:rsid w:val="00650D16"/>
    <w:rsid w:val="00653FA5"/>
    <w:rsid w:val="00661394"/>
    <w:rsid w:val="00664165"/>
    <w:rsid w:val="00665FE7"/>
    <w:rsid w:val="0067360A"/>
    <w:rsid w:val="0067483D"/>
    <w:rsid w:val="006B783A"/>
    <w:rsid w:val="006D6872"/>
    <w:rsid w:val="006D7DA1"/>
    <w:rsid w:val="006F4BFF"/>
    <w:rsid w:val="00700A56"/>
    <w:rsid w:val="00725FC7"/>
    <w:rsid w:val="00731D5A"/>
    <w:rsid w:val="0073462B"/>
    <w:rsid w:val="00735BE6"/>
    <w:rsid w:val="0073785E"/>
    <w:rsid w:val="00741041"/>
    <w:rsid w:val="007472F8"/>
    <w:rsid w:val="00770759"/>
    <w:rsid w:val="007B3EBC"/>
    <w:rsid w:val="007C61EC"/>
    <w:rsid w:val="007C6561"/>
    <w:rsid w:val="007C6F1B"/>
    <w:rsid w:val="007D2890"/>
    <w:rsid w:val="007D6A3E"/>
    <w:rsid w:val="007F5CC8"/>
    <w:rsid w:val="007F61A1"/>
    <w:rsid w:val="00810617"/>
    <w:rsid w:val="008211E4"/>
    <w:rsid w:val="00835C98"/>
    <w:rsid w:val="00836371"/>
    <w:rsid w:val="00840513"/>
    <w:rsid w:val="00855383"/>
    <w:rsid w:val="008824C6"/>
    <w:rsid w:val="00884520"/>
    <w:rsid w:val="00887026"/>
    <w:rsid w:val="008943B1"/>
    <w:rsid w:val="008949C1"/>
    <w:rsid w:val="008B6E5B"/>
    <w:rsid w:val="008F52D3"/>
    <w:rsid w:val="00911C53"/>
    <w:rsid w:val="009277EC"/>
    <w:rsid w:val="00953166"/>
    <w:rsid w:val="009543D9"/>
    <w:rsid w:val="00981E89"/>
    <w:rsid w:val="00987572"/>
    <w:rsid w:val="009973D5"/>
    <w:rsid w:val="009B55BF"/>
    <w:rsid w:val="00A03AEF"/>
    <w:rsid w:val="00A05E2E"/>
    <w:rsid w:val="00A16E5B"/>
    <w:rsid w:val="00A20560"/>
    <w:rsid w:val="00A35B6A"/>
    <w:rsid w:val="00A44E15"/>
    <w:rsid w:val="00A45A78"/>
    <w:rsid w:val="00A45BA4"/>
    <w:rsid w:val="00A464B8"/>
    <w:rsid w:val="00A81C76"/>
    <w:rsid w:val="00A9125C"/>
    <w:rsid w:val="00AA3054"/>
    <w:rsid w:val="00AA69FA"/>
    <w:rsid w:val="00AC6E68"/>
    <w:rsid w:val="00AC71DB"/>
    <w:rsid w:val="00AE3485"/>
    <w:rsid w:val="00B122D9"/>
    <w:rsid w:val="00B127A0"/>
    <w:rsid w:val="00B277E0"/>
    <w:rsid w:val="00B33C8C"/>
    <w:rsid w:val="00B34CFD"/>
    <w:rsid w:val="00B409D2"/>
    <w:rsid w:val="00B60168"/>
    <w:rsid w:val="00B762B0"/>
    <w:rsid w:val="00BC24A9"/>
    <w:rsid w:val="00BC6D5C"/>
    <w:rsid w:val="00BD0D3D"/>
    <w:rsid w:val="00BE3B3B"/>
    <w:rsid w:val="00BE4B07"/>
    <w:rsid w:val="00C13028"/>
    <w:rsid w:val="00C24205"/>
    <w:rsid w:val="00C34058"/>
    <w:rsid w:val="00C35FEB"/>
    <w:rsid w:val="00C36A3D"/>
    <w:rsid w:val="00C60B01"/>
    <w:rsid w:val="00C72893"/>
    <w:rsid w:val="00C73080"/>
    <w:rsid w:val="00CC35E6"/>
    <w:rsid w:val="00CD2AB4"/>
    <w:rsid w:val="00CF56F7"/>
    <w:rsid w:val="00CF6858"/>
    <w:rsid w:val="00D027CE"/>
    <w:rsid w:val="00D036A8"/>
    <w:rsid w:val="00D30415"/>
    <w:rsid w:val="00D5461E"/>
    <w:rsid w:val="00D61165"/>
    <w:rsid w:val="00D81563"/>
    <w:rsid w:val="00D81B36"/>
    <w:rsid w:val="00DB0BB0"/>
    <w:rsid w:val="00DB5FEF"/>
    <w:rsid w:val="00DB6E0F"/>
    <w:rsid w:val="00DD2D34"/>
    <w:rsid w:val="00DD714D"/>
    <w:rsid w:val="00DD775D"/>
    <w:rsid w:val="00DE155C"/>
    <w:rsid w:val="00DE592D"/>
    <w:rsid w:val="00DF2CE4"/>
    <w:rsid w:val="00E10D90"/>
    <w:rsid w:val="00E12470"/>
    <w:rsid w:val="00E22E56"/>
    <w:rsid w:val="00E35B4F"/>
    <w:rsid w:val="00E46BC6"/>
    <w:rsid w:val="00E53963"/>
    <w:rsid w:val="00E55992"/>
    <w:rsid w:val="00E72D85"/>
    <w:rsid w:val="00E738C0"/>
    <w:rsid w:val="00E93CDA"/>
    <w:rsid w:val="00E96785"/>
    <w:rsid w:val="00EA501A"/>
    <w:rsid w:val="00EB5EF0"/>
    <w:rsid w:val="00EC55A6"/>
    <w:rsid w:val="00ED4408"/>
    <w:rsid w:val="00F00815"/>
    <w:rsid w:val="00F476F5"/>
    <w:rsid w:val="00F528C3"/>
    <w:rsid w:val="00F57D76"/>
    <w:rsid w:val="00F6548C"/>
    <w:rsid w:val="00F75E13"/>
    <w:rsid w:val="00F96B8A"/>
    <w:rsid w:val="00FA46FF"/>
    <w:rsid w:val="00FA734B"/>
    <w:rsid w:val="00FB0FF8"/>
    <w:rsid w:val="00FB2C6E"/>
    <w:rsid w:val="00FB4644"/>
    <w:rsid w:val="00FB7F8C"/>
    <w:rsid w:val="00FE22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CD8"/>
  </w:style>
  <w:style w:type="paragraph" w:styleId="1">
    <w:name w:val="heading 1"/>
    <w:basedOn w:val="a"/>
    <w:next w:val="a"/>
    <w:link w:val="10"/>
    <w:uiPriority w:val="9"/>
    <w:qFormat/>
    <w:rsid w:val="006309C6"/>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rPr>
  </w:style>
  <w:style w:type="paragraph" w:styleId="2">
    <w:name w:val="heading 2"/>
    <w:basedOn w:val="a"/>
    <w:next w:val="a"/>
    <w:link w:val="20"/>
    <w:uiPriority w:val="9"/>
    <w:unhideWhenUsed/>
    <w:qFormat/>
    <w:rsid w:val="006309C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3">
    <w:name w:val="heading 3"/>
    <w:basedOn w:val="a"/>
    <w:next w:val="a"/>
    <w:link w:val="30"/>
    <w:uiPriority w:val="9"/>
    <w:semiHidden/>
    <w:unhideWhenUsed/>
    <w:qFormat/>
    <w:rsid w:val="006309C6"/>
    <w:pPr>
      <w:keepNext/>
      <w:keepLines/>
      <w:spacing w:before="200" w:after="0"/>
      <w:outlineLvl w:val="2"/>
    </w:pPr>
    <w:rPr>
      <w:rFonts w:asciiTheme="majorHAnsi" w:eastAsiaTheme="majorEastAsia" w:hAnsiTheme="majorHAnsi" w:cstheme="majorBidi"/>
      <w:b/>
      <w:bCs/>
      <w:color w:val="4F81BD" w:themeColor="accent1"/>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M1">
    <w:name w:val="SEM_1"/>
    <w:basedOn w:val="a"/>
    <w:qFormat/>
    <w:rsid w:val="00100E34"/>
    <w:pPr>
      <w:numPr>
        <w:numId w:val="30"/>
      </w:numPr>
      <w:spacing w:after="0" w:line="240" w:lineRule="auto"/>
      <w:jc w:val="center"/>
    </w:pPr>
    <w:rPr>
      <w:rFonts w:ascii="Times New Roman" w:eastAsia="Times New Roman" w:hAnsi="Times New Roman" w:cs="Times New Roman"/>
      <w:b/>
      <w:sz w:val="28"/>
      <w:lang w:val="uk-UA" w:eastAsia="uk-UA"/>
    </w:rPr>
  </w:style>
  <w:style w:type="paragraph" w:customStyle="1" w:styleId="SEM2">
    <w:name w:val="SEM_2"/>
    <w:basedOn w:val="SEM1"/>
    <w:qFormat/>
    <w:rsid w:val="00E53963"/>
    <w:pPr>
      <w:numPr>
        <w:ilvl w:val="1"/>
      </w:numPr>
      <w:jc w:val="left"/>
    </w:pPr>
    <w:rPr>
      <w:lang w:val="en-US"/>
    </w:rPr>
  </w:style>
  <w:style w:type="paragraph" w:customStyle="1" w:styleId="SEM3">
    <w:name w:val="SEM_3"/>
    <w:basedOn w:val="SEM2"/>
    <w:qFormat/>
    <w:rsid w:val="00E53963"/>
    <w:pPr>
      <w:numPr>
        <w:ilvl w:val="2"/>
      </w:numPr>
    </w:pPr>
    <w:rPr>
      <w:sz w:val="24"/>
    </w:rPr>
  </w:style>
  <w:style w:type="paragraph" w:customStyle="1" w:styleId="SEMempty">
    <w:name w:val="SEM_empty"/>
    <w:basedOn w:val="a"/>
    <w:qFormat/>
    <w:rsid w:val="00E53963"/>
    <w:pPr>
      <w:spacing w:after="0" w:line="240" w:lineRule="auto"/>
    </w:pPr>
    <w:rPr>
      <w:rFonts w:ascii="Times New Roman" w:eastAsia="Times New Roman" w:hAnsi="Times New Roman" w:cs="Times New Roman"/>
      <w:sz w:val="24"/>
      <w:szCs w:val="24"/>
      <w:lang w:val="uk-UA" w:eastAsia="uk-UA"/>
    </w:rPr>
  </w:style>
  <w:style w:type="paragraph" w:customStyle="1" w:styleId="Semtxt">
    <w:name w:val="Sem_txt"/>
    <w:basedOn w:val="a"/>
    <w:qFormat/>
    <w:rsid w:val="00E53963"/>
    <w:pPr>
      <w:spacing w:before="120" w:after="120" w:line="240" w:lineRule="auto"/>
      <w:ind w:firstLine="284"/>
      <w:jc w:val="both"/>
    </w:pPr>
    <w:rPr>
      <w:rFonts w:ascii="Times New Roman" w:eastAsia="Times New Roman" w:hAnsi="Times New Roman" w:cs="Times New Roman"/>
      <w:sz w:val="24"/>
      <w:szCs w:val="24"/>
      <w:lang w:val="uk-UA" w:eastAsia="uk-UA"/>
    </w:rPr>
  </w:style>
  <w:style w:type="paragraph" w:styleId="a3">
    <w:name w:val="Balloon Text"/>
    <w:basedOn w:val="a"/>
    <w:link w:val="a4"/>
    <w:uiPriority w:val="99"/>
    <w:semiHidden/>
    <w:unhideWhenUsed/>
    <w:rsid w:val="00C35F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5FEB"/>
    <w:rPr>
      <w:rFonts w:ascii="Tahoma" w:hAnsi="Tahoma" w:cs="Tahoma"/>
      <w:sz w:val="16"/>
      <w:szCs w:val="16"/>
    </w:rPr>
  </w:style>
  <w:style w:type="table" w:styleId="a5">
    <w:name w:val="Table Grid"/>
    <w:basedOn w:val="a1"/>
    <w:uiPriority w:val="59"/>
    <w:rsid w:val="00C35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21"/>
    <w:rsid w:val="00A05E2E"/>
    <w:rPr>
      <w:rFonts w:ascii="Times New Roman" w:eastAsia="Times New Roman" w:hAnsi="Times New Roman" w:cs="Times New Roman"/>
      <w:shd w:val="clear" w:color="auto" w:fill="FFFFFF"/>
    </w:rPr>
  </w:style>
  <w:style w:type="character" w:customStyle="1" w:styleId="Arial8pt">
    <w:name w:val="Основной текст + Arial;8 pt;Полужирный"/>
    <w:basedOn w:val="a6"/>
    <w:rsid w:val="00A05E2E"/>
    <w:rPr>
      <w:rFonts w:ascii="Arial" w:eastAsia="Arial" w:hAnsi="Arial" w:cs="Arial"/>
      <w:b/>
      <w:bCs/>
      <w:color w:val="000000"/>
      <w:spacing w:val="0"/>
      <w:w w:val="100"/>
      <w:position w:val="0"/>
      <w:sz w:val="16"/>
      <w:szCs w:val="16"/>
      <w:shd w:val="clear" w:color="auto" w:fill="FFFFFF"/>
      <w:lang w:val="uk-UA" w:eastAsia="uk-UA" w:bidi="uk-UA"/>
    </w:rPr>
  </w:style>
  <w:style w:type="character" w:customStyle="1" w:styleId="a7">
    <w:name w:val="Основной текст + Полужирный"/>
    <w:basedOn w:val="a6"/>
    <w:rsid w:val="00A05E2E"/>
    <w:rPr>
      <w:rFonts w:ascii="Times New Roman" w:eastAsia="Times New Roman" w:hAnsi="Times New Roman" w:cs="Times New Roman"/>
      <w:b/>
      <w:bCs/>
      <w:color w:val="000000"/>
      <w:spacing w:val="0"/>
      <w:w w:val="100"/>
      <w:position w:val="0"/>
      <w:shd w:val="clear" w:color="auto" w:fill="FFFFFF"/>
      <w:lang w:val="uk-UA" w:eastAsia="uk-UA" w:bidi="uk-UA"/>
    </w:rPr>
  </w:style>
  <w:style w:type="character" w:customStyle="1" w:styleId="11">
    <w:name w:val="Основной текст1"/>
    <w:basedOn w:val="a6"/>
    <w:rsid w:val="00A05E2E"/>
    <w:rPr>
      <w:rFonts w:ascii="Times New Roman" w:eastAsia="Times New Roman" w:hAnsi="Times New Roman" w:cs="Times New Roman"/>
      <w:color w:val="000000"/>
      <w:spacing w:val="0"/>
      <w:w w:val="100"/>
      <w:position w:val="0"/>
      <w:u w:val="single"/>
      <w:shd w:val="clear" w:color="auto" w:fill="FFFFFF"/>
      <w:lang w:val="uk-UA" w:eastAsia="uk-UA" w:bidi="uk-UA"/>
    </w:rPr>
  </w:style>
  <w:style w:type="character" w:customStyle="1" w:styleId="Arial65pt">
    <w:name w:val="Основной текст + Arial;6;5 pt;Полужирный;Курсив"/>
    <w:basedOn w:val="a6"/>
    <w:rsid w:val="00A05E2E"/>
    <w:rPr>
      <w:rFonts w:ascii="Arial" w:eastAsia="Arial" w:hAnsi="Arial" w:cs="Arial"/>
      <w:b/>
      <w:bCs/>
      <w:i/>
      <w:iCs/>
      <w:color w:val="000000"/>
      <w:spacing w:val="0"/>
      <w:w w:val="100"/>
      <w:position w:val="0"/>
      <w:sz w:val="13"/>
      <w:szCs w:val="13"/>
      <w:shd w:val="clear" w:color="auto" w:fill="FFFFFF"/>
      <w:lang w:val="uk-UA" w:eastAsia="uk-UA" w:bidi="uk-UA"/>
    </w:rPr>
  </w:style>
  <w:style w:type="character" w:customStyle="1" w:styleId="Arial115pt">
    <w:name w:val="Основной текст + Arial;11;5 pt;Полужирный"/>
    <w:basedOn w:val="a6"/>
    <w:rsid w:val="00A05E2E"/>
    <w:rPr>
      <w:rFonts w:ascii="Arial" w:eastAsia="Arial" w:hAnsi="Arial" w:cs="Arial"/>
      <w:b/>
      <w:bCs/>
      <w:color w:val="000000"/>
      <w:spacing w:val="0"/>
      <w:w w:val="100"/>
      <w:position w:val="0"/>
      <w:sz w:val="23"/>
      <w:szCs w:val="23"/>
      <w:shd w:val="clear" w:color="auto" w:fill="FFFFFF"/>
      <w:lang w:val="uk-UA" w:eastAsia="uk-UA" w:bidi="uk-UA"/>
    </w:rPr>
  </w:style>
  <w:style w:type="character" w:customStyle="1" w:styleId="Arial75pt">
    <w:name w:val="Основной текст + Arial;7;5 pt"/>
    <w:basedOn w:val="a6"/>
    <w:rsid w:val="00A05E2E"/>
    <w:rPr>
      <w:rFonts w:ascii="Arial" w:eastAsia="Arial" w:hAnsi="Arial" w:cs="Arial"/>
      <w:color w:val="000000"/>
      <w:spacing w:val="0"/>
      <w:w w:val="100"/>
      <w:position w:val="0"/>
      <w:sz w:val="15"/>
      <w:szCs w:val="15"/>
      <w:shd w:val="clear" w:color="auto" w:fill="FFFFFF"/>
      <w:lang w:val="uk-UA" w:eastAsia="uk-UA" w:bidi="uk-UA"/>
    </w:rPr>
  </w:style>
  <w:style w:type="character" w:customStyle="1" w:styleId="22">
    <w:name w:val="Основной текст (2) + Не полужирный"/>
    <w:basedOn w:val="a0"/>
    <w:rsid w:val="00A05E2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31">
    <w:name w:val="Основной текст (3) + Не курсив"/>
    <w:basedOn w:val="a0"/>
    <w:rsid w:val="00A05E2E"/>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a8">
    <w:name w:val="Основной текст + Курсив"/>
    <w:basedOn w:val="a6"/>
    <w:rsid w:val="00A05E2E"/>
    <w:rPr>
      <w:rFonts w:ascii="Times New Roman" w:eastAsia="Times New Roman" w:hAnsi="Times New Roman" w:cs="Times New Roman"/>
      <w:i/>
      <w:iCs/>
      <w:color w:val="000000"/>
      <w:spacing w:val="0"/>
      <w:w w:val="100"/>
      <w:position w:val="0"/>
      <w:shd w:val="clear" w:color="auto" w:fill="FFFFFF"/>
      <w:lang w:val="uk-UA" w:eastAsia="uk-UA" w:bidi="uk-UA"/>
    </w:rPr>
  </w:style>
  <w:style w:type="paragraph" w:customStyle="1" w:styleId="21">
    <w:name w:val="Основной текст2"/>
    <w:basedOn w:val="a"/>
    <w:link w:val="a6"/>
    <w:rsid w:val="00A05E2E"/>
    <w:pPr>
      <w:widowControl w:val="0"/>
      <w:shd w:val="clear" w:color="auto" w:fill="FFFFFF"/>
      <w:spacing w:after="0" w:line="274" w:lineRule="exact"/>
      <w:jc w:val="both"/>
    </w:pPr>
    <w:rPr>
      <w:rFonts w:ascii="Times New Roman" w:eastAsia="Times New Roman" w:hAnsi="Times New Roman" w:cs="Times New Roman"/>
    </w:rPr>
  </w:style>
  <w:style w:type="paragraph" w:styleId="a9">
    <w:name w:val="footer"/>
    <w:basedOn w:val="a"/>
    <w:link w:val="aa"/>
    <w:uiPriority w:val="99"/>
    <w:unhideWhenUsed/>
    <w:rsid w:val="00A05E2E"/>
    <w:pPr>
      <w:tabs>
        <w:tab w:val="center" w:pos="4677"/>
        <w:tab w:val="right" w:pos="9355"/>
      </w:tabs>
      <w:spacing w:after="0" w:line="240" w:lineRule="auto"/>
      <w:jc w:val="both"/>
    </w:pPr>
    <w:rPr>
      <w:rFonts w:ascii="Times New Roman" w:eastAsia="Times New Roman" w:hAnsi="Times New Roman" w:cs="Times New Roman"/>
      <w:sz w:val="24"/>
      <w:szCs w:val="20"/>
      <w:lang w:eastAsia="ru-RU"/>
    </w:rPr>
  </w:style>
  <w:style w:type="character" w:customStyle="1" w:styleId="aa">
    <w:name w:val="Нижний колонтитул Знак"/>
    <w:basedOn w:val="a0"/>
    <w:link w:val="a9"/>
    <w:uiPriority w:val="99"/>
    <w:rsid w:val="00A05E2E"/>
    <w:rPr>
      <w:rFonts w:ascii="Times New Roman" w:eastAsia="Times New Roman" w:hAnsi="Times New Roman" w:cs="Times New Roman"/>
      <w:sz w:val="24"/>
      <w:szCs w:val="20"/>
      <w:lang w:eastAsia="ru-RU"/>
    </w:rPr>
  </w:style>
  <w:style w:type="paragraph" w:styleId="ab">
    <w:name w:val="List Paragraph"/>
    <w:basedOn w:val="a"/>
    <w:uiPriority w:val="34"/>
    <w:qFormat/>
    <w:rsid w:val="00911C53"/>
    <w:pPr>
      <w:ind w:left="720"/>
      <w:contextualSpacing/>
    </w:pPr>
  </w:style>
  <w:style w:type="character" w:customStyle="1" w:styleId="FontStyle158">
    <w:name w:val="Font Style158"/>
    <w:uiPriority w:val="99"/>
    <w:rsid w:val="00911C53"/>
    <w:rPr>
      <w:rFonts w:ascii="Times New Roman" w:hAnsi="Times New Roman"/>
      <w:sz w:val="24"/>
    </w:rPr>
  </w:style>
  <w:style w:type="character" w:customStyle="1" w:styleId="hps">
    <w:name w:val="hps"/>
    <w:basedOn w:val="a0"/>
    <w:rsid w:val="00FB2C6E"/>
  </w:style>
  <w:style w:type="character" w:customStyle="1" w:styleId="115pt">
    <w:name w:val="Основной текст + 11;5 pt"/>
    <w:basedOn w:val="a6"/>
    <w:rsid w:val="00137D4B"/>
    <w:rPr>
      <w:rFonts w:ascii="Times New Roman" w:eastAsia="Times New Roman" w:hAnsi="Times New Roman" w:cs="Times New Roman"/>
      <w:color w:val="000000"/>
      <w:spacing w:val="0"/>
      <w:w w:val="100"/>
      <w:position w:val="0"/>
      <w:sz w:val="23"/>
      <w:szCs w:val="23"/>
      <w:shd w:val="clear" w:color="auto" w:fill="FFFFFF"/>
      <w:lang w:val="uk-UA" w:eastAsia="uk-UA" w:bidi="uk-UA"/>
    </w:rPr>
  </w:style>
  <w:style w:type="character" w:customStyle="1" w:styleId="11pt">
    <w:name w:val="Основной текст + 11 pt;Полужирный"/>
    <w:basedOn w:val="a6"/>
    <w:rsid w:val="00137D4B"/>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paragraph" w:styleId="ac">
    <w:name w:val="header"/>
    <w:basedOn w:val="a"/>
    <w:link w:val="ad"/>
    <w:uiPriority w:val="99"/>
    <w:unhideWhenUsed/>
    <w:rsid w:val="00981E89"/>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981E89"/>
  </w:style>
  <w:style w:type="character" w:styleId="ae">
    <w:name w:val="Hyperlink"/>
    <w:basedOn w:val="a0"/>
    <w:uiPriority w:val="99"/>
    <w:rsid w:val="000C75E5"/>
    <w:rPr>
      <w:color w:val="0000FF"/>
      <w:u w:val="single"/>
    </w:rPr>
  </w:style>
  <w:style w:type="character" w:styleId="af">
    <w:name w:val="annotation reference"/>
    <w:basedOn w:val="a0"/>
    <w:uiPriority w:val="99"/>
    <w:semiHidden/>
    <w:unhideWhenUsed/>
    <w:rsid w:val="0003613C"/>
    <w:rPr>
      <w:sz w:val="16"/>
      <w:szCs w:val="16"/>
    </w:rPr>
  </w:style>
  <w:style w:type="paragraph" w:styleId="af0">
    <w:name w:val="annotation text"/>
    <w:basedOn w:val="a"/>
    <w:link w:val="af1"/>
    <w:uiPriority w:val="99"/>
    <w:semiHidden/>
    <w:unhideWhenUsed/>
    <w:rsid w:val="0003613C"/>
    <w:pPr>
      <w:spacing w:line="240" w:lineRule="auto"/>
    </w:pPr>
    <w:rPr>
      <w:sz w:val="20"/>
      <w:szCs w:val="20"/>
    </w:rPr>
  </w:style>
  <w:style w:type="character" w:customStyle="1" w:styleId="af1">
    <w:name w:val="Текст примечания Знак"/>
    <w:basedOn w:val="a0"/>
    <w:link w:val="af0"/>
    <w:uiPriority w:val="99"/>
    <w:semiHidden/>
    <w:rsid w:val="0003613C"/>
    <w:rPr>
      <w:sz w:val="20"/>
      <w:szCs w:val="20"/>
    </w:rPr>
  </w:style>
  <w:style w:type="paragraph" w:styleId="af2">
    <w:name w:val="annotation subject"/>
    <w:basedOn w:val="af0"/>
    <w:next w:val="af0"/>
    <w:link w:val="af3"/>
    <w:uiPriority w:val="99"/>
    <w:semiHidden/>
    <w:unhideWhenUsed/>
    <w:rsid w:val="0003613C"/>
    <w:rPr>
      <w:b/>
      <w:bCs/>
    </w:rPr>
  </w:style>
  <w:style w:type="character" w:customStyle="1" w:styleId="af3">
    <w:name w:val="Тема примечания Знак"/>
    <w:basedOn w:val="af1"/>
    <w:link w:val="af2"/>
    <w:uiPriority w:val="99"/>
    <w:semiHidden/>
    <w:rsid w:val="0003613C"/>
    <w:rPr>
      <w:b/>
      <w:bCs/>
      <w:sz w:val="20"/>
      <w:szCs w:val="20"/>
    </w:rPr>
  </w:style>
  <w:style w:type="character" w:customStyle="1" w:styleId="10">
    <w:name w:val="Заголовок 1 Знак"/>
    <w:basedOn w:val="a0"/>
    <w:link w:val="1"/>
    <w:uiPriority w:val="9"/>
    <w:rsid w:val="006309C6"/>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rsid w:val="006309C6"/>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6309C6"/>
    <w:rPr>
      <w:rFonts w:asciiTheme="majorHAnsi" w:eastAsiaTheme="majorEastAsia" w:hAnsiTheme="majorHAnsi" w:cstheme="majorBidi"/>
      <w:b/>
      <w:bCs/>
      <w:color w:val="4F81BD" w:themeColor="accent1"/>
      <w:lang w:val="uk-UA"/>
    </w:rPr>
  </w:style>
  <w:style w:type="numbering" w:customStyle="1" w:styleId="12">
    <w:name w:val="Нет списка1"/>
    <w:next w:val="a2"/>
    <w:uiPriority w:val="99"/>
    <w:semiHidden/>
    <w:unhideWhenUsed/>
    <w:rsid w:val="006309C6"/>
  </w:style>
  <w:style w:type="table" w:customStyle="1" w:styleId="13">
    <w:name w:val="Сетка таблицы1"/>
    <w:basedOn w:val="a1"/>
    <w:next w:val="a5"/>
    <w:uiPriority w:val="59"/>
    <w:rsid w:val="00630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osn">
    <w:name w:val="My_osn"/>
    <w:basedOn w:val="a"/>
    <w:qFormat/>
    <w:rsid w:val="006309C6"/>
    <w:pPr>
      <w:spacing w:after="0"/>
      <w:ind w:firstLine="567"/>
      <w:jc w:val="both"/>
    </w:pPr>
    <w:rPr>
      <w:rFonts w:ascii="Times New Roman" w:hAnsi="Times New Roman"/>
      <w:sz w:val="24"/>
      <w:lang w:val="uk-UA"/>
    </w:rPr>
  </w:style>
  <w:style w:type="paragraph" w:customStyle="1" w:styleId="My11">
    <w:name w:val="My_1_1"/>
    <w:basedOn w:val="Myosn"/>
    <w:next w:val="Myosn"/>
    <w:qFormat/>
    <w:rsid w:val="006309C6"/>
    <w:pPr>
      <w:numPr>
        <w:ilvl w:val="1"/>
        <w:numId w:val="19"/>
      </w:numPr>
      <w:spacing w:before="240" w:after="240" w:line="360" w:lineRule="auto"/>
      <w:outlineLvl w:val="1"/>
    </w:pPr>
    <w:rPr>
      <w:rFonts w:cs="Times New Roman"/>
      <w:b/>
      <w:szCs w:val="24"/>
    </w:rPr>
  </w:style>
  <w:style w:type="paragraph" w:customStyle="1" w:styleId="My1">
    <w:name w:val="My_1_"/>
    <w:basedOn w:val="Myosn"/>
    <w:next w:val="Myosn"/>
    <w:qFormat/>
    <w:rsid w:val="006309C6"/>
    <w:pPr>
      <w:numPr>
        <w:numId w:val="19"/>
      </w:numPr>
      <w:spacing w:line="360" w:lineRule="auto"/>
      <w:outlineLvl w:val="0"/>
    </w:pPr>
    <w:rPr>
      <w:rFonts w:cs="Times New Roman"/>
      <w:i/>
      <w:sz w:val="28"/>
      <w:szCs w:val="24"/>
    </w:rPr>
  </w:style>
  <w:style w:type="paragraph" w:customStyle="1" w:styleId="My111">
    <w:name w:val="My_1_1_1"/>
    <w:basedOn w:val="Myosn"/>
    <w:next w:val="Myosn"/>
    <w:qFormat/>
    <w:rsid w:val="006309C6"/>
    <w:pPr>
      <w:numPr>
        <w:ilvl w:val="2"/>
        <w:numId w:val="19"/>
      </w:numPr>
      <w:spacing w:before="120" w:after="120" w:line="360" w:lineRule="auto"/>
      <w:outlineLvl w:val="2"/>
    </w:pPr>
    <w:rPr>
      <w:b/>
    </w:rPr>
  </w:style>
  <w:style w:type="paragraph" w:customStyle="1" w:styleId="My1111">
    <w:name w:val="My_1_1_1_1"/>
    <w:basedOn w:val="Myosn"/>
    <w:next w:val="Myosn"/>
    <w:qFormat/>
    <w:rsid w:val="006309C6"/>
    <w:pPr>
      <w:numPr>
        <w:ilvl w:val="3"/>
        <w:numId w:val="19"/>
      </w:numPr>
      <w:tabs>
        <w:tab w:val="left" w:pos="284"/>
        <w:tab w:val="left" w:pos="567"/>
      </w:tabs>
      <w:spacing w:before="120" w:after="120" w:line="360" w:lineRule="auto"/>
      <w:outlineLvl w:val="3"/>
    </w:pPr>
    <w:rPr>
      <w:rFonts w:asciiTheme="majorHAnsi" w:hAnsiTheme="majorHAnsi"/>
      <w:b/>
      <w:bCs/>
      <w:szCs w:val="28"/>
    </w:rPr>
  </w:style>
  <w:style w:type="paragraph" w:styleId="af4">
    <w:name w:val="Body Text"/>
    <w:aliases w:val="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 ,НЕТ отступов Знак Знак,Основной текст3"/>
    <w:basedOn w:val="a"/>
    <w:link w:val="af5"/>
    <w:uiPriority w:val="99"/>
    <w:rsid w:val="006309C6"/>
    <w:pPr>
      <w:spacing w:after="0" w:line="220" w:lineRule="exact"/>
      <w:ind w:left="-57" w:right="-57" w:firstLine="720"/>
      <w:jc w:val="both"/>
    </w:pPr>
    <w:rPr>
      <w:rFonts w:ascii="Times New Roman" w:eastAsia="Times New Roman" w:hAnsi="Times New Roman" w:cs="Times New Roman"/>
      <w:sz w:val="24"/>
      <w:szCs w:val="20"/>
      <w:lang w:eastAsia="ru-RU"/>
    </w:rPr>
  </w:style>
  <w:style w:type="character" w:customStyle="1" w:styleId="af5">
    <w:name w:val="Основной текст Знак"/>
    <w:aliases w:val="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НЕТ отступов Знак Знак Знак1"/>
    <w:basedOn w:val="a0"/>
    <w:link w:val="af4"/>
    <w:uiPriority w:val="99"/>
    <w:rsid w:val="006309C6"/>
    <w:rPr>
      <w:rFonts w:ascii="Times New Roman" w:eastAsia="Times New Roman" w:hAnsi="Times New Roman" w:cs="Times New Roman"/>
      <w:sz w:val="24"/>
      <w:szCs w:val="20"/>
      <w:lang w:eastAsia="ru-RU"/>
    </w:rPr>
  </w:style>
  <w:style w:type="table" w:customStyle="1" w:styleId="23">
    <w:name w:val="Сетка таблицы2"/>
    <w:basedOn w:val="a1"/>
    <w:next w:val="a5"/>
    <w:uiPriority w:val="59"/>
    <w:rsid w:val="00630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qFormat/>
    <w:rsid w:val="006309C6"/>
    <w:pPr>
      <w:spacing w:before="120" w:after="0"/>
    </w:pPr>
    <w:rPr>
      <w:rFonts w:cs="Times New Roman"/>
      <w:b/>
      <w:bCs/>
      <w:i/>
      <w:iCs/>
      <w:sz w:val="24"/>
      <w:szCs w:val="28"/>
    </w:rPr>
  </w:style>
  <w:style w:type="paragraph" w:styleId="24">
    <w:name w:val="toc 2"/>
    <w:basedOn w:val="a"/>
    <w:next w:val="a"/>
    <w:autoRedefine/>
    <w:uiPriority w:val="39"/>
    <w:unhideWhenUsed/>
    <w:qFormat/>
    <w:rsid w:val="006309C6"/>
    <w:pPr>
      <w:spacing w:before="120" w:after="0"/>
      <w:ind w:left="220"/>
    </w:pPr>
    <w:rPr>
      <w:rFonts w:cs="Times New Roman"/>
      <w:b/>
      <w:bCs/>
      <w:szCs w:val="26"/>
    </w:rPr>
  </w:style>
  <w:style w:type="paragraph" w:styleId="af6">
    <w:name w:val="TOC Heading"/>
    <w:basedOn w:val="1"/>
    <w:next w:val="a"/>
    <w:uiPriority w:val="39"/>
    <w:unhideWhenUsed/>
    <w:qFormat/>
    <w:rsid w:val="006309C6"/>
    <w:pPr>
      <w:outlineLvl w:val="9"/>
    </w:pPr>
    <w:rPr>
      <w:lang w:val="ru-RU"/>
    </w:rPr>
  </w:style>
  <w:style w:type="paragraph" w:styleId="32">
    <w:name w:val="toc 3"/>
    <w:basedOn w:val="a"/>
    <w:next w:val="a"/>
    <w:autoRedefine/>
    <w:uiPriority w:val="39"/>
    <w:unhideWhenUsed/>
    <w:qFormat/>
    <w:rsid w:val="006309C6"/>
    <w:pPr>
      <w:spacing w:after="0"/>
      <w:ind w:left="440"/>
    </w:pPr>
    <w:rPr>
      <w:rFonts w:cs="Times New Roman"/>
      <w:sz w:val="20"/>
      <w:szCs w:val="24"/>
    </w:rPr>
  </w:style>
  <w:style w:type="paragraph" w:styleId="HTML">
    <w:name w:val="HTML Preformatted"/>
    <w:basedOn w:val="a"/>
    <w:link w:val="HTML0"/>
    <w:uiPriority w:val="99"/>
    <w:semiHidden/>
    <w:unhideWhenUsed/>
    <w:rsid w:val="0063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309C6"/>
    <w:rPr>
      <w:rFonts w:ascii="Courier New" w:eastAsia="Times New Roman" w:hAnsi="Courier New" w:cs="Courier New"/>
      <w:sz w:val="20"/>
      <w:szCs w:val="20"/>
      <w:lang w:eastAsia="ru-RU"/>
    </w:rPr>
  </w:style>
  <w:style w:type="character" w:customStyle="1" w:styleId="translation-chunk">
    <w:name w:val="translation-chunk"/>
    <w:basedOn w:val="a0"/>
    <w:rsid w:val="006309C6"/>
  </w:style>
  <w:style w:type="paragraph" w:customStyle="1" w:styleId="af7">
    <w:name w:val="Содержимое таблицы"/>
    <w:basedOn w:val="a"/>
    <w:rsid w:val="006309C6"/>
    <w:pPr>
      <w:suppressLineNumbers/>
      <w:suppressAutoHyphens/>
    </w:pPr>
    <w:rPr>
      <w:rFonts w:ascii="Calibri" w:eastAsia="Calibri" w:hAnsi="Calibri" w:cs="Times New Roman"/>
      <w:lang w:eastAsia="ar-SA"/>
    </w:rPr>
  </w:style>
  <w:style w:type="paragraph" w:styleId="4">
    <w:name w:val="toc 4"/>
    <w:basedOn w:val="a"/>
    <w:next w:val="a"/>
    <w:autoRedefine/>
    <w:uiPriority w:val="39"/>
    <w:unhideWhenUsed/>
    <w:rsid w:val="00855383"/>
    <w:pPr>
      <w:spacing w:after="0"/>
      <w:ind w:left="660"/>
    </w:pPr>
    <w:rPr>
      <w:rFonts w:cs="Times New Roman"/>
      <w:sz w:val="20"/>
      <w:szCs w:val="24"/>
    </w:rPr>
  </w:style>
  <w:style w:type="paragraph" w:styleId="5">
    <w:name w:val="toc 5"/>
    <w:basedOn w:val="a"/>
    <w:next w:val="a"/>
    <w:autoRedefine/>
    <w:uiPriority w:val="39"/>
    <w:unhideWhenUsed/>
    <w:rsid w:val="00855383"/>
    <w:pPr>
      <w:spacing w:after="0"/>
      <w:ind w:left="880"/>
    </w:pPr>
    <w:rPr>
      <w:rFonts w:cs="Times New Roman"/>
      <w:sz w:val="20"/>
      <w:szCs w:val="24"/>
    </w:rPr>
  </w:style>
  <w:style w:type="paragraph" w:styleId="6">
    <w:name w:val="toc 6"/>
    <w:basedOn w:val="a"/>
    <w:next w:val="a"/>
    <w:autoRedefine/>
    <w:uiPriority w:val="39"/>
    <w:unhideWhenUsed/>
    <w:rsid w:val="00855383"/>
    <w:pPr>
      <w:spacing w:after="0"/>
      <w:ind w:left="1100"/>
    </w:pPr>
    <w:rPr>
      <w:rFonts w:cs="Times New Roman"/>
      <w:sz w:val="20"/>
      <w:szCs w:val="24"/>
    </w:rPr>
  </w:style>
  <w:style w:type="paragraph" w:styleId="7">
    <w:name w:val="toc 7"/>
    <w:basedOn w:val="a"/>
    <w:next w:val="a"/>
    <w:autoRedefine/>
    <w:uiPriority w:val="39"/>
    <w:unhideWhenUsed/>
    <w:rsid w:val="00855383"/>
    <w:pPr>
      <w:spacing w:after="0"/>
      <w:ind w:left="1320"/>
    </w:pPr>
    <w:rPr>
      <w:rFonts w:cs="Times New Roman"/>
      <w:sz w:val="20"/>
      <w:szCs w:val="24"/>
    </w:rPr>
  </w:style>
  <w:style w:type="paragraph" w:styleId="8">
    <w:name w:val="toc 8"/>
    <w:basedOn w:val="a"/>
    <w:next w:val="a"/>
    <w:autoRedefine/>
    <w:uiPriority w:val="39"/>
    <w:unhideWhenUsed/>
    <w:rsid w:val="00855383"/>
    <w:pPr>
      <w:spacing w:after="0"/>
      <w:ind w:left="1540"/>
    </w:pPr>
    <w:rPr>
      <w:rFonts w:cs="Times New Roman"/>
      <w:sz w:val="20"/>
      <w:szCs w:val="24"/>
    </w:rPr>
  </w:style>
  <w:style w:type="paragraph" w:styleId="9">
    <w:name w:val="toc 9"/>
    <w:basedOn w:val="a"/>
    <w:next w:val="a"/>
    <w:autoRedefine/>
    <w:uiPriority w:val="39"/>
    <w:unhideWhenUsed/>
    <w:rsid w:val="00855383"/>
    <w:pPr>
      <w:spacing w:after="0"/>
      <w:ind w:left="1760"/>
    </w:pPr>
    <w:rPr>
      <w:rFonts w:cs="Times New Roman"/>
      <w:sz w:val="20"/>
      <w:szCs w:val="24"/>
    </w:rPr>
  </w:style>
</w:styles>
</file>

<file path=word/webSettings.xml><?xml version="1.0" encoding="utf-8"?>
<w:webSettings xmlns:r="http://schemas.openxmlformats.org/officeDocument/2006/relationships" xmlns:w="http://schemas.openxmlformats.org/wordprocessingml/2006/main">
  <w:divs>
    <w:div w:id="1315448363">
      <w:bodyDiv w:val="1"/>
      <w:marLeft w:val="0"/>
      <w:marRight w:val="0"/>
      <w:marTop w:val="0"/>
      <w:marBottom w:val="0"/>
      <w:divBdr>
        <w:top w:val="none" w:sz="0" w:space="0" w:color="auto"/>
        <w:left w:val="none" w:sz="0" w:space="0" w:color="auto"/>
        <w:bottom w:val="none" w:sz="0" w:space="0" w:color="auto"/>
        <w:right w:val="none" w:sz="0" w:space="0" w:color="auto"/>
      </w:divBdr>
      <w:divsChild>
        <w:div w:id="1412585283">
          <w:marLeft w:val="0"/>
          <w:marRight w:val="0"/>
          <w:marTop w:val="0"/>
          <w:marBottom w:val="0"/>
          <w:divBdr>
            <w:top w:val="none" w:sz="0" w:space="0" w:color="auto"/>
            <w:left w:val="none" w:sz="0" w:space="0" w:color="auto"/>
            <w:bottom w:val="none" w:sz="0" w:space="0" w:color="auto"/>
            <w:right w:val="none" w:sz="0" w:space="0" w:color="auto"/>
          </w:divBdr>
          <w:divsChild>
            <w:div w:id="1445222979">
              <w:marLeft w:val="0"/>
              <w:marRight w:val="0"/>
              <w:marTop w:val="0"/>
              <w:marBottom w:val="0"/>
              <w:divBdr>
                <w:top w:val="none" w:sz="0" w:space="0" w:color="auto"/>
                <w:left w:val="none" w:sz="0" w:space="0" w:color="auto"/>
                <w:bottom w:val="none" w:sz="0" w:space="0" w:color="auto"/>
                <w:right w:val="none" w:sz="0" w:space="0" w:color="auto"/>
              </w:divBdr>
              <w:divsChild>
                <w:div w:id="1571378744">
                  <w:marLeft w:val="0"/>
                  <w:marRight w:val="0"/>
                  <w:marTop w:val="0"/>
                  <w:marBottom w:val="0"/>
                  <w:divBdr>
                    <w:top w:val="none" w:sz="0" w:space="0" w:color="auto"/>
                    <w:left w:val="none" w:sz="0" w:space="0" w:color="auto"/>
                    <w:bottom w:val="none" w:sz="0" w:space="0" w:color="auto"/>
                    <w:right w:val="none" w:sz="0" w:space="0" w:color="auto"/>
                  </w:divBdr>
                  <w:divsChild>
                    <w:div w:id="1802261122">
                      <w:marLeft w:val="0"/>
                      <w:marRight w:val="0"/>
                      <w:marTop w:val="0"/>
                      <w:marBottom w:val="0"/>
                      <w:divBdr>
                        <w:top w:val="none" w:sz="0" w:space="0" w:color="auto"/>
                        <w:left w:val="none" w:sz="0" w:space="0" w:color="auto"/>
                        <w:bottom w:val="none" w:sz="0" w:space="0" w:color="auto"/>
                        <w:right w:val="none" w:sz="0" w:space="0" w:color="auto"/>
                      </w:divBdr>
                      <w:divsChild>
                        <w:div w:id="863516045">
                          <w:marLeft w:val="0"/>
                          <w:marRight w:val="0"/>
                          <w:marTop w:val="0"/>
                          <w:marBottom w:val="0"/>
                          <w:divBdr>
                            <w:top w:val="none" w:sz="0" w:space="0" w:color="auto"/>
                            <w:left w:val="none" w:sz="0" w:space="0" w:color="auto"/>
                            <w:bottom w:val="none" w:sz="0" w:space="0" w:color="auto"/>
                            <w:right w:val="none" w:sz="0" w:space="0" w:color="auto"/>
                          </w:divBdr>
                          <w:divsChild>
                            <w:div w:id="3372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2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CD126-5B55-4E48-BF04-B3678EC1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3455</Words>
  <Characters>1970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userTBK2</cp:lastModifiedBy>
  <cp:revision>4</cp:revision>
  <cp:lastPrinted>2017-07-04T06:53:00Z</cp:lastPrinted>
  <dcterms:created xsi:type="dcterms:W3CDTF">2017-06-15T13:10:00Z</dcterms:created>
  <dcterms:modified xsi:type="dcterms:W3CDTF">2017-07-04T06:53:00Z</dcterms:modified>
</cp:coreProperties>
</file>