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3D" w:rsidRDefault="00E837F3">
      <w:pPr>
        <w:pStyle w:val="a7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E837F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Тридцять перша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>(</w:t>
      </w:r>
      <w:r>
        <w:rPr>
          <w:b/>
          <w:bCs/>
          <w:sz w:val="28"/>
        </w:rPr>
        <w:t>поза</w:t>
      </w:r>
      <w:r w:rsidR="00E4443D">
        <w:rPr>
          <w:b/>
          <w:bCs/>
          <w:sz w:val="28"/>
        </w:rPr>
        <w:t xml:space="preserve">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E837F3">
        <w:rPr>
          <w:sz w:val="28"/>
          <w:lang w:val="uk-UA"/>
        </w:rPr>
        <w:t>1552</w:t>
      </w:r>
      <w:bookmarkStart w:id="0" w:name="_GoBack"/>
      <w:bookmarkEnd w:id="0"/>
    </w:p>
    <w:p w:rsidR="00E4443D" w:rsidRDefault="00E837F3">
      <w:pPr>
        <w:jc w:val="both"/>
        <w:rPr>
          <w:b/>
          <w:bCs/>
        </w:rPr>
      </w:pPr>
      <w:r>
        <w:rPr>
          <w:b/>
          <w:bCs/>
        </w:rPr>
        <w:t>31 липня</w:t>
      </w:r>
      <w:r w:rsidR="00A430CC">
        <w:rPr>
          <w:b/>
          <w:bCs/>
        </w:rPr>
        <w:t xml:space="preserve">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Pr="00A71794" w:rsidRDefault="00694B50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Про внесення змін до рішення Сєвєродонецької міської ради від 07.04.2017 року №1326 «</w:t>
      </w:r>
      <w:r w:rsidR="00BD29F3" w:rsidRPr="0026694C">
        <w:rPr>
          <w:bCs/>
        </w:rPr>
        <w:t xml:space="preserve">Про </w:t>
      </w:r>
      <w:r w:rsidR="00620867">
        <w:rPr>
          <w:bCs/>
        </w:rPr>
        <w:t>придбання</w:t>
      </w:r>
      <w:r w:rsidR="00C44E1B">
        <w:rPr>
          <w:bCs/>
        </w:rPr>
        <w:t xml:space="preserve"> </w:t>
      </w:r>
      <w:r w:rsidR="00D87E8E">
        <w:rPr>
          <w:bCs/>
        </w:rPr>
        <w:t>до</w:t>
      </w:r>
      <w:r w:rsidR="00C44E1B">
        <w:rPr>
          <w:bCs/>
        </w:rPr>
        <w:t xml:space="preserve"> комунальн</w:t>
      </w:r>
      <w:r w:rsidR="00D87E8E">
        <w:rPr>
          <w:bCs/>
        </w:rPr>
        <w:t>ої</w:t>
      </w:r>
      <w:r w:rsidR="00C44E1B">
        <w:rPr>
          <w:bCs/>
        </w:rPr>
        <w:t xml:space="preserve"> власност</w:t>
      </w:r>
      <w:r w:rsidR="00D87E8E">
        <w:rPr>
          <w:bCs/>
        </w:rPr>
        <w:t>і</w:t>
      </w:r>
      <w:r w:rsidR="00620867">
        <w:rPr>
          <w:bCs/>
        </w:rPr>
        <w:t xml:space="preserve"> об'єктів нерухомого майна на </w:t>
      </w:r>
      <w:r w:rsidR="00620867" w:rsidRPr="00EB1D63">
        <w:t xml:space="preserve">аукціоні з продажу майна  </w:t>
      </w:r>
      <w:proofErr w:type="spellStart"/>
      <w:r w:rsidR="00620867" w:rsidRPr="00EB1D63">
        <w:t>Сєвєродонецького</w:t>
      </w:r>
      <w:proofErr w:type="spellEnd"/>
      <w:r w:rsidR="00620867" w:rsidRPr="00EB1D63">
        <w:t xml:space="preserve"> дочірнього підприємства </w:t>
      </w:r>
      <w:r w:rsidR="00797351">
        <w:t xml:space="preserve">   </w:t>
      </w:r>
      <w:r w:rsidR="00620867" w:rsidRPr="00EB1D63">
        <w:t>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>
        <w:t>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,60</w:t>
      </w:r>
      <w:r w:rsidR="00682B3B" w:rsidRPr="007B67EE">
        <w:t xml:space="preserve"> </w:t>
      </w:r>
      <w:r w:rsidRPr="00BE0802">
        <w:t xml:space="preserve">Закону України “Про місцеве </w:t>
      </w:r>
      <w:r w:rsidRPr="008616F7">
        <w:t>самоврядування в Україні”,</w:t>
      </w:r>
      <w:r w:rsidR="00797351">
        <w:t xml:space="preserve"> </w:t>
      </w:r>
      <w:r w:rsidR="00D87E8E">
        <w:t xml:space="preserve">з метою </w:t>
      </w:r>
      <w:r w:rsidR="00694B50">
        <w:t xml:space="preserve">належного оформлення документів з </w:t>
      </w:r>
      <w:r w:rsidR="00797351">
        <w:t>придбання майна</w:t>
      </w:r>
      <w:r w:rsidR="00B17BB3">
        <w:t>,</w:t>
      </w:r>
      <w:r w:rsidR="006172EB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D87E8E" w:rsidRPr="00EB1D63" w:rsidRDefault="00694B50" w:rsidP="00694B50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Внести зміни до п.4 рішення Сєвєродонецької міської ради від 07.04.2017 року </w:t>
      </w:r>
      <w:r w:rsidR="00194774">
        <w:t xml:space="preserve">       </w:t>
      </w:r>
      <w:r>
        <w:t xml:space="preserve">№ 1326 «Про придбання до комунальної власності об'єктів нерухомого майна  на аукціоні з продажу майна </w:t>
      </w:r>
      <w:proofErr w:type="spellStart"/>
      <w:r>
        <w:t>С</w:t>
      </w:r>
      <w:r w:rsidR="00620867" w:rsidRPr="00EB1D63">
        <w:t>євєродонецького</w:t>
      </w:r>
      <w:proofErr w:type="spellEnd"/>
      <w:r w:rsidR="00620867" w:rsidRPr="00EB1D63">
        <w:t xml:space="preserve"> дочірнього підприємства 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 w:rsidRPr="00EB1D63">
        <w:t>»</w:t>
      </w:r>
      <w:r>
        <w:t>», а саме: після слів «…за договором купівлі-продажу…» слід читати: «…</w:t>
      </w:r>
      <w:r w:rsidR="00194774">
        <w:t>та витрати, пов’язані з укладанням та нотаріальним посвідченням цього договору».</w:t>
      </w:r>
      <w:r w:rsidR="00D87E8E">
        <w:t xml:space="preserve"> 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194774" w:rsidRDefault="00194774" w:rsidP="00194774">
      <w:pPr>
        <w:pStyle w:val="20"/>
        <w:spacing w:line="360" w:lineRule="auto"/>
        <w:ind w:firstLine="0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14E1">
        <w:rPr>
          <w:b/>
        </w:rPr>
        <w:t>В.В. Казаков</w:t>
      </w:r>
    </w:p>
    <w:sectPr w:rsidR="00194774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44FA7"/>
    <w:multiLevelType w:val="hybridMultilevel"/>
    <w:tmpl w:val="01964B4A"/>
    <w:lvl w:ilvl="0" w:tplc="257C81C0">
      <w:start w:val="2"/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4774"/>
    <w:rsid w:val="0019768F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0E0"/>
    <w:rsid w:val="003B3225"/>
    <w:rsid w:val="003B6B4B"/>
    <w:rsid w:val="003D4737"/>
    <w:rsid w:val="003E51D3"/>
    <w:rsid w:val="003E577D"/>
    <w:rsid w:val="00405338"/>
    <w:rsid w:val="00413E45"/>
    <w:rsid w:val="004219D3"/>
    <w:rsid w:val="0042718D"/>
    <w:rsid w:val="00443AE9"/>
    <w:rsid w:val="00464F2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2EB"/>
    <w:rsid w:val="00617EF1"/>
    <w:rsid w:val="00620867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4B50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523A"/>
    <w:rsid w:val="00797351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30C7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4E91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348F"/>
    <w:rsid w:val="00B15C16"/>
    <w:rsid w:val="00B17BB3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44E1B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C0DC2"/>
    <w:rsid w:val="00CD50EE"/>
    <w:rsid w:val="00CE00F2"/>
    <w:rsid w:val="00CE6D34"/>
    <w:rsid w:val="00CE7AA1"/>
    <w:rsid w:val="00CF004A"/>
    <w:rsid w:val="00CF264B"/>
    <w:rsid w:val="00CF41E2"/>
    <w:rsid w:val="00CF48FE"/>
    <w:rsid w:val="00D0293B"/>
    <w:rsid w:val="00D07F4B"/>
    <w:rsid w:val="00D11E1A"/>
    <w:rsid w:val="00D1718A"/>
    <w:rsid w:val="00D210EF"/>
    <w:rsid w:val="00D40939"/>
    <w:rsid w:val="00D503D5"/>
    <w:rsid w:val="00D663FA"/>
    <w:rsid w:val="00D87E8E"/>
    <w:rsid w:val="00D96043"/>
    <w:rsid w:val="00D96A93"/>
    <w:rsid w:val="00DA5F86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2CFC"/>
    <w:rsid w:val="00E8373D"/>
    <w:rsid w:val="00E837F3"/>
    <w:rsid w:val="00E86134"/>
    <w:rsid w:val="00E91BCD"/>
    <w:rsid w:val="00E93C34"/>
    <w:rsid w:val="00EC016C"/>
    <w:rsid w:val="00EC0CA5"/>
    <w:rsid w:val="00EC29CD"/>
    <w:rsid w:val="00EE4F7A"/>
    <w:rsid w:val="00EF04EE"/>
    <w:rsid w:val="00EF0577"/>
    <w:rsid w:val="00EF406F"/>
    <w:rsid w:val="00F0698F"/>
    <w:rsid w:val="00F2221C"/>
    <w:rsid w:val="00F27EFC"/>
    <w:rsid w:val="00F3273D"/>
    <w:rsid w:val="00F3379E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E4E4-A5E4-48D1-8C80-2177FF7E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2017-02-24T10:01:00Z</cp:lastPrinted>
  <dcterms:created xsi:type="dcterms:W3CDTF">2017-08-01T12:24:00Z</dcterms:created>
  <dcterms:modified xsi:type="dcterms:W3CDTF">2017-08-01T12:24:00Z</dcterms:modified>
</cp:coreProperties>
</file>