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DC35C7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 w:rsidRPr="00DC35C7">
        <w:rPr>
          <w:b/>
          <w:bCs/>
          <w:sz w:val="28"/>
          <w:szCs w:val="28"/>
        </w:rPr>
        <w:t>П’ятнадцята</w:t>
      </w:r>
      <w:r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 w:rsidR="003B2A99" w:rsidRPr="002C7B52">
        <w:rPr>
          <w:b/>
          <w:bCs/>
          <w:sz w:val="28"/>
          <w:szCs w:val="28"/>
        </w:rPr>
        <w:t>чергова)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DC35C7">
        <w:rPr>
          <w:rFonts w:ascii="Times New Roman" w:eastAsia="Times New Roman" w:hAnsi="Times New Roman"/>
          <w:b/>
          <w:sz w:val="28"/>
          <w:szCs w:val="28"/>
          <w:lang w:val="uk-UA"/>
        </w:rPr>
        <w:t>551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DC35C7" w:rsidRPr="00DC35C7">
        <w:rPr>
          <w:rFonts w:ascii="Times New Roman" w:hAnsi="Times New Roman"/>
          <w:b/>
          <w:sz w:val="24"/>
          <w:szCs w:val="24"/>
          <w:u w:val="single"/>
          <w:lang w:val="uk-UA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липня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550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21.07.2016р. «Про затвердження рішень виконкому»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11C4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2016 рік</w:t>
      </w:r>
      <w:r w:rsidR="003B2A99" w:rsidRP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та доповнити перелік регуляторних актів проектом регуляторного акту «Про затвердження Порядку розміщення зовнішньої реклами у місті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новій редакції» (Додаток).</w:t>
      </w:r>
    </w:p>
    <w:p w:rsidR="00E11C43" w:rsidRPr="00EC6069" w:rsidRDefault="00EC606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C6069">
        <w:rPr>
          <w:rFonts w:ascii="Times New Roman" w:hAnsi="Times New Roman"/>
          <w:sz w:val="24"/>
          <w:szCs w:val="24"/>
          <w:lang w:val="uk-UA"/>
        </w:rPr>
        <w:t xml:space="preserve">Виключити пункт 5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EC6069">
        <w:rPr>
          <w:rFonts w:ascii="Times New Roman" w:hAnsi="Times New Roman"/>
          <w:sz w:val="24"/>
          <w:szCs w:val="24"/>
          <w:lang w:val="uk-UA"/>
        </w:rPr>
        <w:t xml:space="preserve">Плану діяльності з підготовки проектів регуляторних актів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міською радою </w:t>
      </w:r>
      <w:r w:rsidRPr="00EC6069">
        <w:rPr>
          <w:rFonts w:ascii="Times New Roman" w:hAnsi="Times New Roman"/>
          <w:sz w:val="24"/>
          <w:szCs w:val="24"/>
          <w:lang w:val="uk-UA"/>
        </w:rPr>
        <w:t>на 2016 рік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3B2A99">
      <w:pPr>
        <w:pStyle w:val="a7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>
        <w:t xml:space="preserve">з питань будівництва, архітектури, </w:t>
      </w:r>
      <w:r w:rsidRPr="003B2A99">
        <w:rPr>
          <w:color w:val="000000" w:themeColor="text1"/>
        </w:rPr>
        <w:t>земельних відносин, охорони навколишнього середовища та розвитку селищ.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1430AC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1430AC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1430AC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1430AC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1430AC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1430AC">
        <w:rPr>
          <w:color w:val="FFFFFF" w:themeColor="background1"/>
          <w:sz w:val="24"/>
          <w:szCs w:val="24"/>
        </w:rPr>
        <w:t>економічного розвитку та торгівлі</w:t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  <w:t>Н.С.</w:t>
      </w:r>
      <w:proofErr w:type="spellStart"/>
      <w:r w:rsidRPr="001430AC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1430AC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1430AC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1430AC" w:rsidRDefault="003B2A99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1430AC">
        <w:rPr>
          <w:color w:val="FFFFFF" w:themeColor="background1"/>
          <w:sz w:val="24"/>
          <w:szCs w:val="24"/>
        </w:rPr>
        <w:t>Перший заступник міського голови</w:t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</w:r>
      <w:r w:rsidRPr="001430AC">
        <w:rPr>
          <w:color w:val="FFFFFF" w:themeColor="background1"/>
          <w:sz w:val="24"/>
          <w:szCs w:val="24"/>
        </w:rPr>
        <w:tab/>
        <w:t>А.В.</w:t>
      </w:r>
      <w:proofErr w:type="spellStart"/>
      <w:r w:rsidRPr="001430AC">
        <w:rPr>
          <w:color w:val="FFFFFF" w:themeColor="background1"/>
          <w:sz w:val="24"/>
          <w:szCs w:val="24"/>
        </w:rPr>
        <w:t>Коростельов</w:t>
      </w:r>
      <w:proofErr w:type="spellEnd"/>
    </w:p>
    <w:p w:rsidR="003B2A99" w:rsidRPr="001430AC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1430AC">
        <w:rPr>
          <w:color w:val="FFFFFF" w:themeColor="background1"/>
        </w:rPr>
        <w:t>Секретар ради</w:t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  <w:t>Г.В.</w:t>
      </w:r>
      <w:proofErr w:type="spellStart"/>
      <w:r w:rsidRPr="001430AC">
        <w:rPr>
          <w:color w:val="FFFFFF" w:themeColor="background1"/>
        </w:rPr>
        <w:t>Пригеба</w:t>
      </w:r>
      <w:proofErr w:type="spellEnd"/>
    </w:p>
    <w:p w:rsidR="003B2A99" w:rsidRPr="001430AC" w:rsidRDefault="003B2A99" w:rsidP="003B2A99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1430AC">
        <w:rPr>
          <w:color w:val="FFFFFF" w:themeColor="background1"/>
        </w:rPr>
        <w:t>Начальник відділу з юридичних і правових питань</w:t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  <w:t>В.О.</w:t>
      </w:r>
      <w:proofErr w:type="spellStart"/>
      <w:r w:rsidRPr="001430AC">
        <w:rPr>
          <w:color w:val="FFFFFF" w:themeColor="background1"/>
        </w:rPr>
        <w:t>Скурідін</w:t>
      </w:r>
      <w:proofErr w:type="spellEnd"/>
    </w:p>
    <w:p w:rsidR="003B2A99" w:rsidRPr="001430AC" w:rsidRDefault="003B2A99" w:rsidP="003B2A99">
      <w:pPr>
        <w:ind w:right="-35" w:firstLine="708"/>
        <w:jc w:val="both"/>
        <w:rPr>
          <w:color w:val="FFFFFF" w:themeColor="background1"/>
        </w:rPr>
      </w:pPr>
      <w:r w:rsidRPr="001430AC">
        <w:rPr>
          <w:bCs/>
          <w:color w:val="FFFFFF" w:themeColor="background1"/>
        </w:rPr>
        <w:t xml:space="preserve">Голова </w:t>
      </w:r>
      <w:r w:rsidRPr="001430AC">
        <w:rPr>
          <w:color w:val="FFFFFF" w:themeColor="background1"/>
        </w:rPr>
        <w:t>комісії  з питань будівництва, архітектури,</w:t>
      </w:r>
    </w:p>
    <w:p w:rsidR="003B2A99" w:rsidRPr="001430AC" w:rsidRDefault="003B2A99" w:rsidP="003B2A99">
      <w:pPr>
        <w:ind w:right="-35" w:firstLine="708"/>
        <w:jc w:val="both"/>
        <w:rPr>
          <w:color w:val="FFFFFF" w:themeColor="background1"/>
        </w:rPr>
      </w:pPr>
      <w:r w:rsidRPr="001430AC">
        <w:rPr>
          <w:color w:val="FFFFFF" w:themeColor="background1"/>
        </w:rPr>
        <w:t>земельних відносин, охорони навколишнього</w:t>
      </w:r>
    </w:p>
    <w:p w:rsidR="003B2A99" w:rsidRPr="001430AC" w:rsidRDefault="003B2A99" w:rsidP="003B2A99">
      <w:pPr>
        <w:ind w:right="-35" w:firstLine="708"/>
        <w:jc w:val="both"/>
        <w:rPr>
          <w:color w:val="FFFFFF" w:themeColor="background1"/>
        </w:rPr>
      </w:pPr>
      <w:r w:rsidRPr="001430AC">
        <w:rPr>
          <w:color w:val="FFFFFF" w:themeColor="background1"/>
        </w:rPr>
        <w:t>середовища та розвитку селищ</w:t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</w:r>
      <w:r w:rsidRPr="001430AC">
        <w:rPr>
          <w:color w:val="FFFFFF" w:themeColor="background1"/>
        </w:rPr>
        <w:tab/>
        <w:t>Ю.К.</w:t>
      </w:r>
      <w:proofErr w:type="spellStart"/>
      <w:r w:rsidRPr="001430AC">
        <w:rPr>
          <w:color w:val="FFFFFF" w:themeColor="background1"/>
        </w:rPr>
        <w:t>Кузьмінов</w:t>
      </w:r>
      <w:proofErr w:type="spellEnd"/>
    </w:p>
    <w:p w:rsidR="00E11C43" w:rsidRPr="001430AC" w:rsidRDefault="00E11C43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1430AC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DC35C7" w:rsidRPr="001430AC" w:rsidRDefault="00DC35C7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1430AC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2A07D2" w:rsidRPr="001430AC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1430AC">
        <w:rPr>
          <w:b/>
          <w:color w:val="FFFFFF" w:themeColor="background1"/>
          <w:sz w:val="22"/>
          <w:szCs w:val="22"/>
        </w:rPr>
        <w:t>Рішення надіслати:</w:t>
      </w:r>
      <w:r w:rsidRPr="001430AC">
        <w:rPr>
          <w:color w:val="FFFFFF" w:themeColor="background1"/>
          <w:sz w:val="22"/>
          <w:szCs w:val="22"/>
        </w:rPr>
        <w:t xml:space="preserve"> до департаменту економічного розвитку та торгівлі, організаційного відділу, відділу внутрішньої політики та зв’язків з громадськістю, відділу земельних відносин та архітектури</w:t>
      </w:r>
      <w:r w:rsidRPr="001430AC">
        <w:rPr>
          <w:bCs/>
          <w:color w:val="FFFFFF" w:themeColor="background1"/>
          <w:sz w:val="22"/>
          <w:szCs w:val="22"/>
        </w:rPr>
        <w:t>.</w:t>
      </w:r>
    </w:p>
    <w:p w:rsidR="00EC6069" w:rsidRPr="001430AC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EC6069" w:rsidP="00EC6069">
      <w:pPr>
        <w:ind w:left="4956" w:firstLine="654"/>
      </w:pPr>
      <w:r w:rsidRPr="00CC148B">
        <w:t>від «</w:t>
      </w:r>
      <w:r w:rsidR="00DC35C7">
        <w:rPr>
          <w:u w:val="single"/>
        </w:rPr>
        <w:t>21</w:t>
      </w:r>
      <w:r>
        <w:t xml:space="preserve"> </w:t>
      </w:r>
      <w:r w:rsidRPr="00CC148B">
        <w:t xml:space="preserve">» </w:t>
      </w:r>
      <w:r>
        <w:t xml:space="preserve">липня </w:t>
      </w:r>
      <w:r w:rsidRPr="00CC148B">
        <w:t>201</w:t>
      </w:r>
      <w:r>
        <w:t>6</w:t>
      </w:r>
      <w:r w:rsidRPr="00CC148B">
        <w:t>р. №</w:t>
      </w:r>
      <w:r>
        <w:t xml:space="preserve"> </w:t>
      </w:r>
      <w:r w:rsidR="00DC35C7">
        <w:t>551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>
        <w:rPr>
          <w:b/>
        </w:rPr>
        <w:t>6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EC6069" w:rsidRPr="00CC148B" w:rsidTr="00DC35C7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DC35C7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DC35C7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EC6069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EC6069" w:rsidRPr="001F18D4" w:rsidRDefault="00EC6069" w:rsidP="00DC35C7">
            <w:pPr>
              <w:jc w:val="center"/>
            </w:pPr>
            <w:r w:rsidRPr="001F18D4">
              <w:t xml:space="preserve">«Про </w:t>
            </w:r>
            <w:r>
              <w:t xml:space="preserve">затвердження Порядку розміщення зовнішньої реклами у місті </w:t>
            </w:r>
            <w:proofErr w:type="spellStart"/>
            <w:r>
              <w:t>Сєвєродонецьку</w:t>
            </w:r>
            <w:proofErr w:type="spellEnd"/>
            <w:r>
              <w:t xml:space="preserve"> в новій редакції»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  <w:rPr>
                <w:highlight w:val="yellow"/>
              </w:rPr>
            </w:pPr>
            <w:r>
              <w:t>Регулювання правових відносин між органами місцевого самоврядування та фізичними і юридичними особами незалежно від форм власності, що виникають у процесі розміщення зовнішньої реклами у місті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EC6069">
            <w:pPr>
              <w:jc w:val="center"/>
            </w:pPr>
            <w:r w:rsidRPr="00CC148B">
              <w:t xml:space="preserve">ІІ </w:t>
            </w:r>
            <w:r>
              <w:t>півріччя</w:t>
            </w:r>
            <w:r w:rsidRPr="00CC148B">
              <w:t xml:space="preserve"> 201</w:t>
            </w:r>
            <w:r>
              <w:t>6</w:t>
            </w:r>
            <w:r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ind w:left="-108" w:right="-89"/>
              <w:jc w:val="center"/>
            </w:pPr>
            <w:r>
              <w:t xml:space="preserve">Відділ земельних відносин та архітектури 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  <w:t>Г.В.</w:t>
      </w:r>
      <w:proofErr w:type="spellStart"/>
      <w:r w:rsidRPr="00EC6069">
        <w:rPr>
          <w:b/>
        </w:rPr>
        <w:t>Пригеба</w:t>
      </w:r>
      <w:proofErr w:type="spellEnd"/>
    </w:p>
    <w:sectPr w:rsidR="00EC6069" w:rsidRPr="00EC6069" w:rsidSect="00DC35C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2A07D2"/>
    <w:rsid w:val="003348C2"/>
    <w:rsid w:val="003B2A99"/>
    <w:rsid w:val="004406A8"/>
    <w:rsid w:val="004E51EF"/>
    <w:rsid w:val="00530B41"/>
    <w:rsid w:val="00750632"/>
    <w:rsid w:val="00840464"/>
    <w:rsid w:val="00872BDA"/>
    <w:rsid w:val="009D7675"/>
    <w:rsid w:val="00BD1AE2"/>
    <w:rsid w:val="00D35BF0"/>
    <w:rsid w:val="00D82B71"/>
    <w:rsid w:val="00DC35C7"/>
    <w:rsid w:val="00DE5C93"/>
    <w:rsid w:val="00E11C43"/>
    <w:rsid w:val="00E5322A"/>
    <w:rsid w:val="00EC6069"/>
    <w:rsid w:val="00F7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2</cp:revision>
  <cp:lastPrinted>2016-07-25T13:22:00Z</cp:lastPrinted>
  <dcterms:created xsi:type="dcterms:W3CDTF">2016-07-25T13:53:00Z</dcterms:created>
  <dcterms:modified xsi:type="dcterms:W3CDTF">2016-07-25T13:53:00Z</dcterms:modified>
</cp:coreProperties>
</file>