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976D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2976D6">
        <w:rPr>
          <w:b/>
          <w:bCs/>
          <w:sz w:val="28"/>
          <w:lang w:val="uk-UA"/>
        </w:rPr>
        <w:t xml:space="preserve">                         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2016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проміжного ліквідаційного балансу </w:t>
      </w:r>
      <w:r w:rsidRPr="00DA34ED">
        <w:rPr>
          <w:bCs/>
          <w:lang w:val="uk-UA"/>
        </w:rPr>
        <w:t xml:space="preserve"> </w:t>
      </w:r>
      <w:r w:rsidR="002976D6" w:rsidRPr="002976D6">
        <w:rPr>
          <w:bCs/>
          <w:lang w:val="uk-UA"/>
        </w:rPr>
        <w:t>комунальної установи «Сєвєродонецький міський театр драми»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EB58B2">
        <w:rPr>
          <w:lang w:val="uk-UA"/>
        </w:rPr>
        <w:t>на виконання рішення Сєвєродонецької міської ради від 26.02.2015 року № 4358 «Про припинення юридичної особи – комунальної установи «</w:t>
      </w:r>
      <w:proofErr w:type="spellStart"/>
      <w:r w:rsidR="00EB58B2">
        <w:rPr>
          <w:lang w:val="uk-UA"/>
        </w:rPr>
        <w:t>Сєвєро</w:t>
      </w:r>
      <w:r w:rsidR="00945629">
        <w:rPr>
          <w:lang w:val="uk-UA"/>
        </w:rPr>
        <w:t>донецькиий</w:t>
      </w:r>
      <w:proofErr w:type="spellEnd"/>
      <w:r w:rsidR="00945629">
        <w:rPr>
          <w:lang w:val="uk-UA"/>
        </w:rPr>
        <w:t xml:space="preserve"> міський театр драми»</w:t>
      </w:r>
      <w:r w:rsidR="00EB58B2">
        <w:rPr>
          <w:lang w:val="uk-UA"/>
        </w:rPr>
        <w:t xml:space="preserve"> зі змінами, внесеними рішенням </w:t>
      </w:r>
      <w:r w:rsidR="00EB58B2" w:rsidRPr="00EB58B2">
        <w:rPr>
          <w:lang w:val="uk-UA"/>
        </w:rPr>
        <w:t xml:space="preserve">Сєвєродонецької міської ради від </w:t>
      </w:r>
      <w:r w:rsidR="002F09B7">
        <w:rPr>
          <w:lang w:val="uk-UA"/>
        </w:rPr>
        <w:t>29 вересня 2016</w:t>
      </w:r>
      <w:r w:rsidR="00EB58B2" w:rsidRPr="00EB58B2">
        <w:rPr>
          <w:lang w:val="uk-UA"/>
        </w:rPr>
        <w:t xml:space="preserve"> року № </w:t>
      </w:r>
      <w:r w:rsidR="00EB58B2">
        <w:rPr>
          <w:lang w:val="uk-UA"/>
        </w:rPr>
        <w:t xml:space="preserve">720, </w:t>
      </w:r>
      <w:r w:rsidR="002B5580">
        <w:rPr>
          <w:lang w:val="uk-UA"/>
        </w:rPr>
        <w:t xml:space="preserve">враховуючи </w:t>
      </w:r>
      <w:r w:rsidR="00EB58B2">
        <w:rPr>
          <w:lang w:val="uk-UA"/>
        </w:rPr>
        <w:t xml:space="preserve">пропозиції ліквідаційної комісії з припинення </w:t>
      </w:r>
      <w:proofErr w:type="spellStart"/>
      <w:r w:rsidR="00EB58B2">
        <w:rPr>
          <w:lang w:val="uk-UA"/>
        </w:rPr>
        <w:t>КУ</w:t>
      </w:r>
      <w:r w:rsidR="00EB58B2" w:rsidRPr="00EB58B2">
        <w:rPr>
          <w:lang w:val="uk-UA"/>
        </w:rPr>
        <w:t>«Сєвєродонецькиий</w:t>
      </w:r>
      <w:proofErr w:type="spellEnd"/>
      <w:r w:rsidR="00EB58B2" w:rsidRPr="00EB58B2">
        <w:rPr>
          <w:lang w:val="uk-UA"/>
        </w:rPr>
        <w:t xml:space="preserve"> міський театр драми</w:t>
      </w:r>
      <w:r w:rsidR="00EB58B2">
        <w:rPr>
          <w:lang w:val="uk-UA"/>
        </w:rPr>
        <w:t>», вик</w:t>
      </w:r>
      <w:r w:rsidR="00A20B03">
        <w:rPr>
          <w:lang w:val="uk-UA"/>
        </w:rPr>
        <w:t xml:space="preserve">ладені у протоколі засідання ліквідаційної комісії від </w:t>
      </w:r>
      <w:r w:rsidR="009D6047">
        <w:rPr>
          <w:lang w:val="uk-UA"/>
        </w:rPr>
        <w:t>01</w:t>
      </w:r>
      <w:r w:rsidR="00EB58B2">
        <w:rPr>
          <w:lang w:val="uk-UA"/>
        </w:rPr>
        <w:t xml:space="preserve"> </w:t>
      </w:r>
      <w:r w:rsidR="009D6047">
        <w:rPr>
          <w:lang w:val="uk-UA"/>
        </w:rPr>
        <w:t>листопада</w:t>
      </w:r>
      <w:r w:rsidR="00A20B03">
        <w:rPr>
          <w:lang w:val="uk-UA"/>
        </w:rPr>
        <w:t xml:space="preserve"> 2016 року № </w:t>
      </w:r>
      <w:r w:rsidR="00EB58B2">
        <w:rPr>
          <w:lang w:val="uk-UA"/>
        </w:rPr>
        <w:t>1</w:t>
      </w:r>
      <w:r w:rsidR="009D6047">
        <w:rPr>
          <w:lang w:val="uk-UA"/>
        </w:rPr>
        <w:t>1</w:t>
      </w:r>
      <w:r w:rsidR="002F09B7">
        <w:rPr>
          <w:lang w:val="uk-UA"/>
        </w:rPr>
        <w:t xml:space="preserve"> щодо затвердження проміжного ліквідаційного балансу комунальної установи</w:t>
      </w:r>
      <w:r w:rsidR="00945629" w:rsidRPr="00945629">
        <w:rPr>
          <w:lang w:val="uk-UA"/>
        </w:rPr>
        <w:t xml:space="preserve"> «</w:t>
      </w:r>
      <w:proofErr w:type="spellStart"/>
      <w:r w:rsidR="00945629" w:rsidRPr="00945629">
        <w:rPr>
          <w:lang w:val="uk-UA"/>
        </w:rPr>
        <w:t>Сєвєродонецькиий</w:t>
      </w:r>
      <w:proofErr w:type="spellEnd"/>
      <w:r w:rsidR="00945629" w:rsidRPr="00945629">
        <w:rPr>
          <w:lang w:val="uk-UA"/>
        </w:rPr>
        <w:t xml:space="preserve"> міський театр драми»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проміжний ліквідаційний баланс </w:t>
      </w:r>
      <w:proofErr w:type="spellStart"/>
      <w:r>
        <w:rPr>
          <w:lang w:val="uk-UA"/>
        </w:rPr>
        <w:t>КУ</w:t>
      </w:r>
      <w:proofErr w:type="spellEnd"/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proofErr w:type="spellStart"/>
      <w:r w:rsidRPr="00EB58B2">
        <w:rPr>
          <w:lang w:val="uk-UA"/>
        </w:rPr>
        <w:t>Сєвєродонецькиий</w:t>
      </w:r>
      <w:proofErr w:type="spellEnd"/>
      <w:r w:rsidRPr="00EB58B2">
        <w:rPr>
          <w:lang w:val="uk-UA"/>
        </w:rPr>
        <w:t xml:space="preserve"> міський театр драми»</w:t>
      </w:r>
      <w:r>
        <w:rPr>
          <w:lang w:val="uk-UA"/>
        </w:rPr>
        <w:t xml:space="preserve"> (додається)</w:t>
      </w:r>
      <w:r w:rsidRPr="00EB58B2">
        <w:rPr>
          <w:lang w:val="uk-UA"/>
        </w:rPr>
        <w:t xml:space="preserve">, </w:t>
      </w:r>
    </w:p>
    <w:p w:rsidR="00530BD2" w:rsidRPr="00D608EE" w:rsidRDefault="00530BD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Ліквідаційній комісії вжити  необхідні заходи щодо ліквідації                                      </w:t>
      </w:r>
      <w:proofErr w:type="spellStart"/>
      <w:r w:rsidRPr="00530BD2">
        <w:rPr>
          <w:lang w:val="uk-UA"/>
        </w:rPr>
        <w:t>КУ</w:t>
      </w:r>
      <w:proofErr w:type="spellEnd"/>
      <w:r w:rsidRPr="00530BD2">
        <w:rPr>
          <w:lang w:val="uk-UA"/>
        </w:rPr>
        <w:t xml:space="preserve"> «</w:t>
      </w:r>
      <w:proofErr w:type="spellStart"/>
      <w:r w:rsidRPr="00530BD2">
        <w:rPr>
          <w:lang w:val="uk-UA"/>
        </w:rPr>
        <w:t>Сєвєродонецькиий</w:t>
      </w:r>
      <w:proofErr w:type="spellEnd"/>
      <w:r w:rsidRPr="00530BD2">
        <w:rPr>
          <w:lang w:val="uk-UA"/>
        </w:rPr>
        <w:t xml:space="preserve"> міський театр драми»</w:t>
      </w:r>
      <w:r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530BD2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2F09B7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D614E1" w:rsidRDefault="002F09B7" w:rsidP="002F09B7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E44E16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E44E16">
        <w:rPr>
          <w:b/>
          <w:lang w:val="uk-UA"/>
        </w:rPr>
        <w:t xml:space="preserve">  голов</w:t>
      </w:r>
      <w:r>
        <w:rPr>
          <w:b/>
          <w:lang w:val="uk-UA"/>
        </w:rPr>
        <w:t>и</w:t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</w:r>
      <w:r w:rsidR="00812F89">
        <w:rPr>
          <w:b/>
          <w:lang w:val="uk-UA"/>
        </w:rPr>
        <w:tab/>
        <w:t xml:space="preserve">        </w:t>
      </w:r>
      <w:r>
        <w:rPr>
          <w:b/>
          <w:lang w:val="uk-UA"/>
        </w:rPr>
        <w:t>І</w:t>
      </w:r>
      <w:r w:rsidR="00D614E1"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="00D614E1"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605263" w:rsidRPr="001C7E13" w:rsidRDefault="00605263" w:rsidP="00605263">
      <w:pPr>
        <w:jc w:val="both"/>
        <w:rPr>
          <w:lang w:val="uk-UA"/>
        </w:rPr>
      </w:pPr>
      <w:r w:rsidRPr="001C7E13">
        <w:rPr>
          <w:lang w:val="uk-UA"/>
        </w:rPr>
        <w:t>Заступник міського голови,</w:t>
      </w:r>
    </w:p>
    <w:p w:rsidR="00605263" w:rsidRPr="001C7E13" w:rsidRDefault="00605263" w:rsidP="00605263">
      <w:pPr>
        <w:jc w:val="both"/>
        <w:rPr>
          <w:lang w:val="uk-UA"/>
        </w:rPr>
      </w:pPr>
      <w:r>
        <w:rPr>
          <w:lang w:val="uk-UA"/>
        </w:rPr>
        <w:t>Голова ліквідаційної комісії                                                                А.А. Гавриленко</w:t>
      </w:r>
    </w:p>
    <w:p w:rsidR="00605263" w:rsidRDefault="00605263" w:rsidP="00605263">
      <w:pPr>
        <w:jc w:val="both"/>
        <w:rPr>
          <w:b/>
          <w:lang w:val="uk-UA"/>
        </w:rPr>
      </w:pPr>
    </w:p>
    <w:p w:rsidR="009D6047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Узгоджено:</w:t>
      </w:r>
    </w:p>
    <w:p w:rsidR="009D6047" w:rsidRDefault="009D6047" w:rsidP="00400399">
      <w:pPr>
        <w:jc w:val="both"/>
        <w:rPr>
          <w:lang w:val="uk-UA"/>
        </w:rPr>
      </w:pPr>
      <w:r w:rsidRPr="009D6047">
        <w:rPr>
          <w:lang w:val="uk-UA"/>
        </w:rPr>
        <w:t xml:space="preserve">Перший заступник міського голови                                              </w:t>
      </w:r>
      <w:r>
        <w:rPr>
          <w:lang w:val="uk-UA"/>
        </w:rPr>
        <w:t xml:space="preserve">     </w:t>
      </w:r>
      <w:r w:rsidRPr="009D6047">
        <w:rPr>
          <w:lang w:val="uk-UA"/>
        </w:rPr>
        <w:t xml:space="preserve">А.В. </w:t>
      </w:r>
      <w:proofErr w:type="spellStart"/>
      <w:r w:rsidRPr="009D6047">
        <w:rPr>
          <w:lang w:val="uk-UA"/>
        </w:rPr>
        <w:t>Коростельов</w:t>
      </w:r>
      <w:proofErr w:type="spellEnd"/>
    </w:p>
    <w:p w:rsidR="009D6047" w:rsidRPr="009D6047" w:rsidRDefault="009D6047" w:rsidP="00400399">
      <w:pPr>
        <w:jc w:val="both"/>
        <w:rPr>
          <w:lang w:val="uk-UA"/>
        </w:rPr>
      </w:pPr>
    </w:p>
    <w:p w:rsidR="00400399" w:rsidRPr="00400399" w:rsidRDefault="00400399" w:rsidP="00400399">
      <w:pPr>
        <w:jc w:val="both"/>
        <w:rPr>
          <w:lang w:val="uk-UA"/>
        </w:rPr>
      </w:pPr>
      <w:r w:rsidRPr="00400399">
        <w:rPr>
          <w:lang w:val="uk-UA"/>
        </w:rPr>
        <w:t>Заступник міського голови,</w:t>
      </w:r>
    </w:p>
    <w:p w:rsidR="00400399" w:rsidRPr="00400399" w:rsidRDefault="00400399" w:rsidP="00400399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400399" w:rsidRPr="00400399" w:rsidRDefault="00400399" w:rsidP="00400399">
      <w:pPr>
        <w:jc w:val="both"/>
        <w:rPr>
          <w:lang w:val="uk-UA"/>
        </w:rPr>
      </w:pPr>
      <w:r w:rsidRPr="00400399">
        <w:rPr>
          <w:lang w:val="uk-UA"/>
        </w:rPr>
        <w:t>Сєв</w:t>
      </w:r>
      <w:r w:rsidR="00605263">
        <w:rPr>
          <w:lang w:val="uk-UA"/>
        </w:rPr>
        <w:t>єродоне</w:t>
      </w:r>
      <w:r w:rsidR="00812F89">
        <w:rPr>
          <w:lang w:val="uk-UA"/>
        </w:rPr>
        <w:t>цької  міської ради</w:t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</w:r>
      <w:r w:rsidR="00812F89">
        <w:rPr>
          <w:lang w:val="uk-UA"/>
        </w:rPr>
        <w:tab/>
        <w:t xml:space="preserve">       </w:t>
      </w:r>
      <w:r w:rsidRPr="00400399">
        <w:rPr>
          <w:lang w:val="uk-UA"/>
        </w:rPr>
        <w:t>О.В. Ольшанський</w:t>
      </w:r>
    </w:p>
    <w:p w:rsidR="00400399" w:rsidRPr="001C7E13" w:rsidRDefault="00400399" w:rsidP="00400399">
      <w:pPr>
        <w:jc w:val="both"/>
        <w:rPr>
          <w:lang w:val="uk-UA"/>
        </w:rPr>
      </w:pP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400399" w:rsidRPr="001C7E13" w:rsidRDefault="00400399" w:rsidP="00400399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побутовим та </w:t>
      </w:r>
      <w:r w:rsidR="00812F89">
        <w:rPr>
          <w:bCs/>
          <w:lang w:val="uk-UA"/>
        </w:rPr>
        <w:t>торгівельним обслуговуванням</w:t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  <w:t xml:space="preserve">        </w:t>
      </w:r>
      <w:r w:rsidRPr="001C7E13">
        <w:rPr>
          <w:bCs/>
          <w:lang w:val="uk-UA"/>
        </w:rPr>
        <w:t>А.Ю. Височин</w:t>
      </w:r>
    </w:p>
    <w:p w:rsidR="00400399" w:rsidRDefault="00400399" w:rsidP="00400399">
      <w:pPr>
        <w:jc w:val="both"/>
        <w:rPr>
          <w:bCs/>
          <w:lang w:val="uk-UA"/>
        </w:rPr>
      </w:pPr>
    </w:p>
    <w:p w:rsidR="00400399" w:rsidRDefault="00400399" w:rsidP="0040039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Начальник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 </w:t>
      </w:r>
      <w:r w:rsidR="00E61259">
        <w:rPr>
          <w:lang w:val="uk-UA"/>
        </w:rPr>
        <w:t xml:space="preserve">   </w:t>
      </w:r>
      <w:bookmarkStart w:id="0" w:name="_GoBack"/>
      <w:bookmarkEnd w:id="0"/>
      <w:r>
        <w:rPr>
          <w:lang w:val="uk-UA"/>
        </w:rPr>
        <w:t>В</w:t>
      </w:r>
      <w:r w:rsidRPr="00892EE6">
        <w:rPr>
          <w:lang w:val="uk-UA"/>
        </w:rPr>
        <w:t>.</w:t>
      </w:r>
      <w:r>
        <w:rPr>
          <w:lang w:val="uk-UA"/>
        </w:rPr>
        <w:t>В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</w:p>
    <w:p w:rsidR="00145318" w:rsidRPr="00C423D4" w:rsidRDefault="00145318" w:rsidP="00145318">
      <w:pPr>
        <w:pStyle w:val="a3"/>
        <w:tabs>
          <w:tab w:val="left" w:pos="5387"/>
        </w:tabs>
        <w:ind w:left="5387" w:hanging="425"/>
        <w:jc w:val="left"/>
        <w:rPr>
          <w:b w:val="0"/>
          <w:sz w:val="24"/>
          <w:szCs w:val="24"/>
          <w:lang w:val="uk-UA"/>
        </w:rPr>
      </w:pPr>
      <w:r w:rsidRPr="00C423D4">
        <w:rPr>
          <w:b w:val="0"/>
          <w:sz w:val="24"/>
          <w:szCs w:val="24"/>
          <w:lang w:val="uk-UA"/>
        </w:rPr>
        <w:t xml:space="preserve">від «____» </w:t>
      </w:r>
      <w:r>
        <w:rPr>
          <w:b w:val="0"/>
          <w:sz w:val="24"/>
          <w:szCs w:val="24"/>
          <w:lang w:val="uk-UA"/>
        </w:rPr>
        <w:t>_______</w:t>
      </w:r>
      <w:r w:rsidRPr="00C423D4">
        <w:rPr>
          <w:b w:val="0"/>
          <w:sz w:val="24"/>
          <w:szCs w:val="24"/>
          <w:lang w:val="uk-UA"/>
        </w:rPr>
        <w:t xml:space="preserve"> 2016 року №________</w:t>
      </w:r>
    </w:p>
    <w:p w:rsidR="00145318" w:rsidRPr="00EF6A71" w:rsidRDefault="00145318" w:rsidP="00145318">
      <w:pPr>
        <w:tabs>
          <w:tab w:val="left" w:pos="5529"/>
        </w:tabs>
        <w:ind w:left="4962"/>
      </w:pPr>
      <w:proofErr w:type="spellStart"/>
      <w:r w:rsidRPr="00EF6A71">
        <w:t>Секретар</w:t>
      </w:r>
      <w:proofErr w:type="spellEnd"/>
      <w:r w:rsidRPr="00EF6A71">
        <w:t xml:space="preserve">  ради</w:t>
      </w:r>
    </w:p>
    <w:p w:rsidR="00145318" w:rsidRPr="00EF6A71" w:rsidRDefault="00145318" w:rsidP="00145318">
      <w:pPr>
        <w:tabs>
          <w:tab w:val="left" w:pos="5529"/>
        </w:tabs>
        <w:ind w:left="4962"/>
      </w:pPr>
      <w:r>
        <w:t xml:space="preserve">_______________І.М. </w:t>
      </w:r>
      <w:proofErr w:type="spellStart"/>
      <w:r>
        <w:t>Бутков</w:t>
      </w:r>
      <w:proofErr w:type="spellEnd"/>
      <w:r w:rsidRPr="00EF6A71">
        <w:t xml:space="preserve"> </w:t>
      </w:r>
    </w:p>
    <w:p w:rsidR="00145318" w:rsidRPr="00145318" w:rsidRDefault="00145318" w:rsidP="00145318">
      <w:pPr>
        <w:jc w:val="center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ind w:right="-44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tabs>
          <w:tab w:val="left" w:pos="6237"/>
        </w:tabs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sz w:val="28"/>
          <w:szCs w:val="20"/>
          <w:lang w:val="uk-UA"/>
        </w:rPr>
      </w:pPr>
    </w:p>
    <w:p w:rsidR="00145318" w:rsidRPr="00145318" w:rsidRDefault="00145318" w:rsidP="00145318">
      <w:pPr>
        <w:ind w:right="-556"/>
        <w:rPr>
          <w:b/>
          <w:bCs/>
          <w:sz w:val="22"/>
          <w:szCs w:val="22"/>
          <w:lang w:val="uk-UA"/>
        </w:rPr>
      </w:pPr>
      <w:r w:rsidRPr="00145318">
        <w:rPr>
          <w:b/>
          <w:sz w:val="22"/>
          <w:szCs w:val="22"/>
          <w:lang w:val="uk-UA"/>
        </w:rPr>
        <w:t xml:space="preserve">                                                         ПРОМІЖНИЙ ЛІКВІДАЦІЙНИЙ</w:t>
      </w:r>
    </w:p>
    <w:tbl>
      <w:tblPr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28"/>
        <w:gridCol w:w="1011"/>
        <w:gridCol w:w="425"/>
        <w:gridCol w:w="1108"/>
      </w:tblGrid>
      <w:tr w:rsidR="00145318" w:rsidRPr="00145318" w:rsidTr="00BA650F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  <w:lang w:val="uk-UA"/>
              </w:rPr>
            </w:pPr>
            <w:r w:rsidRPr="00145318">
              <w:rPr>
                <w:b/>
                <w:sz w:val="28"/>
                <w:szCs w:val="20"/>
                <w:lang w:val="uk-UA"/>
              </w:rPr>
              <w:t xml:space="preserve">                                                 </w:t>
            </w:r>
            <w:r w:rsidRPr="00145318">
              <w:rPr>
                <w:b/>
                <w:sz w:val="28"/>
                <w:szCs w:val="20"/>
              </w:rPr>
              <w:t>БАЛАНС (</w:t>
            </w:r>
            <w:r w:rsidRPr="00145318">
              <w:rPr>
                <w:b/>
                <w:szCs w:val="20"/>
              </w:rPr>
              <w:t>форма №</w:t>
            </w:r>
            <w:r w:rsidRPr="00145318">
              <w:rPr>
                <w:b/>
                <w:szCs w:val="20"/>
                <w:lang w:val="uk-UA"/>
              </w:rPr>
              <w:t xml:space="preserve"> </w:t>
            </w:r>
            <w:r w:rsidRPr="00145318">
              <w:rPr>
                <w:b/>
                <w:szCs w:val="20"/>
              </w:rPr>
              <w:t>1)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both"/>
              <w:outlineLvl w:val="0"/>
              <w:rPr>
                <w:b/>
                <w:sz w:val="28"/>
                <w:szCs w:val="20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center"/>
              <w:outlineLvl w:val="7"/>
              <w:rPr>
                <w:b/>
                <w:bCs/>
                <w:sz w:val="18"/>
                <w:lang w:val="uk-UA"/>
              </w:rPr>
            </w:pPr>
            <w:r w:rsidRPr="00145318">
              <w:rPr>
                <w:b/>
                <w:bCs/>
                <w:sz w:val="18"/>
                <w:lang w:val="uk-UA"/>
              </w:rPr>
              <w:t xml:space="preserve">            На </w:t>
            </w:r>
            <w:r w:rsidRPr="00145318">
              <w:rPr>
                <w:b/>
                <w:bCs/>
                <w:sz w:val="18"/>
                <w:u w:val="single"/>
                <w:lang w:val="uk-UA"/>
              </w:rPr>
              <w:t>_</w:t>
            </w:r>
            <w:r w:rsidRPr="00145318">
              <w:rPr>
                <w:b/>
                <w:bCs/>
                <w:sz w:val="22"/>
                <w:szCs w:val="22"/>
                <w:u w:val="single"/>
                <w:lang w:val="uk-UA"/>
              </w:rPr>
              <w:t>01 листопада</w:t>
            </w:r>
            <w:r w:rsidRPr="00145318">
              <w:rPr>
                <w:bCs/>
                <w:sz w:val="22"/>
                <w:szCs w:val="22"/>
                <w:lang w:val="uk-UA"/>
              </w:rPr>
              <w:t>_</w:t>
            </w:r>
            <w:r w:rsidRPr="00145318">
              <w:rPr>
                <w:b/>
                <w:bCs/>
                <w:sz w:val="18"/>
                <w:lang w:val="uk-UA"/>
              </w:rPr>
              <w:t xml:space="preserve"> </w:t>
            </w:r>
            <w:r w:rsidRPr="00145318">
              <w:rPr>
                <w:b/>
                <w:bCs/>
                <w:sz w:val="22"/>
                <w:szCs w:val="22"/>
                <w:lang w:val="uk-UA"/>
              </w:rPr>
              <w:t>2016</w:t>
            </w:r>
            <w:r w:rsidRPr="00145318">
              <w:rPr>
                <w:b/>
                <w:bCs/>
                <w:sz w:val="18"/>
                <w:lang w:val="uk-UA"/>
              </w:rPr>
              <w:t xml:space="preserve"> р.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lang w:val="uk-UA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keepNext/>
              <w:jc w:val="center"/>
              <w:outlineLvl w:val="7"/>
              <w:rPr>
                <w:b/>
                <w:sz w:val="18"/>
                <w:lang w:val="uk-UA"/>
              </w:rPr>
            </w:pPr>
            <w:r w:rsidRPr="00145318">
              <w:rPr>
                <w:b/>
                <w:sz w:val="18"/>
                <w:lang w:val="uk-UA"/>
              </w:rPr>
              <w:t xml:space="preserve">                                              </w:t>
            </w:r>
          </w:p>
        </w:tc>
        <w:tc>
          <w:tcPr>
            <w:tcW w:w="1108" w:type="dxa"/>
            <w:tcBorders>
              <w:top w:val="nil"/>
              <w:left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lang w:val="uk-UA"/>
              </w:rPr>
            </w:pPr>
            <w:r w:rsidRPr="00145318">
              <w:rPr>
                <w:bCs/>
                <w:sz w:val="16"/>
                <w:lang w:val="uk-UA"/>
              </w:rPr>
              <w:t>Коди</w:t>
            </w:r>
          </w:p>
        </w:tc>
      </w:tr>
      <w:tr w:rsidR="00145318" w:rsidRPr="00145318" w:rsidTr="00BA650F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Установа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Комунальна установа 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>“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Сєвєродонецький міський театр драми_</w:t>
            </w:r>
            <w:r w:rsidRPr="00145318">
              <w:rPr>
                <w:b/>
                <w:bCs/>
                <w:sz w:val="20"/>
                <w:szCs w:val="20"/>
                <w:u w:val="single"/>
              </w:rPr>
              <w:t xml:space="preserve">”    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______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20168641</w:t>
            </w:r>
          </w:p>
        </w:tc>
      </w:tr>
      <w:tr w:rsidR="00145318" w:rsidRPr="00145318" w:rsidTr="00BA650F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Територія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 xml:space="preserve">    м.Сєвєродонецьк,бульвар Дружби Народів, б.32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___                   _______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4412900000</w:t>
            </w:r>
          </w:p>
        </w:tc>
      </w:tr>
      <w:tr w:rsidR="00145318" w:rsidRPr="00145318" w:rsidTr="00BA650F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  <w:p w:rsidR="00145318" w:rsidRPr="00145318" w:rsidRDefault="00145318" w:rsidP="00145318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u w:val="single"/>
                <w:lang w:val="uk-UA"/>
              </w:rPr>
              <w:t>Комунальна організація(установа,заклад)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  _____                                                        _____</w:t>
            </w:r>
            <w:r w:rsidRPr="0014531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145318">
              <w:rPr>
                <w:b/>
                <w:bCs/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1533" w:type="dxa"/>
            <w:gridSpan w:val="2"/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  <w:r w:rsidRPr="00145318">
              <w:rPr>
                <w:b/>
                <w:bCs/>
                <w:lang w:val="uk-UA"/>
              </w:rPr>
              <w:t>430</w:t>
            </w: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sz w:val="20"/>
                <w:szCs w:val="20"/>
                <w:lang w:val="uk-UA"/>
              </w:rPr>
              <w:t xml:space="preserve">Код та назва відомчої класифікації видатків та кредитування державного бюджету </w:t>
            </w:r>
          </w:p>
        </w:tc>
        <w:tc>
          <w:tcPr>
            <w:tcW w:w="1108" w:type="dxa"/>
            <w:tcBorders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Cs/>
                <w:sz w:val="20"/>
                <w:szCs w:val="20"/>
                <w:lang w:val="uk-UA"/>
              </w:rPr>
            </w:pPr>
            <w:r w:rsidRPr="00145318">
              <w:rPr>
                <w:bCs/>
                <w:sz w:val="20"/>
                <w:szCs w:val="20"/>
                <w:lang w:val="uk-UA"/>
              </w:rPr>
              <w:t>____________________________________________________________________________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sz w:val="20"/>
                <w:szCs w:val="20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lang w:val="uk-UA"/>
              </w:rPr>
              <w:t>Код та назва типової відомчої класифікації видатків та кредитування місцевих бюджетів</w:t>
            </w:r>
            <w:r w:rsidRPr="00145318">
              <w:rPr>
                <w:bCs/>
                <w:color w:val="000000"/>
                <w:sz w:val="20"/>
                <w:szCs w:val="20"/>
                <w:lang w:val="uk-UA"/>
              </w:rPr>
              <w:t>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145318">
              <w:rPr>
                <w:b/>
                <w:bCs/>
                <w:color w:val="000000"/>
                <w:sz w:val="20"/>
                <w:szCs w:val="20"/>
                <w:u w:val="single"/>
                <w:lang w:val="uk-UA"/>
              </w:rPr>
              <w:t>_______________24 Орган з питань культури_______________________________________________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Cs/>
                <w:lang w:val="uk-UA"/>
              </w:rPr>
            </w:pPr>
          </w:p>
        </w:tc>
      </w:tr>
      <w:tr w:rsidR="00145318" w:rsidRPr="00145318" w:rsidTr="00BA650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:rsidR="00145318" w:rsidRPr="00145318" w:rsidRDefault="00145318" w:rsidP="00145318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145318" w:rsidRPr="00145318" w:rsidRDefault="00145318" w:rsidP="00145318">
      <w:pPr>
        <w:keepNext/>
        <w:outlineLvl w:val="1"/>
        <w:rPr>
          <w:b/>
          <w:color w:val="000000"/>
          <w:sz w:val="16"/>
          <w:szCs w:val="20"/>
          <w:lang w:val="uk-UA"/>
        </w:rPr>
      </w:pPr>
    </w:p>
    <w:p w:rsidR="00145318" w:rsidRPr="00145318" w:rsidRDefault="00145318" w:rsidP="00145318">
      <w:pPr>
        <w:keepNext/>
        <w:outlineLvl w:val="1"/>
        <w:rPr>
          <w:color w:val="000000"/>
          <w:sz w:val="20"/>
          <w:szCs w:val="20"/>
          <w:lang w:val="uk-UA"/>
        </w:rPr>
      </w:pPr>
      <w:r w:rsidRPr="00145318">
        <w:rPr>
          <w:color w:val="000000"/>
          <w:sz w:val="20"/>
          <w:szCs w:val="20"/>
          <w:lang w:val="uk-UA"/>
        </w:rPr>
        <w:t>Періодичність</w:t>
      </w:r>
      <w:r w:rsidRPr="00145318">
        <w:rPr>
          <w:color w:val="000000"/>
          <w:sz w:val="20"/>
          <w:szCs w:val="20"/>
        </w:rPr>
        <w:t>:</w:t>
      </w:r>
      <w:r w:rsidRPr="00145318">
        <w:rPr>
          <w:color w:val="000000"/>
          <w:sz w:val="20"/>
          <w:szCs w:val="20"/>
          <w:lang w:val="uk-UA"/>
        </w:rPr>
        <w:t xml:space="preserve"> </w:t>
      </w:r>
      <w:r w:rsidRPr="00145318">
        <w:rPr>
          <w:color w:val="000000"/>
          <w:sz w:val="20"/>
          <w:szCs w:val="20"/>
          <w:u w:val="single"/>
          <w:lang w:val="uk-UA"/>
        </w:rPr>
        <w:t>квартальна</w:t>
      </w:r>
      <w:r w:rsidRPr="00145318">
        <w:rPr>
          <w:color w:val="000000"/>
          <w:sz w:val="20"/>
          <w:szCs w:val="20"/>
          <w:lang w:val="uk-UA"/>
        </w:rPr>
        <w:t>, річна.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  <w:r w:rsidRPr="00145318">
        <w:rPr>
          <w:sz w:val="20"/>
          <w:szCs w:val="20"/>
          <w:lang w:val="uk-UA"/>
        </w:rPr>
        <w:t>Одиниця виміру: грн.. коп.</w:t>
      </w: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p w:rsidR="00145318" w:rsidRPr="00145318" w:rsidRDefault="00145318" w:rsidP="00145318">
      <w:pPr>
        <w:rPr>
          <w:sz w:val="20"/>
          <w:szCs w:val="20"/>
          <w:lang w:val="uk-UA"/>
        </w:rPr>
      </w:pPr>
    </w:p>
    <w:tbl>
      <w:tblPr>
        <w:tblW w:w="955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5594"/>
        <w:gridCol w:w="720"/>
        <w:gridCol w:w="1620"/>
        <w:gridCol w:w="1620"/>
      </w:tblGrid>
      <w:tr w:rsidR="00145318" w:rsidRPr="00145318" w:rsidTr="00BA650F">
        <w:trPr>
          <w:cantSplit/>
          <w:trHeight w:val="396"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lastRenderedPageBreak/>
              <w:br w:type="page"/>
            </w:r>
            <w:r w:rsidRPr="00145318">
              <w:rPr>
                <w:b/>
                <w:sz w:val="18"/>
                <w:szCs w:val="18"/>
              </w:rPr>
              <w:br w:type="page"/>
            </w:r>
          </w:p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АКТИВ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</w:t>
            </w:r>
            <w:r w:rsidRPr="00145318">
              <w:rPr>
                <w:sz w:val="18"/>
                <w:szCs w:val="18"/>
              </w:rPr>
              <w:t xml:space="preserve"> (</w:t>
            </w:r>
            <w:r w:rsidRPr="00145318">
              <w:rPr>
                <w:sz w:val="18"/>
                <w:szCs w:val="18"/>
                <w:lang w:val="uk-UA"/>
              </w:rPr>
              <w:t>року</w:t>
            </w:r>
            <w:r w:rsidRPr="00145318">
              <w:rPr>
                <w:sz w:val="18"/>
                <w:szCs w:val="18"/>
              </w:rPr>
              <w:t>)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1453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left="-55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НЕОБОРОТНІ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Нематеріальні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 Накопичена амортизація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112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58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Основні засоби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ind w:right="-161"/>
              <w:outlineLvl w:val="2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Інші необоротні матеріальні активи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Балансова (залишкова)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Знос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Первісна (переоцінена) вартість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132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Незавершені</w:t>
            </w:r>
            <w:r w:rsidRPr="00145318">
              <w:rPr>
                <w:sz w:val="16"/>
                <w:szCs w:val="16"/>
              </w:rPr>
              <w:t xml:space="preserve"> </w:t>
            </w:r>
            <w:r w:rsidRPr="00145318">
              <w:rPr>
                <w:sz w:val="16"/>
                <w:szCs w:val="16"/>
                <w:lang w:val="uk-UA"/>
              </w:rPr>
              <w:t>капітальні інвестиції в необоротні активи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Довгострокові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155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ОБОРОТНІ АКТИВИ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Матеріали і продукти харчування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Малоцінні та швидкозношувані предмети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ind w:right="-20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запаси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Дебіторська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відшкодування завданих збитків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185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i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 xml:space="preserve">Розрахунки за іншими операціями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187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145318">
              <w:rPr>
                <w:b/>
                <w:bCs/>
                <w:sz w:val="16"/>
                <w:szCs w:val="16"/>
                <w:lang w:val="uk-UA"/>
              </w:rPr>
              <w:t>190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</w:t>
            </w:r>
            <w:r w:rsidRPr="00145318">
              <w:rPr>
                <w:sz w:val="16"/>
                <w:szCs w:val="16"/>
              </w:rPr>
              <w:t xml:space="preserve"> за о</w:t>
            </w:r>
            <w:r w:rsidRPr="00145318">
              <w:rPr>
                <w:sz w:val="16"/>
                <w:szCs w:val="16"/>
                <w:lang w:val="uk-UA"/>
              </w:rPr>
              <w:t>креми</w:t>
            </w:r>
            <w:r w:rsidRPr="00145318">
              <w:rPr>
                <w:sz w:val="16"/>
                <w:szCs w:val="16"/>
              </w:rPr>
              <w:t xml:space="preserve">ми </w:t>
            </w:r>
            <w:proofErr w:type="spellStart"/>
            <w:r w:rsidRPr="00145318">
              <w:rPr>
                <w:sz w:val="16"/>
                <w:szCs w:val="16"/>
                <w:lang w:val="uk-UA"/>
              </w:rPr>
              <w:t>прог</w:t>
            </w:r>
            <w:proofErr w:type="spellEnd"/>
            <w:r w:rsidRPr="00145318">
              <w:rPr>
                <w:sz w:val="16"/>
                <w:szCs w:val="16"/>
              </w:rPr>
              <w:t>рамами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Витрати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векселі одержані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кошти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документи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Грошові кошти в дорозі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банках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2970,73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Рахунки в іноземній валюті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Інші поточні рахунки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244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2970,60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2970,73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Рахунки в казначействі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Рахунки в казначействі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за іншими джерелами власних надходжень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інших надходжень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Спеціальні реєстраційні рахунки для обліку коштів, отриманих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рахунки в казначействі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Каса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106"/>
        </w:trPr>
        <w:tc>
          <w:tcPr>
            <w:tcW w:w="5594" w:type="dxa"/>
          </w:tcPr>
          <w:p w:rsidR="00145318" w:rsidRPr="00145318" w:rsidRDefault="00145318" w:rsidP="00145318">
            <w:pPr>
              <w:ind w:right="-161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Поточні фінансові інвестиції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285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ІІІ. ВИТРАТИ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загального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290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62245,25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Видатки та надання кредитів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як плата за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83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та надання кредитів за іншими надходженнями спеціального фонду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408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Видатки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323"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305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  <w:trHeight w:val="306"/>
        </w:trPr>
        <w:tc>
          <w:tcPr>
            <w:tcW w:w="5594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</w:rPr>
            </w:pPr>
            <w:r w:rsidRPr="00145318">
              <w:rPr>
                <w:b/>
                <w:sz w:val="18"/>
                <w:szCs w:val="18"/>
              </w:rPr>
              <w:t>БАЛАНС</w:t>
            </w:r>
          </w:p>
        </w:tc>
        <w:tc>
          <w:tcPr>
            <w:tcW w:w="720" w:type="dxa"/>
            <w:shd w:val="pct30" w:color="auto" w:fill="FFFFFF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310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FFFFFF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65215,98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:rsidR="00145318" w:rsidRPr="00145318" w:rsidRDefault="00145318" w:rsidP="00145318">
            <w:pPr>
              <w:rPr>
                <w:lang w:val="uk-UA"/>
              </w:rPr>
            </w:pPr>
          </w:p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ПАСИВ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Код</w:t>
            </w:r>
          </w:p>
          <w:p w:rsidR="00145318" w:rsidRPr="00145318" w:rsidRDefault="00145318" w:rsidP="00145318">
            <w:pPr>
              <w:ind w:right="-108"/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початок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року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 xml:space="preserve">На кінець </w:t>
            </w:r>
          </w:p>
          <w:p w:rsidR="00145318" w:rsidRPr="00145318" w:rsidRDefault="00145318" w:rsidP="00145318">
            <w:pPr>
              <w:jc w:val="center"/>
              <w:rPr>
                <w:sz w:val="18"/>
                <w:szCs w:val="18"/>
                <w:lang w:val="uk-UA"/>
              </w:rPr>
            </w:pPr>
            <w:r w:rsidRPr="00145318">
              <w:rPr>
                <w:sz w:val="18"/>
                <w:szCs w:val="18"/>
                <w:lang w:val="uk-UA"/>
              </w:rPr>
              <w:t>звітного періоду (року)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І. ВЛАСНИЙ КАПІТАЛ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необоротних активах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Фонд у малоцінних та швидкозношуваних предметах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Фонд у фінансових інвестиціях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lastRenderedPageBreak/>
              <w:t xml:space="preserve">Результат виконання кошторису за загальним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3314,38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Результат виконання кошторису за спеціальним фондом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-343,78</w:t>
            </w:r>
          </w:p>
        </w:tc>
      </w:tr>
      <w:tr w:rsidR="00145318" w:rsidRPr="00145318" w:rsidTr="00BA650F">
        <w:trPr>
          <w:cantSplit/>
          <w:trHeight w:val="720"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Капітал у дооцінках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370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ІІ. ЗОБОВ’ЯЗАННЯ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rPr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Довгострокові зобов’язання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380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Короткострокові позики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390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Поточна заборгованість за довгостроковими зобов’язаннями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400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Короткострокові векселі видані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410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Кредиторська заборгованість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62245,25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постачальниками, підрядниками за товари, роботи й послуги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1238,00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спеціальними видами платежів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податків і зборів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61007,25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страхування 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із заробітної плати та інших виплат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зі стипендіатами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426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 підзвітними особами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427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 xml:space="preserve">    </w:t>
            </w:r>
            <w:r w:rsidRPr="00145318">
              <w:rPr>
                <w:sz w:val="16"/>
                <w:szCs w:val="16"/>
                <w:lang w:val="uk-UA"/>
              </w:rPr>
              <w:t>Розрахунки за депозитними сумами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428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Розрахунки за іншими операціями 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429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операціями з внутрівідомчої передачі запасів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430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Розрахунки за окремими програмами</w:t>
            </w: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440</w:t>
            </w: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Доходи майбутніх періодів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445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6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ІІІ. ДОХОДИ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загального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450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Доходи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460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як плата за послуги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461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джерелами власних надходжень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462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іншими надходженнями спеціального фонду 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463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 xml:space="preserve">    Доходи за коштами, отриманими на виконання програм соціально-економічного та культурного розвитку регіонів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464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5594" w:type="dxa"/>
          </w:tcPr>
          <w:p w:rsidR="00145318" w:rsidRPr="00145318" w:rsidRDefault="00145318" w:rsidP="00145318">
            <w:pPr>
              <w:jc w:val="both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Інші доходи</w:t>
            </w:r>
          </w:p>
        </w:tc>
        <w:tc>
          <w:tcPr>
            <w:tcW w:w="720" w:type="dxa"/>
          </w:tcPr>
          <w:p w:rsidR="00145318" w:rsidRPr="00145318" w:rsidRDefault="00145318" w:rsidP="0014531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145318">
              <w:rPr>
                <w:b/>
                <w:sz w:val="16"/>
                <w:szCs w:val="16"/>
                <w:lang w:val="uk-UA"/>
              </w:rPr>
              <w:t>465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620" w:type="dxa"/>
          </w:tcPr>
          <w:p w:rsidR="00145318" w:rsidRPr="00145318" w:rsidRDefault="00145318" w:rsidP="00145318">
            <w:pPr>
              <w:jc w:val="right"/>
              <w:rPr>
                <w:sz w:val="16"/>
                <w:szCs w:val="16"/>
                <w:lang w:val="uk-UA"/>
              </w:rPr>
            </w:pPr>
            <w:r w:rsidRPr="00145318">
              <w:rPr>
                <w:sz w:val="16"/>
                <w:szCs w:val="16"/>
                <w:lang w:val="uk-UA"/>
              </w:rPr>
              <w:t>0,13</w:t>
            </w:r>
          </w:p>
        </w:tc>
      </w:tr>
      <w:tr w:rsidR="00145318" w:rsidRPr="00145318" w:rsidTr="00BA650F">
        <w:trPr>
          <w:cantSplit/>
          <w:trHeight w:val="388"/>
        </w:trPr>
        <w:tc>
          <w:tcPr>
            <w:tcW w:w="5594" w:type="dxa"/>
            <w:shd w:val="pct30" w:color="auto" w:fill="auto"/>
          </w:tcPr>
          <w:p w:rsidR="00145318" w:rsidRPr="00145318" w:rsidRDefault="00145318" w:rsidP="00145318">
            <w:pPr>
              <w:keepNext/>
              <w:jc w:val="center"/>
              <w:outlineLvl w:val="3"/>
              <w:rPr>
                <w:b/>
                <w:color w:val="000000"/>
                <w:sz w:val="18"/>
                <w:szCs w:val="18"/>
                <w:lang w:val="uk-UA"/>
              </w:rPr>
            </w:pPr>
            <w:r w:rsidRPr="00145318">
              <w:rPr>
                <w:b/>
                <w:color w:val="000000"/>
                <w:sz w:val="18"/>
                <w:szCs w:val="18"/>
                <w:lang w:val="uk-UA"/>
              </w:rPr>
              <w:t>БАЛАНС</w:t>
            </w:r>
          </w:p>
        </w:tc>
        <w:tc>
          <w:tcPr>
            <w:tcW w:w="720" w:type="dxa"/>
            <w:shd w:val="pct30" w:color="auto" w:fill="auto"/>
          </w:tcPr>
          <w:p w:rsidR="00145318" w:rsidRPr="00145318" w:rsidRDefault="00145318" w:rsidP="0014531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470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2970,60</w:t>
            </w:r>
          </w:p>
        </w:tc>
        <w:tc>
          <w:tcPr>
            <w:tcW w:w="1620" w:type="dxa"/>
            <w:shd w:val="pct30" w:color="auto" w:fill="auto"/>
          </w:tcPr>
          <w:p w:rsidR="00145318" w:rsidRPr="00145318" w:rsidRDefault="00145318" w:rsidP="00145318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45318">
              <w:rPr>
                <w:b/>
                <w:sz w:val="18"/>
                <w:szCs w:val="18"/>
                <w:lang w:val="uk-UA"/>
              </w:rPr>
              <w:t>65215,98</w:t>
            </w:r>
          </w:p>
        </w:tc>
      </w:tr>
    </w:tbl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left="5040" w:firstLine="720"/>
        <w:rPr>
          <w:sz w:val="20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  <w:r w:rsidRPr="00145318">
        <w:rPr>
          <w:b/>
          <w:bCs/>
          <w:sz w:val="18"/>
          <w:szCs w:val="20"/>
          <w:lang w:val="uk-UA"/>
        </w:rPr>
        <w:t>РОЗШИФРОВКА ПОЗАБАЛАНСОВИХ РАХУНКІВ</w:t>
      </w:r>
    </w:p>
    <w:p w:rsidR="00145318" w:rsidRPr="00145318" w:rsidRDefault="00145318" w:rsidP="00145318">
      <w:pPr>
        <w:ind w:right="74" w:firstLine="720"/>
        <w:jc w:val="center"/>
        <w:rPr>
          <w:b/>
          <w:bCs/>
          <w:sz w:val="18"/>
          <w:szCs w:val="20"/>
          <w:lang w:val="uk-UA"/>
        </w:rPr>
      </w:pPr>
    </w:p>
    <w:tbl>
      <w:tblPr>
        <w:tblW w:w="1034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544"/>
        <w:gridCol w:w="708"/>
        <w:gridCol w:w="1392"/>
        <w:gridCol w:w="1440"/>
        <w:gridCol w:w="1440"/>
        <w:gridCol w:w="1823"/>
      </w:tblGrid>
      <w:tr w:rsidR="00145318" w:rsidRPr="00145318" w:rsidTr="00BA650F">
        <w:trPr>
          <w:cantSplit/>
          <w:trHeight w:val="828"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</w:p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Назва рахунку позабалансового обліку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Код рядка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 xml:space="preserve">Залишок на початок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szCs w:val="20"/>
                <w:vertAlign w:val="subscript"/>
                <w:lang w:val="uk-UA"/>
              </w:rPr>
              <w:t>звітного року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keepNext/>
              <w:jc w:val="center"/>
              <w:outlineLvl w:val="2"/>
              <w:rPr>
                <w:b/>
                <w:bCs/>
                <w:sz w:val="32"/>
                <w:szCs w:val="20"/>
                <w:vertAlign w:val="subscript"/>
                <w:lang w:val="uk-UA"/>
              </w:rPr>
            </w:pPr>
            <w:r w:rsidRPr="00145318">
              <w:rPr>
                <w:bCs/>
                <w:sz w:val="18"/>
                <w:szCs w:val="20"/>
                <w:vertAlign w:val="subscript"/>
                <w:lang w:val="uk-UA"/>
              </w:rPr>
              <w:t>Надходження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Вибуття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sz w:val="18"/>
                <w:vertAlign w:val="subscript"/>
                <w:lang w:val="uk-UA"/>
              </w:rPr>
            </w:pPr>
            <w:r w:rsidRPr="00145318">
              <w:rPr>
                <w:bCs/>
                <w:sz w:val="18"/>
                <w:vertAlign w:val="subscript"/>
                <w:lang w:val="uk-UA"/>
              </w:rPr>
              <w:t>Залишок н</w:t>
            </w:r>
            <w:r w:rsidRPr="00145318">
              <w:rPr>
                <w:sz w:val="18"/>
                <w:vertAlign w:val="subscript"/>
                <w:lang w:val="uk-UA"/>
              </w:rPr>
              <w:t xml:space="preserve">а кінець </w:t>
            </w:r>
          </w:p>
          <w:p w:rsidR="00145318" w:rsidRPr="00145318" w:rsidRDefault="00145318" w:rsidP="00145318">
            <w:pPr>
              <w:jc w:val="center"/>
              <w:rPr>
                <w:bCs/>
                <w:sz w:val="18"/>
                <w:vertAlign w:val="subscript"/>
                <w:lang w:val="uk-UA"/>
              </w:rPr>
            </w:pPr>
            <w:r w:rsidRPr="00145318">
              <w:rPr>
                <w:sz w:val="18"/>
                <w:vertAlign w:val="subscript"/>
                <w:lang w:val="uk-UA"/>
              </w:rPr>
              <w:t>звітного періоду (року)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6"/>
                <w:lang w:val="uk-UA"/>
              </w:rPr>
            </w:pPr>
            <w:r w:rsidRPr="00145318">
              <w:rPr>
                <w:b/>
                <w:color w:val="000000"/>
                <w:sz w:val="16"/>
                <w:lang w:val="uk-UA"/>
              </w:rPr>
              <w:t>6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01 «Орендовані необоротні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02 «Активи на відповідальному зберіганні»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 «Непередбачені активи 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en-US"/>
              </w:rPr>
              <w:t xml:space="preserve">041 </w:t>
            </w:r>
            <w:r w:rsidRPr="00145318">
              <w:rPr>
                <w:bCs/>
                <w:color w:val="000000"/>
                <w:sz w:val="20"/>
                <w:lang w:val="uk-UA"/>
              </w:rPr>
              <w:t>«Непередбачені активи»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042 «Непередбачені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32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05 «Гарантії та забезпечення»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06 «Передані (видані) активи відповідно до законодавства»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 «Списані активи та зобов’язання»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071 «Списана дебіторська заборгованість»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61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072 «Невідшкодовані нестачі і втрати від псування цінностей»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62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  <w:r w:rsidRPr="00145318">
              <w:rPr>
                <w:bCs/>
                <w:color w:val="000000"/>
                <w:sz w:val="20"/>
                <w:lang w:val="uk-UA"/>
              </w:rPr>
              <w:t>08 «Бланки документів суворої звітності»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70</w:t>
            </w: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color w:val="000000"/>
                <w:sz w:val="20"/>
                <w:lang w:val="uk-UA"/>
              </w:rPr>
            </w:pPr>
            <w:r w:rsidRPr="00145318">
              <w:rPr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both"/>
              <w:rPr>
                <w:bCs/>
                <w:color w:val="000000"/>
                <w:sz w:val="20"/>
                <w:lang w:val="uk-UA"/>
              </w:rPr>
            </w:pP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  <w:tr w:rsidR="00145318" w:rsidRPr="00145318" w:rsidTr="00BA650F">
        <w:trPr>
          <w:cantSplit/>
        </w:trPr>
        <w:tc>
          <w:tcPr>
            <w:tcW w:w="3544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  <w:r w:rsidRPr="00145318">
              <w:rPr>
                <w:b/>
                <w:color w:val="000000"/>
                <w:sz w:val="18"/>
                <w:lang w:val="uk-UA"/>
              </w:rPr>
              <w:t>Разом (10+20+30+40+50+60+70)</w:t>
            </w:r>
          </w:p>
        </w:tc>
        <w:tc>
          <w:tcPr>
            <w:tcW w:w="708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18"/>
                <w:lang w:val="uk-UA"/>
              </w:rPr>
            </w:pPr>
          </w:p>
        </w:tc>
        <w:tc>
          <w:tcPr>
            <w:tcW w:w="1392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440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  <w:tc>
          <w:tcPr>
            <w:tcW w:w="1823" w:type="dxa"/>
          </w:tcPr>
          <w:p w:rsidR="00145318" w:rsidRPr="00145318" w:rsidRDefault="00145318" w:rsidP="00145318">
            <w:pPr>
              <w:jc w:val="center"/>
              <w:rPr>
                <w:b/>
                <w:color w:val="000000"/>
                <w:sz w:val="20"/>
                <w:lang w:val="uk-UA"/>
              </w:rPr>
            </w:pPr>
            <w:r w:rsidRPr="00145318">
              <w:rPr>
                <w:b/>
                <w:color w:val="000000"/>
                <w:sz w:val="20"/>
                <w:lang w:val="uk-UA"/>
              </w:rPr>
              <w:t>-</w:t>
            </w:r>
          </w:p>
        </w:tc>
      </w:tr>
    </w:tbl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rPr>
          <w:b/>
          <w:sz w:val="8"/>
          <w:lang w:val="uk-UA"/>
        </w:rPr>
      </w:pPr>
    </w:p>
    <w:p w:rsidR="00145318" w:rsidRPr="00145318" w:rsidRDefault="00145318" w:rsidP="00145318">
      <w:pPr>
        <w:keepNext/>
        <w:jc w:val="both"/>
        <w:outlineLvl w:val="2"/>
        <w:rPr>
          <w:sz w:val="20"/>
          <w:szCs w:val="20"/>
          <w:u w:val="single"/>
          <w:lang w:val="uk-UA"/>
        </w:rPr>
      </w:pPr>
      <w:r w:rsidRPr="00145318">
        <w:rPr>
          <w:bCs/>
          <w:sz w:val="18"/>
          <w:szCs w:val="20"/>
          <w:lang w:val="uk-UA"/>
        </w:rPr>
        <w:t xml:space="preserve">Голова ліквідаційної комісії                </w:t>
      </w:r>
      <w:r w:rsidRPr="00145318">
        <w:rPr>
          <w:sz w:val="20"/>
          <w:szCs w:val="20"/>
          <w:lang w:val="uk-UA"/>
        </w:rPr>
        <w:t>__________________</w:t>
      </w:r>
      <w:r w:rsidRPr="00145318">
        <w:rPr>
          <w:sz w:val="20"/>
          <w:szCs w:val="20"/>
          <w:u w:val="single"/>
          <w:lang w:val="uk-UA"/>
        </w:rPr>
        <w:tab/>
      </w:r>
      <w:r w:rsidRPr="00145318">
        <w:rPr>
          <w:sz w:val="20"/>
          <w:szCs w:val="20"/>
          <w:lang w:val="uk-UA"/>
        </w:rPr>
        <w:t xml:space="preserve">                                         </w:t>
      </w:r>
      <w:r w:rsidRPr="00145318">
        <w:rPr>
          <w:sz w:val="20"/>
          <w:szCs w:val="20"/>
          <w:u w:val="single"/>
          <w:lang w:val="uk-UA"/>
        </w:rPr>
        <w:t>А.А.Гавриленко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(ініціали, прізвище)</w:t>
      </w:r>
    </w:p>
    <w:p w:rsidR="00145318" w:rsidRPr="00145318" w:rsidRDefault="00145318" w:rsidP="00145318">
      <w:pPr>
        <w:jc w:val="both"/>
        <w:rPr>
          <w:sz w:val="20"/>
          <w:lang w:val="uk-UA"/>
        </w:rPr>
      </w:pPr>
      <w:r w:rsidRPr="00145318">
        <w:rPr>
          <w:bCs/>
          <w:sz w:val="18"/>
          <w:lang w:val="uk-UA"/>
        </w:rPr>
        <w:t xml:space="preserve">Член ліквідаційної комісії    </w:t>
      </w:r>
      <w:r w:rsidRPr="00145318">
        <w:rPr>
          <w:b/>
          <w:bCs/>
          <w:sz w:val="20"/>
          <w:lang w:val="uk-UA"/>
        </w:rPr>
        <w:tab/>
      </w:r>
      <w:r w:rsidRPr="00145318">
        <w:rPr>
          <w:sz w:val="20"/>
          <w:lang w:val="uk-UA"/>
        </w:rPr>
        <w:t>___________________</w:t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lang w:val="uk-UA"/>
        </w:rPr>
        <w:tab/>
      </w:r>
      <w:r w:rsidRPr="00145318">
        <w:rPr>
          <w:sz w:val="20"/>
          <w:u w:val="single"/>
          <w:lang w:val="uk-UA"/>
        </w:rPr>
        <w:t>Н.Г.</w:t>
      </w:r>
      <w:proofErr w:type="spellStart"/>
      <w:r w:rsidRPr="00145318">
        <w:rPr>
          <w:sz w:val="20"/>
          <w:u w:val="single"/>
          <w:lang w:val="uk-UA"/>
        </w:rPr>
        <w:t>Рижко</w:t>
      </w:r>
      <w:proofErr w:type="spellEnd"/>
      <w:r w:rsidRPr="00145318">
        <w:rPr>
          <w:b/>
          <w:sz w:val="20"/>
          <w:u w:val="single"/>
          <w:lang w:val="uk-UA"/>
        </w:rPr>
        <w:t>____ _____</w:t>
      </w:r>
    </w:p>
    <w:p w:rsidR="00145318" w:rsidRPr="00145318" w:rsidRDefault="00145318" w:rsidP="00145318">
      <w:pPr>
        <w:jc w:val="both"/>
        <w:rPr>
          <w:sz w:val="16"/>
          <w:szCs w:val="18"/>
          <w:lang w:val="uk-UA"/>
        </w:rPr>
      </w:pP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     (підпис)</w:t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</w:r>
      <w:r w:rsidRPr="00145318">
        <w:rPr>
          <w:sz w:val="16"/>
          <w:szCs w:val="18"/>
          <w:lang w:val="uk-UA"/>
        </w:rPr>
        <w:tab/>
        <w:t xml:space="preserve">       (ініціали, прізвище)</w:t>
      </w: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8"/>
          <w:lang w:val="uk-UA"/>
        </w:rPr>
      </w:pPr>
    </w:p>
    <w:p w:rsidR="00145318" w:rsidRPr="00145318" w:rsidRDefault="00145318" w:rsidP="00145318">
      <w:pPr>
        <w:rPr>
          <w:sz w:val="18"/>
          <w:szCs w:val="18"/>
          <w:lang w:val="uk-UA"/>
        </w:rPr>
      </w:pPr>
      <w:r w:rsidRPr="00145318">
        <w:rPr>
          <w:sz w:val="18"/>
          <w:szCs w:val="18"/>
          <w:lang w:val="uk-UA"/>
        </w:rPr>
        <w:t>"___"__листопада  2016 року</w:t>
      </w:r>
    </w:p>
    <w:p w:rsidR="00400399" w:rsidRPr="00D614E1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sectPr w:rsidR="00400399" w:rsidRPr="00D614E1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848AD"/>
    <w:rsid w:val="00101C2F"/>
    <w:rsid w:val="001139D6"/>
    <w:rsid w:val="0012204E"/>
    <w:rsid w:val="00145318"/>
    <w:rsid w:val="00162949"/>
    <w:rsid w:val="001857AD"/>
    <w:rsid w:val="00204C95"/>
    <w:rsid w:val="002976D6"/>
    <w:rsid w:val="002B5580"/>
    <w:rsid w:val="002F09B7"/>
    <w:rsid w:val="003225A1"/>
    <w:rsid w:val="00400399"/>
    <w:rsid w:val="00501F34"/>
    <w:rsid w:val="00530BD2"/>
    <w:rsid w:val="00590DFC"/>
    <w:rsid w:val="00605263"/>
    <w:rsid w:val="00632CFA"/>
    <w:rsid w:val="007F61D6"/>
    <w:rsid w:val="008006F1"/>
    <w:rsid w:val="00812F89"/>
    <w:rsid w:val="00813B90"/>
    <w:rsid w:val="008366C1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39A7"/>
    <w:rsid w:val="00B13FF9"/>
    <w:rsid w:val="00B86C3E"/>
    <w:rsid w:val="00BC0BE0"/>
    <w:rsid w:val="00C00205"/>
    <w:rsid w:val="00C10D11"/>
    <w:rsid w:val="00C2603B"/>
    <w:rsid w:val="00CB5EBA"/>
    <w:rsid w:val="00D053C4"/>
    <w:rsid w:val="00D109B5"/>
    <w:rsid w:val="00D26F2C"/>
    <w:rsid w:val="00D608EE"/>
    <w:rsid w:val="00D614E1"/>
    <w:rsid w:val="00D978A0"/>
    <w:rsid w:val="00DA34ED"/>
    <w:rsid w:val="00E04ACA"/>
    <w:rsid w:val="00E44E16"/>
    <w:rsid w:val="00E61259"/>
    <w:rsid w:val="00E725B2"/>
    <w:rsid w:val="00E81E13"/>
    <w:rsid w:val="00E932EF"/>
    <w:rsid w:val="00EB58B2"/>
    <w:rsid w:val="00EB6AB7"/>
    <w:rsid w:val="00EC3DBB"/>
    <w:rsid w:val="00F13016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B615B-06A9-4C33-8FD1-FE16CEAB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2016-11-07T13:04:00Z</cp:lastPrinted>
  <dcterms:created xsi:type="dcterms:W3CDTF">2016-11-09T09:46:00Z</dcterms:created>
  <dcterms:modified xsi:type="dcterms:W3CDTF">2016-11-09T09:46:00Z</dcterms:modified>
</cp:coreProperties>
</file>