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E046D8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A16BD5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D97001" w:rsidRPr="001C7E13">
        <w:rPr>
          <w:b/>
          <w:bCs/>
          <w:sz w:val="28"/>
          <w:lang w:val="uk-UA"/>
        </w:rPr>
        <w:t>(чергова)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97001" w:rsidRPr="001C7E13" w:rsidRDefault="00E046D8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="00A16BD5">
        <w:rPr>
          <w:b/>
          <w:bCs/>
          <w:lang w:val="uk-UA"/>
        </w:rPr>
        <w:t xml:space="preserve"> </w:t>
      </w:r>
      <w:r w:rsidR="00D97001" w:rsidRPr="001C7E13">
        <w:rPr>
          <w:b/>
          <w:bCs/>
          <w:lang w:val="uk-UA"/>
        </w:rPr>
        <w:t>201</w:t>
      </w:r>
      <w:r w:rsidR="009D71D9" w:rsidRPr="001C7E13">
        <w:rPr>
          <w:b/>
          <w:bCs/>
          <w:lang w:val="uk-UA"/>
        </w:rPr>
        <w:t>6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18254C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18254C">
        <w:rPr>
          <w:bCs/>
          <w:lang w:val="uk-UA"/>
        </w:rPr>
        <w:t xml:space="preserve">затвердження </w:t>
      </w:r>
      <w:r w:rsidR="006A3D6F">
        <w:rPr>
          <w:bCs/>
          <w:lang w:val="uk-UA"/>
        </w:rPr>
        <w:t>нової редакції</w:t>
      </w:r>
      <w:r w:rsidR="0018254C">
        <w:rPr>
          <w:bCs/>
          <w:lang w:val="uk-UA"/>
        </w:rPr>
        <w:t xml:space="preserve"> Статуту</w:t>
      </w:r>
    </w:p>
    <w:p w:rsidR="007A4C94" w:rsidRPr="001C7E13" w:rsidRDefault="0018254C" w:rsidP="00D97001">
      <w:pPr>
        <w:rPr>
          <w:bCs/>
          <w:lang w:val="uk-UA"/>
        </w:rPr>
      </w:pPr>
      <w:proofErr w:type="spellStart"/>
      <w:r>
        <w:rPr>
          <w:bCs/>
          <w:lang w:val="uk-UA"/>
        </w:rPr>
        <w:t>КП</w:t>
      </w:r>
      <w:proofErr w:type="spellEnd"/>
      <w:r>
        <w:rPr>
          <w:bCs/>
          <w:lang w:val="uk-UA"/>
        </w:rPr>
        <w:t xml:space="preserve"> «Сєвєродонецьктеплоко</w:t>
      </w:r>
      <w:r w:rsidR="004476D7">
        <w:rPr>
          <w:bCs/>
          <w:lang w:val="uk-UA"/>
        </w:rPr>
        <w:t>м</w:t>
      </w:r>
      <w:r>
        <w:rPr>
          <w:bCs/>
          <w:lang w:val="uk-UA"/>
        </w:rPr>
        <w:t>уненерго»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Pr="001C7E13" w:rsidRDefault="00D97001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</w:t>
      </w:r>
      <w:r w:rsidR="007A4C94" w:rsidRPr="001C7E13">
        <w:rPr>
          <w:lang w:val="uk-UA"/>
        </w:rPr>
        <w:t xml:space="preserve">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A60C56" w:rsidRPr="001C7E13">
        <w:rPr>
          <w:lang w:val="uk-UA"/>
        </w:rPr>
        <w:t xml:space="preserve"> 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C8278F" w:rsidRPr="005255F3">
        <w:rPr>
          <w:lang w:val="uk-UA"/>
        </w:rPr>
        <w:t xml:space="preserve"> приймаючи до уваги</w:t>
      </w:r>
      <w:r w:rsidR="000300FA">
        <w:rPr>
          <w:lang w:val="uk-UA"/>
        </w:rPr>
        <w:t xml:space="preserve"> звернення </w:t>
      </w:r>
      <w:r w:rsidR="004476D7">
        <w:rPr>
          <w:lang w:val="uk-UA"/>
        </w:rPr>
        <w:t xml:space="preserve">                    </w:t>
      </w:r>
      <w:proofErr w:type="spellStart"/>
      <w:r w:rsidR="00C8278F">
        <w:rPr>
          <w:lang w:val="uk-UA"/>
        </w:rPr>
        <w:t>КП</w:t>
      </w:r>
      <w:proofErr w:type="spellEnd"/>
      <w:r w:rsidR="00C8278F">
        <w:rPr>
          <w:lang w:val="uk-UA"/>
        </w:rPr>
        <w:t xml:space="preserve"> «Сєвєродонецьк</w:t>
      </w:r>
      <w:r w:rsidR="000300FA">
        <w:rPr>
          <w:lang w:val="uk-UA"/>
        </w:rPr>
        <w:t>теплокомуне</w:t>
      </w:r>
      <w:r w:rsidR="004476D7">
        <w:rPr>
          <w:lang w:val="uk-UA"/>
        </w:rPr>
        <w:t>н</w:t>
      </w:r>
      <w:r w:rsidR="000300FA">
        <w:rPr>
          <w:lang w:val="uk-UA"/>
        </w:rPr>
        <w:t>ерго</w:t>
      </w:r>
      <w:r w:rsidR="00C8278F">
        <w:rPr>
          <w:lang w:val="uk-UA"/>
        </w:rPr>
        <w:t xml:space="preserve">» від </w:t>
      </w:r>
      <w:r w:rsidR="00C8278F" w:rsidRPr="0018254C">
        <w:rPr>
          <w:lang w:val="uk-UA"/>
        </w:rPr>
        <w:t>2</w:t>
      </w:r>
      <w:r w:rsidR="0018254C">
        <w:rPr>
          <w:lang w:val="uk-UA"/>
        </w:rPr>
        <w:t>0</w:t>
      </w:r>
      <w:r w:rsidR="00C8278F" w:rsidRPr="0018254C">
        <w:rPr>
          <w:lang w:val="uk-UA"/>
        </w:rPr>
        <w:t>.0</w:t>
      </w:r>
      <w:r w:rsidR="0018254C">
        <w:rPr>
          <w:lang w:val="uk-UA"/>
        </w:rPr>
        <w:t>9</w:t>
      </w:r>
      <w:r w:rsidR="00C8278F" w:rsidRPr="0018254C">
        <w:rPr>
          <w:lang w:val="uk-UA"/>
        </w:rPr>
        <w:t>.2016 року №</w:t>
      </w:r>
      <w:r w:rsidR="0018254C">
        <w:rPr>
          <w:lang w:val="uk-UA"/>
        </w:rPr>
        <w:t xml:space="preserve"> 03-745</w:t>
      </w:r>
      <w:r w:rsidR="00C8278F">
        <w:rPr>
          <w:lang w:val="uk-UA"/>
        </w:rPr>
        <w:t xml:space="preserve"> щодо </w:t>
      </w:r>
      <w:r w:rsidR="0018254C">
        <w:rPr>
          <w:lang w:val="uk-UA"/>
        </w:rPr>
        <w:t>необхідності затвердження нової редакції Статуту підприємства у зв'язку зі збільшенням статутного капіталу,</w:t>
      </w:r>
      <w:r w:rsidR="00524402">
        <w:rPr>
          <w:lang w:val="uk-UA"/>
        </w:rPr>
        <w:t xml:space="preserve"> протокол №</w:t>
      </w:r>
      <w:r w:rsidR="00477917">
        <w:rPr>
          <w:lang w:val="uk-UA"/>
        </w:rPr>
        <w:t>1</w:t>
      </w:r>
      <w:r w:rsidR="00524402">
        <w:rPr>
          <w:lang w:val="uk-UA"/>
        </w:rPr>
        <w:t xml:space="preserve"> загальних зборів трудового колективу</w:t>
      </w:r>
      <w:r w:rsidR="00524402" w:rsidRPr="004F7418">
        <w:rPr>
          <w:lang w:val="uk-UA"/>
        </w:rPr>
        <w:t xml:space="preserve"> </w:t>
      </w:r>
      <w:r w:rsidR="00524402">
        <w:rPr>
          <w:lang w:val="uk-UA"/>
        </w:rPr>
        <w:t xml:space="preserve"> </w:t>
      </w:r>
      <w:proofErr w:type="spellStart"/>
      <w:r w:rsidR="00477917">
        <w:rPr>
          <w:lang w:val="uk-UA"/>
        </w:rPr>
        <w:t>КП</w:t>
      </w:r>
      <w:proofErr w:type="spellEnd"/>
      <w:r w:rsidR="00477917">
        <w:rPr>
          <w:lang w:val="uk-UA"/>
        </w:rPr>
        <w:t xml:space="preserve"> «СТКЕ»</w:t>
      </w:r>
      <w:r w:rsidR="00524402">
        <w:rPr>
          <w:lang w:val="uk-UA"/>
        </w:rPr>
        <w:t xml:space="preserve"> від </w:t>
      </w:r>
      <w:r w:rsidR="00477917">
        <w:rPr>
          <w:lang w:val="uk-UA"/>
        </w:rPr>
        <w:t>19</w:t>
      </w:r>
      <w:r w:rsidR="00524402">
        <w:rPr>
          <w:lang w:val="uk-UA"/>
        </w:rPr>
        <w:t xml:space="preserve">.09.2016 року </w:t>
      </w:r>
      <w:r w:rsidR="00524402" w:rsidRPr="004F7418">
        <w:rPr>
          <w:lang w:val="uk-UA"/>
        </w:rPr>
        <w:t xml:space="preserve">щодо </w:t>
      </w:r>
      <w:r w:rsidR="00524402">
        <w:rPr>
          <w:lang w:val="uk-UA"/>
        </w:rPr>
        <w:t xml:space="preserve">затвердження нової редакції </w:t>
      </w:r>
      <w:r w:rsidR="00524402" w:rsidRPr="004F7418">
        <w:rPr>
          <w:lang w:val="uk-UA"/>
        </w:rPr>
        <w:t xml:space="preserve"> Статуту</w:t>
      </w:r>
      <w:r w:rsidR="00524402">
        <w:rPr>
          <w:lang w:val="uk-UA"/>
        </w:rPr>
        <w:t xml:space="preserve"> </w:t>
      </w:r>
      <w:r w:rsidR="0018254C">
        <w:rPr>
          <w:lang w:val="uk-UA"/>
        </w:rPr>
        <w:t>з метою приведення</w:t>
      </w:r>
      <w:r w:rsidR="00524402">
        <w:rPr>
          <w:lang w:val="uk-UA"/>
        </w:rPr>
        <w:t xml:space="preserve">  у відповідність до вимог чинного законодавства України</w:t>
      </w:r>
      <w:r w:rsidR="0018254C">
        <w:rPr>
          <w:lang w:val="uk-UA"/>
        </w:rPr>
        <w:t>,</w:t>
      </w:r>
      <w:r w:rsidR="00C83081" w:rsidRPr="001C7E13">
        <w:rPr>
          <w:lang w:val="uk-UA"/>
        </w:rPr>
        <w:t xml:space="preserve"> 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 xml:space="preserve">онецька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4F7418" w:rsidRDefault="00477917" w:rsidP="00477917">
      <w:pPr>
        <w:jc w:val="both"/>
        <w:rPr>
          <w:b/>
          <w:bCs/>
          <w:lang w:val="uk-UA"/>
        </w:rPr>
      </w:pPr>
    </w:p>
    <w:p w:rsidR="00477917" w:rsidRPr="001C7E13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360"/>
        <w:jc w:val="both"/>
        <w:rPr>
          <w:lang w:val="uk-UA"/>
        </w:rPr>
      </w:pPr>
      <w:r>
        <w:rPr>
          <w:lang w:val="uk-UA"/>
        </w:rPr>
        <w:t>3</w:t>
      </w:r>
      <w:r w:rsidRPr="001C7E13">
        <w:rPr>
          <w:lang w:val="uk-UA"/>
        </w:rPr>
        <w:t xml:space="preserve">атвердити </w:t>
      </w:r>
      <w:r>
        <w:rPr>
          <w:lang w:val="uk-UA"/>
        </w:rPr>
        <w:t xml:space="preserve"> нову редакцію </w:t>
      </w:r>
      <w:r w:rsidRPr="001C7E13">
        <w:rPr>
          <w:lang w:val="uk-UA"/>
        </w:rPr>
        <w:t>Статут</w:t>
      </w:r>
      <w:r>
        <w:rPr>
          <w:lang w:val="uk-UA"/>
        </w:rPr>
        <w:t>у</w:t>
      </w:r>
      <w:r w:rsidRPr="001C7E13">
        <w:rPr>
          <w:lang w:val="uk-UA"/>
        </w:rPr>
        <w:t xml:space="preserve"> комунального підприємства </w:t>
      </w:r>
      <w:r w:rsidRPr="00DC4FEF">
        <w:rPr>
          <w:lang w:val="uk-UA"/>
        </w:rPr>
        <w:t>«Сєвєродонецьк</w:t>
      </w:r>
      <w:r>
        <w:rPr>
          <w:lang w:val="uk-UA"/>
        </w:rPr>
        <w:t>теплокомуненерго</w:t>
      </w:r>
      <w:r w:rsidRPr="00DC4FEF">
        <w:rPr>
          <w:lang w:val="uk-UA"/>
        </w:rPr>
        <w:t xml:space="preserve">» </w:t>
      </w:r>
      <w:r w:rsidRPr="001C7E13">
        <w:rPr>
          <w:lang w:val="uk-UA"/>
        </w:rPr>
        <w:t xml:space="preserve"> (додається).</w:t>
      </w:r>
    </w:p>
    <w:p w:rsidR="00477917" w:rsidRPr="001C7E13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477917" w:rsidRPr="00477917" w:rsidRDefault="00477917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917">
        <w:rPr>
          <w:rFonts w:ascii="Times New Roman" w:hAnsi="Times New Roman"/>
          <w:bCs/>
          <w:sz w:val="24"/>
          <w:szCs w:val="24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1C7E13" w:rsidRDefault="00524402" w:rsidP="00D97001">
      <w:pPr>
        <w:jc w:val="both"/>
        <w:rPr>
          <w:b/>
          <w:bCs/>
          <w:lang w:val="uk-UA"/>
        </w:rPr>
      </w:pP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>В.В. Казаков</w:t>
      </w:r>
    </w:p>
    <w:p w:rsidR="00D97001" w:rsidRPr="001C7E13" w:rsidRDefault="00D97001" w:rsidP="00D97001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начальник Фонду комунального майна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Сєвєродонецької  міської ради</w:t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4476D7">
        <w:rPr>
          <w:lang w:val="uk-UA"/>
        </w:rPr>
        <w:t>О.В. Ольшанський</w:t>
      </w:r>
    </w:p>
    <w:p w:rsidR="00C8278F" w:rsidRPr="001C7E13" w:rsidRDefault="00C8278F" w:rsidP="00C8278F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b/>
          <w:lang w:val="uk-UA"/>
        </w:rPr>
        <w:t>Узгоджено:</w:t>
      </w:r>
    </w:p>
    <w:p w:rsidR="00C8278F" w:rsidRPr="001C7E13" w:rsidRDefault="00C8278F" w:rsidP="00C8278F">
      <w:pPr>
        <w:spacing w:line="360" w:lineRule="auto"/>
        <w:rPr>
          <w:bCs/>
          <w:szCs w:val="20"/>
          <w:lang w:val="uk-UA"/>
        </w:rPr>
      </w:pPr>
      <w:r w:rsidRPr="001C7E13">
        <w:rPr>
          <w:bCs/>
          <w:szCs w:val="20"/>
          <w:lang w:val="uk-UA"/>
        </w:rPr>
        <w:t>Секретар ради</w:t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</w:p>
    <w:p w:rsidR="00C8278F" w:rsidRDefault="00C8278F" w:rsidP="00C8278F">
      <w:pPr>
        <w:spacing w:line="360" w:lineRule="auto"/>
        <w:rPr>
          <w:szCs w:val="20"/>
          <w:lang w:val="uk-UA"/>
        </w:rPr>
      </w:pPr>
      <w:r w:rsidRPr="001C7E13">
        <w:rPr>
          <w:szCs w:val="20"/>
          <w:lang w:val="uk-UA"/>
        </w:rPr>
        <w:t>Перший заступник міського голови</w:t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  <w:t xml:space="preserve">А.В. </w:t>
      </w:r>
      <w:proofErr w:type="spellStart"/>
      <w:r w:rsidRPr="001C7E13">
        <w:rPr>
          <w:szCs w:val="20"/>
          <w:lang w:val="uk-UA"/>
        </w:rPr>
        <w:t>Коростельов</w:t>
      </w:r>
      <w:proofErr w:type="spellEnd"/>
    </w:p>
    <w:p w:rsidR="004D0329" w:rsidRDefault="004D0329" w:rsidP="004D0329">
      <w:pPr>
        <w:spacing w:line="360" w:lineRule="auto"/>
        <w:rPr>
          <w:szCs w:val="20"/>
          <w:lang w:val="uk-UA"/>
        </w:rPr>
      </w:pPr>
      <w:r>
        <w:rPr>
          <w:szCs w:val="20"/>
        </w:rPr>
        <w:t>За</w:t>
      </w:r>
      <w:r w:rsidRPr="001C7E13">
        <w:rPr>
          <w:szCs w:val="20"/>
          <w:lang w:val="uk-UA"/>
        </w:rPr>
        <w:t xml:space="preserve">ступник </w:t>
      </w:r>
      <w:proofErr w:type="gramStart"/>
      <w:r w:rsidRPr="001C7E13">
        <w:rPr>
          <w:szCs w:val="20"/>
          <w:lang w:val="uk-UA"/>
        </w:rPr>
        <w:t>м</w:t>
      </w:r>
      <w:proofErr w:type="gramEnd"/>
      <w:r w:rsidRPr="001C7E13">
        <w:rPr>
          <w:szCs w:val="20"/>
          <w:lang w:val="uk-UA"/>
        </w:rPr>
        <w:t>іського голови</w:t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>
        <w:rPr>
          <w:szCs w:val="20"/>
        </w:rPr>
        <w:t xml:space="preserve">                        О</w:t>
      </w:r>
      <w:r w:rsidRPr="001C7E13">
        <w:rPr>
          <w:szCs w:val="20"/>
          <w:lang w:val="uk-UA"/>
        </w:rPr>
        <w:t>.</w:t>
      </w:r>
      <w:r>
        <w:rPr>
          <w:szCs w:val="20"/>
        </w:rPr>
        <w:t>Ю</w:t>
      </w:r>
      <w:r w:rsidRPr="001C7E13">
        <w:rPr>
          <w:szCs w:val="20"/>
          <w:lang w:val="uk-UA"/>
        </w:rPr>
        <w:t xml:space="preserve">. </w:t>
      </w:r>
      <w:proofErr w:type="spellStart"/>
      <w:r>
        <w:rPr>
          <w:szCs w:val="20"/>
        </w:rPr>
        <w:t>Кузьмінов</w:t>
      </w:r>
      <w:proofErr w:type="spellEnd"/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C8278F" w:rsidRPr="001C7E13" w:rsidRDefault="00C8278F" w:rsidP="00C8278F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>побутовим та торгівельним обслуговуванням</w:t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  <w:t>А.Ю. Височин</w:t>
      </w:r>
    </w:p>
    <w:p w:rsidR="004D0329" w:rsidRDefault="004D0329" w:rsidP="00C8278F">
      <w:pPr>
        <w:jc w:val="both"/>
        <w:rPr>
          <w:bCs/>
          <w:lang w:val="uk-UA"/>
        </w:rPr>
      </w:pPr>
    </w:p>
    <w:p w:rsidR="004D0329" w:rsidRDefault="004D0329" w:rsidP="004D032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начальника відділу з </w:t>
      </w:r>
      <w:proofErr w:type="spellStart"/>
      <w:r w:rsidRPr="007A6788">
        <w:t>юридичних</w:t>
      </w:r>
      <w:proofErr w:type="spellEnd"/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В</w:t>
      </w:r>
      <w:r w:rsidRPr="00892EE6">
        <w:rPr>
          <w:lang w:val="uk-UA"/>
        </w:rPr>
        <w:t>.</w:t>
      </w:r>
      <w:r>
        <w:rPr>
          <w:lang w:val="uk-UA"/>
        </w:rPr>
        <w:t>С</w:t>
      </w:r>
      <w:r w:rsidRPr="00892EE6">
        <w:rPr>
          <w:lang w:val="uk-UA"/>
        </w:rPr>
        <w:t xml:space="preserve">. </w:t>
      </w:r>
      <w:proofErr w:type="spellStart"/>
      <w:r>
        <w:rPr>
          <w:lang w:val="uk-UA"/>
        </w:rPr>
        <w:t>Курганов</w:t>
      </w:r>
      <w:proofErr w:type="spellEnd"/>
    </w:p>
    <w:p w:rsidR="004D0329" w:rsidRDefault="004D0329" w:rsidP="004D0329">
      <w:pPr>
        <w:shd w:val="clear" w:color="auto" w:fill="FFFFFF"/>
        <w:jc w:val="both"/>
        <w:rPr>
          <w:lang w:val="uk-UA"/>
        </w:rPr>
      </w:pPr>
    </w:p>
    <w:p w:rsidR="00004A35" w:rsidRPr="001C7E13" w:rsidRDefault="00D97001" w:rsidP="00673FD1">
      <w:pPr>
        <w:ind w:left="-284" w:right="-268"/>
        <w:rPr>
          <w:lang w:val="uk-UA"/>
        </w:rPr>
      </w:pPr>
      <w:r w:rsidRPr="001C7E13">
        <w:rPr>
          <w:bCs/>
          <w:lang w:val="uk-UA"/>
        </w:rPr>
        <w:br w:type="page"/>
      </w:r>
      <w:r w:rsidR="00D26BFC" w:rsidRPr="001C7E13">
        <w:rPr>
          <w:b/>
          <w:lang w:val="uk-UA"/>
        </w:rPr>
        <w:lastRenderedPageBreak/>
        <w:t xml:space="preserve"> </w:t>
      </w:r>
      <w:r w:rsidR="00354B41" w:rsidRPr="001C7E13">
        <w:rPr>
          <w:b/>
          <w:lang w:val="uk-UA"/>
        </w:rPr>
        <w:t xml:space="preserve">                         </w:t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  <w:t xml:space="preserve"> </w:t>
      </w:r>
      <w:r w:rsidR="00354B41" w:rsidRPr="001C7E13">
        <w:rPr>
          <w:b/>
          <w:lang w:val="uk-UA"/>
        </w:rPr>
        <w:t xml:space="preserve">              </w:t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  <w:r>
        <w:rPr>
          <w:lang w:val="uk-UA"/>
        </w:rPr>
        <w:t xml:space="preserve">     </w:t>
      </w:r>
      <w:r>
        <w:rPr>
          <w:b/>
        </w:rPr>
        <w:t>ЗАТВЕРДЖЕНО</w:t>
      </w:r>
      <w:r w:rsidRPr="00BB1A4A">
        <w:rPr>
          <w:b/>
        </w:rPr>
        <w:t>:</w:t>
      </w:r>
      <w:r>
        <w:rPr>
          <w:b/>
          <w:lang w:val="uk-UA"/>
        </w:rPr>
        <w:t xml:space="preserve">    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 xml:space="preserve">               ЗАТВЕРДЖЕНО:</w:t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</w:p>
    <w:p w:rsidR="00673FD1" w:rsidRPr="001C7E13" w:rsidRDefault="00673FD1" w:rsidP="00673FD1">
      <w:pPr>
        <w:ind w:right="-268"/>
        <w:rPr>
          <w:b/>
          <w:lang w:val="uk-UA"/>
        </w:rPr>
      </w:pPr>
      <w:r>
        <w:rPr>
          <w:b/>
          <w:lang w:val="uk-UA"/>
        </w:rPr>
        <w:t>Протокол № 1 від 19.09.2016р.</w:t>
      </w:r>
      <w:r w:rsidRPr="001C7E13">
        <w:rPr>
          <w:b/>
          <w:lang w:val="uk-UA"/>
        </w:rPr>
        <w:t xml:space="preserve">                               Рішенням </w:t>
      </w:r>
      <w:r>
        <w:rPr>
          <w:b/>
          <w:lang w:val="uk-UA"/>
        </w:rPr>
        <w:t xml:space="preserve">       </w:t>
      </w:r>
      <w:r w:rsidRPr="001C7E13">
        <w:rPr>
          <w:b/>
          <w:lang w:val="uk-UA"/>
        </w:rPr>
        <w:t>-ї  сесії</w:t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ab/>
      </w:r>
      <w:r>
        <w:rPr>
          <w:b/>
          <w:lang w:val="uk-UA"/>
        </w:rPr>
        <w:t xml:space="preserve">Загальних зборів    </w:t>
      </w:r>
      <w:r w:rsidRPr="001C7E13">
        <w:rPr>
          <w:b/>
          <w:lang w:val="uk-UA"/>
        </w:rPr>
        <w:t xml:space="preserve">                                                  </w:t>
      </w:r>
      <w:r>
        <w:rPr>
          <w:b/>
          <w:lang w:val="uk-UA"/>
        </w:rPr>
        <w:t xml:space="preserve"> </w:t>
      </w:r>
      <w:r w:rsidRPr="001C7E13">
        <w:rPr>
          <w:b/>
          <w:lang w:val="uk-UA"/>
        </w:rPr>
        <w:t>Сєвєродонецької міської ради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673FD1" w:rsidRPr="001C7E13" w:rsidRDefault="00673FD1" w:rsidP="00673FD1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</w:t>
      </w:r>
      <w:r>
        <w:rPr>
          <w:b/>
          <w:lang w:val="uk-UA"/>
        </w:rPr>
        <w:t xml:space="preserve">трудового колективу </w:t>
      </w:r>
      <w:proofErr w:type="spellStart"/>
      <w:r>
        <w:rPr>
          <w:b/>
          <w:lang w:val="uk-UA"/>
        </w:rPr>
        <w:t>КП</w:t>
      </w:r>
      <w:proofErr w:type="spellEnd"/>
      <w:r>
        <w:rPr>
          <w:b/>
          <w:lang w:val="uk-UA"/>
        </w:rPr>
        <w:t xml:space="preserve"> СТКЕ                            </w:t>
      </w:r>
      <w:r w:rsidRPr="001C7E13">
        <w:rPr>
          <w:b/>
          <w:lang w:val="uk-UA"/>
        </w:rPr>
        <w:t>Від</w:t>
      </w:r>
      <w:r>
        <w:rPr>
          <w:b/>
          <w:lang w:val="uk-UA"/>
        </w:rPr>
        <w:t xml:space="preserve">                </w:t>
      </w:r>
      <w:r w:rsidRPr="001C7E13">
        <w:rPr>
          <w:b/>
          <w:lang w:val="uk-UA"/>
        </w:rPr>
        <w:t xml:space="preserve"> 2016 р. № </w:t>
      </w:r>
    </w:p>
    <w:p w:rsidR="00673FD1" w:rsidRPr="001C7E13" w:rsidRDefault="00673FD1" w:rsidP="00673FD1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>
        <w:rPr>
          <w:b/>
          <w:lang w:val="uk-UA"/>
        </w:rPr>
        <w:t>Голова зборів_______________</w:t>
      </w:r>
      <w:r w:rsidRPr="001C7E13">
        <w:rPr>
          <w:b/>
          <w:lang w:val="uk-UA"/>
        </w:rPr>
        <w:tab/>
        <w:t xml:space="preserve">      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673FD1" w:rsidRPr="001C7E13" w:rsidRDefault="00673FD1" w:rsidP="00673FD1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ab/>
        <w:t xml:space="preserve">    Секретар </w:t>
      </w:r>
      <w:proofErr w:type="spellStart"/>
      <w:r w:rsidRPr="001C7E13">
        <w:rPr>
          <w:b/>
          <w:lang w:val="uk-UA"/>
        </w:rPr>
        <w:t>ради________</w:t>
      </w:r>
      <w:proofErr w:type="spellEnd"/>
      <w:r w:rsidRPr="001C7E13">
        <w:rPr>
          <w:b/>
          <w:lang w:val="uk-UA"/>
        </w:rPr>
        <w:t>__</w:t>
      </w:r>
      <w:r>
        <w:rPr>
          <w:b/>
          <w:lang w:val="uk-UA"/>
        </w:rPr>
        <w:t>І</w:t>
      </w:r>
      <w:r w:rsidRPr="007D2CE0">
        <w:rPr>
          <w:b/>
          <w:lang w:val="uk-UA"/>
        </w:rPr>
        <w:t>.</w:t>
      </w:r>
      <w:r>
        <w:rPr>
          <w:b/>
          <w:lang w:val="uk-UA"/>
        </w:rPr>
        <w:t>М</w:t>
      </w:r>
      <w:r w:rsidRPr="007D2CE0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  <w:r w:rsidRPr="001C7E13">
        <w:rPr>
          <w:b/>
          <w:lang w:val="uk-UA"/>
        </w:rPr>
        <w:t xml:space="preserve">_ 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ind w:left="4962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Сєвєродонецьктеплокомуненерго</w:t>
      </w:r>
      <w:r w:rsidRPr="001C7E13">
        <w:rPr>
          <w:b/>
          <w:sz w:val="32"/>
          <w:szCs w:val="32"/>
          <w:lang w:val="uk-UA"/>
        </w:rPr>
        <w:t>»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  <w:bookmarkStart w:id="0" w:name="_GoBack"/>
      <w:bookmarkEnd w:id="0"/>
    </w:p>
    <w:p w:rsidR="00673FD1" w:rsidRPr="001C7E13" w:rsidRDefault="00673FD1" w:rsidP="00673FD1">
      <w:pPr>
        <w:jc w:val="center"/>
        <w:rPr>
          <w:sz w:val="32"/>
          <w:szCs w:val="32"/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2016 рік</w:t>
      </w:r>
    </w:p>
    <w:p w:rsidR="00673FD1" w:rsidRPr="001C7E13" w:rsidRDefault="00673FD1" w:rsidP="00673FD1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673FD1" w:rsidRPr="001C7E13" w:rsidRDefault="00673FD1" w:rsidP="00673FD1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673FD1" w:rsidRPr="001C7E13" w:rsidRDefault="00673FD1" w:rsidP="00673FD1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>
        <w:rPr>
          <w:lang w:val="uk-UA"/>
        </w:rPr>
        <w:t>«Сєвєродонецьктеплокомуненерго»</w:t>
      </w:r>
      <w:r w:rsidRPr="001C7E13">
        <w:rPr>
          <w:lang w:val="uk-UA"/>
        </w:rPr>
        <w:t xml:space="preserve">, іменоване надалі Підприємство - засноване на комунальній власності територіальної громади міста Сєвєродонецька Луганської області. </w:t>
      </w:r>
      <w:r w:rsidRPr="0066237F">
        <w:rPr>
          <w:lang w:val="uk-UA"/>
        </w:rPr>
        <w:t xml:space="preserve">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</w:t>
      </w:r>
      <w:r>
        <w:rPr>
          <w:lang w:val="uk-UA"/>
        </w:rPr>
        <w:t>«</w:t>
      </w:r>
      <w:r w:rsidRPr="0066237F">
        <w:rPr>
          <w:lang w:val="uk-UA"/>
        </w:rPr>
        <w:t>Про розмежування комунального майна між власністю області і власністю районів, міст обласного підпорядкування</w:t>
      </w:r>
      <w:r>
        <w:rPr>
          <w:lang w:val="uk-UA"/>
        </w:rPr>
        <w:t>»</w:t>
      </w:r>
      <w:r w:rsidRPr="0066237F">
        <w:rPr>
          <w:lang w:val="uk-UA"/>
        </w:rPr>
        <w:t>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 м. Сєвєродонецька повноваження Власника Підприємства здійснює Сєвєродонецька міська рада.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Pr="005B6374">
        <w:rPr>
          <w:lang w:val="uk-UA"/>
        </w:rPr>
        <w:t>11</w:t>
      </w:r>
      <w:r>
        <w:rPr>
          <w:lang w:val="uk-UA"/>
        </w:rPr>
        <w:t xml:space="preserve"> 466 683,25 грн.               </w:t>
      </w:r>
      <w:r w:rsidRPr="005B6374">
        <w:rPr>
          <w:lang w:val="uk-UA"/>
        </w:rPr>
        <w:t xml:space="preserve">(одинадцять мільйонів </w:t>
      </w:r>
      <w:r>
        <w:rPr>
          <w:lang w:val="uk-UA"/>
        </w:rPr>
        <w:t xml:space="preserve"> чотириста шістдесят шість тисяч шістсот вісімдесят три грн. 25 коп.</w:t>
      </w:r>
      <w:r w:rsidRPr="005B6374">
        <w:rPr>
          <w:lang w:val="uk-UA"/>
        </w:rPr>
        <w:t xml:space="preserve"> )</w:t>
      </w:r>
      <w:r w:rsidRPr="001C7E13">
        <w:rPr>
          <w:lang w:val="uk-UA"/>
        </w:rPr>
        <w:t>, який 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</w:t>
      </w:r>
      <w:r>
        <w:rPr>
          <w:lang w:val="uk-UA"/>
        </w:rPr>
        <w:t>Сєвєродонецьктеплокомуненерго</w:t>
      </w:r>
      <w:r w:rsidRPr="0066237F">
        <w:rPr>
          <w:lang w:val="uk-UA"/>
        </w:rPr>
        <w:t>», с</w:t>
      </w:r>
      <w:r>
        <w:rPr>
          <w:lang w:val="uk-UA"/>
        </w:rPr>
        <w:t xml:space="preserve">корочена назва -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СТКЕ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</w:t>
      </w:r>
      <w:r>
        <w:rPr>
          <w:lang w:val="uk-UA"/>
        </w:rPr>
        <w:t>12</w:t>
      </w:r>
      <w:r w:rsidRPr="001C7E13">
        <w:rPr>
          <w:lang w:val="uk-UA"/>
        </w:rPr>
        <w:t xml:space="preserve">, Україна, Луганська область, м. Сєвєродонецьк, </w:t>
      </w:r>
      <w:r>
        <w:rPr>
          <w:lang w:val="uk-UA"/>
        </w:rPr>
        <w:t xml:space="preserve"> проспект Космонавтів, 9А.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 </w:t>
      </w:r>
    </w:p>
    <w:p w:rsidR="00673FD1" w:rsidRPr="001C7E13" w:rsidRDefault="00673FD1" w:rsidP="00673FD1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</w:t>
      </w:r>
      <w:r>
        <w:rPr>
          <w:lang w:val="uk-UA"/>
        </w:rPr>
        <w:t xml:space="preserve">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(або придбаної),  транспортування та постачання її.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2.3. Основними видами діяльності підприємства є: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 w:rsidRPr="00227720">
        <w:rPr>
          <w:lang w:val="uk-UA"/>
        </w:rPr>
        <w:t xml:space="preserve">           </w:t>
      </w:r>
      <w:r>
        <w:rPr>
          <w:lang w:val="uk-UA"/>
        </w:rPr>
        <w:t xml:space="preserve"> </w:t>
      </w:r>
      <w:r w:rsidRPr="001B3FE0">
        <w:rPr>
          <w:lang w:val="uk-UA"/>
        </w:rPr>
        <w:t>2.</w:t>
      </w:r>
      <w:r>
        <w:rPr>
          <w:lang w:val="uk-UA"/>
        </w:rPr>
        <w:t>3</w:t>
      </w:r>
      <w:r w:rsidRPr="001B3FE0">
        <w:rPr>
          <w:lang w:val="uk-UA"/>
        </w:rPr>
        <w:t>.1   постачання пари, гарячої води та кондиційованого повітря;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2.3.2 </w:t>
      </w:r>
      <w:r w:rsidRPr="001B3FE0">
        <w:rPr>
          <w:lang w:val="uk-UA"/>
        </w:rPr>
        <w:t>виробництво, збирання та розподілення</w:t>
      </w:r>
      <w:r>
        <w:rPr>
          <w:lang w:val="uk-UA"/>
        </w:rPr>
        <w:t>, у т.ч. транспортування</w:t>
      </w:r>
      <w:r w:rsidRPr="001B3FE0">
        <w:rPr>
          <w:lang w:val="uk-UA"/>
        </w:rPr>
        <w:t xml:space="preserve"> пари, гарячої води для центрального опалення, виробництва енергії та інших цілей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2.3.3   в</w:t>
      </w:r>
      <w:r w:rsidRPr="001B3FE0">
        <w:rPr>
          <w:lang w:val="uk-UA"/>
        </w:rPr>
        <w:t>иробництво, передача та розподілення електроенергії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2.3.4   у</w:t>
      </w:r>
      <w:r w:rsidRPr="001B3FE0">
        <w:rPr>
          <w:lang w:val="uk-UA"/>
        </w:rPr>
        <w:t>становлення та монтаж машин і устатк</w:t>
      </w:r>
      <w:r>
        <w:rPr>
          <w:lang w:val="uk-UA"/>
        </w:rPr>
        <w:t>у</w:t>
      </w:r>
      <w:r w:rsidRPr="001B3FE0">
        <w:rPr>
          <w:lang w:val="uk-UA"/>
        </w:rPr>
        <w:t>вання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            2.3.5   демонтаж (розбирання) машин та устаткування</w:t>
      </w:r>
      <w:r w:rsidRPr="00C94D0F"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2.3.6 м</w:t>
      </w:r>
      <w:r w:rsidRPr="0066237F">
        <w:rPr>
          <w:lang w:val="uk-UA"/>
        </w:rPr>
        <w:t xml:space="preserve">онтаж водопровідних мереж, систем опалення та </w:t>
      </w:r>
      <w:proofErr w:type="spellStart"/>
      <w:r w:rsidRPr="0066237F">
        <w:rPr>
          <w:lang w:val="uk-UA"/>
        </w:rPr>
        <w:t>кондиціонування</w:t>
      </w:r>
      <w:proofErr w:type="spellEnd"/>
      <w:r>
        <w:rPr>
          <w:lang w:val="uk-UA"/>
        </w:rPr>
        <w:t xml:space="preserve">, </w:t>
      </w:r>
      <w:r w:rsidRPr="0066237F">
        <w:rPr>
          <w:lang w:val="uk-UA"/>
        </w:rPr>
        <w:t>у т.ч. їх підключення, перероблення, технічне обслуговування та ремонт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2.3.7   і</w:t>
      </w:r>
      <w:r w:rsidRPr="0066237F">
        <w:rPr>
          <w:lang w:val="uk-UA"/>
        </w:rPr>
        <w:t>нші будівельно-монтажні роботи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2.3.8   е</w:t>
      </w:r>
      <w:r w:rsidRPr="0066237F">
        <w:rPr>
          <w:lang w:val="uk-UA"/>
        </w:rPr>
        <w:t>лектромонтажні роботи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2.3.9   і</w:t>
      </w:r>
      <w:r w:rsidRPr="0066237F">
        <w:rPr>
          <w:lang w:val="uk-UA"/>
        </w:rPr>
        <w:t>нші види спеціалізованої оптової торгівлі</w:t>
      </w:r>
      <w:r>
        <w:rPr>
          <w:lang w:val="uk-UA"/>
        </w:rPr>
        <w:t>;</w:t>
      </w:r>
    </w:p>
    <w:p w:rsidR="00673FD1" w:rsidRDefault="00673FD1" w:rsidP="00673FD1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 w:rsidRPr="0066237F">
        <w:rPr>
          <w:lang w:val="uk-UA"/>
        </w:rPr>
        <w:t>обслуговування будинків і територій;</w:t>
      </w:r>
    </w:p>
    <w:p w:rsidR="00673FD1" w:rsidRDefault="00673FD1" w:rsidP="00673FD1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вантажний автомобільний транспорт;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2.3.12 ремонт і технічне обслуговування машин і устаткування промислового призначення;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2.3.13 те</w:t>
      </w:r>
      <w:r w:rsidRPr="0066237F">
        <w:rPr>
          <w:lang w:val="uk-UA"/>
        </w:rPr>
        <w:t xml:space="preserve">хнічне обслуговування та </w:t>
      </w:r>
      <w:r>
        <w:rPr>
          <w:lang w:val="uk-UA"/>
        </w:rPr>
        <w:t>ремонт автотранспортних засобів;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2.3.14 закупівля теплоенергії  та електроенергії;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2.3.15 надання інших індивідуальних послуг.     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</w:t>
      </w:r>
      <w:r>
        <w:rPr>
          <w:lang w:val="uk-UA"/>
        </w:rPr>
        <w:t>4</w:t>
      </w:r>
      <w:r w:rsidRPr="00C94D0F">
        <w:rPr>
          <w:lang w:val="uk-UA"/>
        </w:rPr>
        <w:t>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673FD1" w:rsidRPr="000B0086" w:rsidRDefault="00673FD1" w:rsidP="00673FD1">
      <w:pPr>
        <w:pStyle w:val="ab"/>
        <w:spacing w:before="0" w:beforeAutospacing="0" w:after="0" w:afterAutospacing="0"/>
        <w:ind w:firstLine="709"/>
        <w:jc w:val="both"/>
      </w:pPr>
      <w:r w:rsidRPr="001C7E13">
        <w:rPr>
          <w:lang w:val="uk-UA"/>
        </w:rPr>
        <w:t> 3.1.</w:t>
      </w:r>
      <w:r w:rsidRPr="000B0086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Pr="000B0086">
        <w:rPr>
          <w:lang w:val="uk-UA"/>
        </w:rPr>
        <w:t xml:space="preserve">Управління Підприємством від імені територіальної громади міста </w:t>
      </w:r>
      <w:r>
        <w:rPr>
          <w:lang w:val="uk-UA"/>
        </w:rPr>
        <w:t>Сєвєродонецька</w:t>
      </w:r>
      <w:r w:rsidRPr="000B0086">
        <w:rPr>
          <w:lang w:val="uk-UA"/>
        </w:rPr>
        <w:t xml:space="preserve"> здійсню</w:t>
      </w:r>
      <w:r>
        <w:rPr>
          <w:lang w:val="uk-UA"/>
        </w:rPr>
        <w:t>ють:</w:t>
      </w:r>
      <w:r w:rsidRPr="000B0086">
        <w:rPr>
          <w:lang w:val="uk-UA"/>
        </w:rPr>
        <w:t xml:space="preserve"> </w:t>
      </w:r>
      <w:r>
        <w:rPr>
          <w:lang w:val="uk-UA"/>
        </w:rPr>
        <w:t>Власник</w:t>
      </w:r>
      <w:r w:rsidRPr="000B0086">
        <w:rPr>
          <w:lang w:val="uk-UA"/>
        </w:rPr>
        <w:t xml:space="preserve"> </w:t>
      </w:r>
      <w:r>
        <w:rPr>
          <w:lang w:val="uk-UA"/>
        </w:rPr>
        <w:t>–</w:t>
      </w:r>
      <w:r w:rsidRPr="000B0086">
        <w:rPr>
          <w:lang w:val="uk-UA"/>
        </w:rPr>
        <w:t xml:space="preserve"> </w:t>
      </w:r>
      <w:r>
        <w:rPr>
          <w:lang w:val="uk-UA"/>
        </w:rPr>
        <w:t xml:space="preserve">Сєвєродонецька </w:t>
      </w:r>
      <w:r w:rsidRPr="000B0086">
        <w:rPr>
          <w:lang w:val="uk-UA"/>
        </w:rPr>
        <w:t xml:space="preserve">міська рада, </w:t>
      </w:r>
      <w:r>
        <w:rPr>
          <w:lang w:val="uk-UA"/>
        </w:rPr>
        <w:t>о</w:t>
      </w:r>
      <w:r w:rsidRPr="000B0086">
        <w:rPr>
          <w:lang w:val="uk-UA"/>
        </w:rPr>
        <w:t>рган</w:t>
      </w:r>
      <w:r>
        <w:rPr>
          <w:lang w:val="uk-UA"/>
        </w:rPr>
        <w:t>, що уповноважений</w:t>
      </w:r>
      <w:r w:rsidRPr="000B0086">
        <w:rPr>
          <w:lang w:val="uk-UA"/>
        </w:rPr>
        <w:t xml:space="preserve"> управл</w:t>
      </w:r>
      <w:r>
        <w:rPr>
          <w:lang w:val="uk-UA"/>
        </w:rPr>
        <w:t>яти комунальним</w:t>
      </w:r>
      <w:r w:rsidRPr="000B0086">
        <w:rPr>
          <w:lang w:val="uk-UA"/>
        </w:rPr>
        <w:t xml:space="preserve"> майном </w:t>
      </w:r>
      <w:r>
        <w:rPr>
          <w:lang w:val="uk-UA"/>
        </w:rPr>
        <w:t>–</w:t>
      </w:r>
      <w:r w:rsidRPr="000B0086">
        <w:rPr>
          <w:lang w:val="uk-UA"/>
        </w:rPr>
        <w:t xml:space="preserve"> </w:t>
      </w:r>
      <w:r>
        <w:rPr>
          <w:lang w:val="uk-UA"/>
        </w:rPr>
        <w:t>Фонд комунального майна Сєвєродонецької</w:t>
      </w:r>
      <w:r w:rsidRPr="000B0086">
        <w:rPr>
          <w:lang w:val="uk-UA"/>
        </w:rPr>
        <w:t xml:space="preserve"> міської ради, директор Підприємства. </w:t>
      </w:r>
      <w:r w:rsidRPr="008A0209">
        <w:t xml:space="preserve">За </w:t>
      </w:r>
      <w:proofErr w:type="spellStart"/>
      <w:proofErr w:type="gramStart"/>
      <w:r w:rsidRPr="008A0209">
        <w:t>р</w:t>
      </w:r>
      <w:proofErr w:type="gramEnd"/>
      <w:r w:rsidRPr="008A0209">
        <w:t>ішенням</w:t>
      </w:r>
      <w:proofErr w:type="spellEnd"/>
      <w:r w:rsidRPr="008A0209">
        <w:t xml:space="preserve"> </w:t>
      </w:r>
      <w:r w:rsidRPr="008A0209">
        <w:rPr>
          <w:lang w:val="uk-UA"/>
        </w:rPr>
        <w:t>Власника</w:t>
      </w:r>
      <w:r w:rsidRPr="008A0209">
        <w:t xml:space="preserve"> на </w:t>
      </w:r>
      <w:proofErr w:type="spellStart"/>
      <w:r w:rsidRPr="008A0209">
        <w:t>підприємстві</w:t>
      </w:r>
      <w:proofErr w:type="spellEnd"/>
      <w:r w:rsidRPr="008A0209">
        <w:t xml:space="preserve"> </w:t>
      </w:r>
      <w:proofErr w:type="spellStart"/>
      <w:r w:rsidRPr="008A0209">
        <w:t>може</w:t>
      </w:r>
      <w:proofErr w:type="spellEnd"/>
      <w:r w:rsidRPr="008A0209">
        <w:t xml:space="preserve"> бути </w:t>
      </w:r>
      <w:proofErr w:type="spellStart"/>
      <w:r w:rsidRPr="008A0209">
        <w:t>створений</w:t>
      </w:r>
      <w:proofErr w:type="spellEnd"/>
      <w:r w:rsidRPr="008A0209">
        <w:t xml:space="preserve"> </w:t>
      </w:r>
      <w:proofErr w:type="spellStart"/>
      <w:r w:rsidRPr="008A0209">
        <w:t>колегіальний</w:t>
      </w:r>
      <w:proofErr w:type="spellEnd"/>
      <w:r w:rsidRPr="008A0209">
        <w:t xml:space="preserve"> </w:t>
      </w:r>
      <w:proofErr w:type="spellStart"/>
      <w:r w:rsidRPr="008A0209">
        <w:t>контролюючий</w:t>
      </w:r>
      <w:proofErr w:type="spellEnd"/>
      <w:r w:rsidRPr="008A0209">
        <w:t xml:space="preserve"> орган - </w:t>
      </w:r>
      <w:proofErr w:type="spellStart"/>
      <w:r w:rsidRPr="008A0209">
        <w:t>Наглядова</w:t>
      </w:r>
      <w:proofErr w:type="spellEnd"/>
      <w:r w:rsidRPr="008A0209">
        <w:t xml:space="preserve"> рада, яка </w:t>
      </w:r>
      <w:proofErr w:type="spellStart"/>
      <w:r w:rsidRPr="008A0209">
        <w:t>діє</w:t>
      </w:r>
      <w:proofErr w:type="spellEnd"/>
      <w:r w:rsidRPr="008A0209">
        <w:t xml:space="preserve"> на </w:t>
      </w:r>
      <w:proofErr w:type="spellStart"/>
      <w:r w:rsidRPr="008A0209">
        <w:t>підставі</w:t>
      </w:r>
      <w:proofErr w:type="spellEnd"/>
      <w:r w:rsidRPr="008A0209">
        <w:t xml:space="preserve"> </w:t>
      </w:r>
      <w:proofErr w:type="spellStart"/>
      <w:r w:rsidRPr="008A0209">
        <w:t>Положення</w:t>
      </w:r>
      <w:proofErr w:type="spellEnd"/>
      <w:r w:rsidRPr="008A0209">
        <w:t xml:space="preserve">, </w:t>
      </w:r>
      <w:proofErr w:type="spellStart"/>
      <w:r w:rsidRPr="008A0209">
        <w:t>затвердженого</w:t>
      </w:r>
      <w:proofErr w:type="spellEnd"/>
      <w:r w:rsidRPr="008A0209">
        <w:t xml:space="preserve"> </w:t>
      </w:r>
      <w:r w:rsidRPr="008A0209">
        <w:rPr>
          <w:lang w:val="uk-UA"/>
        </w:rPr>
        <w:t>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3.2. </w:t>
      </w:r>
      <w:r w:rsidRPr="000B0086">
        <w:rPr>
          <w:lang w:val="uk-UA"/>
        </w:rPr>
        <w:t>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  <w:r>
        <w:rPr>
          <w:lang w:val="uk-UA"/>
        </w:rPr>
        <w:t xml:space="preserve"> </w:t>
      </w:r>
      <w:r w:rsidRPr="001C7E13">
        <w:rPr>
          <w:lang w:val="uk-UA"/>
        </w:rPr>
        <w:t>До виключної компетенції Власника відноситься: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3.5. Поточне (оперативне) управління Підприємством здійснює Директор, який призначається на посаду міським головою і є підзвітним Власнику.</w:t>
      </w:r>
      <w:r w:rsidRPr="00F6051B">
        <w:rPr>
          <w:color w:val="000000"/>
          <w:shd w:val="clear" w:color="auto" w:fill="FFFFFF"/>
        </w:rPr>
        <w:t xml:space="preserve"> </w:t>
      </w:r>
      <w:r w:rsidRPr="001C7E13">
        <w:rPr>
          <w:lang w:val="uk-UA"/>
        </w:rPr>
        <w:t>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3.6.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3.7. Функції, права та обов’язки структурних підрозділів (цехів, дільниць) Підприємства визначаються положеннями про них, які затверджуються Директором у порядку, встановленому цим Статутом.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3.8. Директор: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3.8.1. Несе повну відповідальність за стан і діяльність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3.8.4. Користується правом розпорядження коштами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3.8.5. Формує адміністрацію (апарат управління)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3.8.7. Здійснює розпорядження майном Підприємства в межах, що визначені цим Статутом та чинним законодавством України;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3.8.10. У межах своїх повноважень видає накази і розпорядження, що є обов’язковими для всіх працівників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3.8.11. Відповідно до чинного законодавства, рішень Власника та цього Статуту затверджує положення про фонди Підприємства;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у контракті;</w:t>
      </w:r>
    </w:p>
    <w:p w:rsidR="00673FD1" w:rsidRPr="008A0209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3.8.13. Несе відповідальність за оприлюднення та достовірність інформації, що підлягає обов’язковому оприлюдненню</w:t>
      </w:r>
      <w:r>
        <w:rPr>
          <w:lang w:val="uk-UA"/>
        </w:rPr>
        <w:t>,</w:t>
      </w:r>
      <w:r w:rsidRPr="008A0209">
        <w:rPr>
          <w:lang w:val="uk-UA"/>
        </w:rPr>
        <w:t xml:space="preserve"> відповідно до вимог чинного законодавства та умов контракту.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3.8.14.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3.9.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3.10. По завершенні кожного фінансового року, а на вимогу органу управління - і в інші строки - директор звітує про виробничу та фінансово-господарську діяльність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3.11. Директор</w:t>
      </w:r>
      <w:r w:rsidRPr="008A0209">
        <w:t xml:space="preserve"> </w:t>
      </w:r>
      <w:proofErr w:type="spellStart"/>
      <w:r w:rsidRPr="008A0209">
        <w:t>підприємства</w:t>
      </w:r>
      <w:proofErr w:type="spellEnd"/>
      <w:r w:rsidRPr="008A0209">
        <w:t xml:space="preserve">, </w:t>
      </w:r>
      <w:proofErr w:type="spellStart"/>
      <w:r w:rsidRPr="008A0209">
        <w:t>головний</w:t>
      </w:r>
      <w:proofErr w:type="spellEnd"/>
      <w:r w:rsidRPr="008A0209">
        <w:t xml:space="preserve"> бухгалтер, члени </w:t>
      </w:r>
      <w:proofErr w:type="spellStart"/>
      <w:r w:rsidRPr="008A0209">
        <w:t>наглядової</w:t>
      </w:r>
      <w:proofErr w:type="spellEnd"/>
      <w:r w:rsidRPr="008A0209">
        <w:t xml:space="preserve"> ради (у </w:t>
      </w:r>
      <w:proofErr w:type="spellStart"/>
      <w:r w:rsidRPr="008A0209">
        <w:t>разі</w:t>
      </w:r>
      <w:proofErr w:type="spellEnd"/>
      <w:r w:rsidRPr="008A0209">
        <w:t xml:space="preserve"> </w:t>
      </w:r>
      <w:proofErr w:type="spellStart"/>
      <w:r w:rsidRPr="008A0209">
        <w:t>її</w:t>
      </w:r>
      <w:proofErr w:type="spellEnd"/>
      <w:r w:rsidRPr="008A0209">
        <w:t xml:space="preserve"> </w:t>
      </w:r>
      <w:proofErr w:type="spellStart"/>
      <w:r w:rsidRPr="008A0209">
        <w:t>утворення</w:t>
      </w:r>
      <w:proofErr w:type="spellEnd"/>
      <w:r w:rsidRPr="008A0209">
        <w:t xml:space="preserve">)  </w:t>
      </w:r>
      <w:proofErr w:type="spellStart"/>
      <w:r w:rsidRPr="008A0209">
        <w:t>є</w:t>
      </w:r>
      <w:proofErr w:type="spellEnd"/>
      <w:r w:rsidRPr="008A0209">
        <w:t xml:space="preserve"> </w:t>
      </w:r>
      <w:proofErr w:type="spellStart"/>
      <w:r w:rsidRPr="008A0209">
        <w:t>посадовими</w:t>
      </w:r>
      <w:proofErr w:type="spellEnd"/>
      <w:r w:rsidRPr="008A0209">
        <w:t xml:space="preserve"> особами  </w:t>
      </w:r>
      <w:proofErr w:type="spellStart"/>
      <w:r w:rsidRPr="008A0209">
        <w:t>підприємства</w:t>
      </w:r>
      <w:proofErr w:type="spellEnd"/>
      <w:r w:rsidRPr="008A0209"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4.2. Майно Підприємства є комунальною власністю територіальної громади </w:t>
      </w:r>
      <w:r>
        <w:rPr>
          <w:lang w:val="uk-UA"/>
        </w:rPr>
        <w:t xml:space="preserve">                          </w:t>
      </w:r>
      <w:r w:rsidRPr="001C7E13">
        <w:rPr>
          <w:lang w:val="uk-UA"/>
        </w:rPr>
        <w:t xml:space="preserve">  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4.4. Підприємство не має права самостійно безоплатно передавати належне йому на праві оперативного управління майно іншим юридичним особам чи громадянам, крім випадків, передбачених 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 н</w:t>
      </w:r>
      <w:r>
        <w:rPr>
          <w:lang w:val="uk-UA"/>
        </w:rPr>
        <w:t>а праві оперативного управління, враховуючи вимоги п.4.6 цього Статуту.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органу управління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4.10. Підприємство утворює спеціальні (цільові) фонди: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 фонд розвитку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1C7E13">
        <w:rPr>
          <w:lang w:val="uk-UA"/>
        </w:rPr>
        <w:t xml:space="preserve">фонд </w:t>
      </w:r>
      <w:r>
        <w:rPr>
          <w:lang w:val="uk-UA"/>
        </w:rPr>
        <w:t>матеріального заохочення</w:t>
      </w:r>
      <w:r w:rsidRPr="001C7E13">
        <w:rPr>
          <w:lang w:val="uk-UA"/>
        </w:rPr>
        <w:t>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1C7E13">
        <w:rPr>
          <w:lang w:val="uk-UA"/>
        </w:rPr>
        <w:t>інші фонди.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</w:t>
      </w:r>
      <w:r>
        <w:rPr>
          <w:lang w:val="uk-UA"/>
        </w:rPr>
        <w:t>і права та несе інші обов’язки згідно з</w:t>
      </w:r>
      <w:r w:rsidRPr="001C7E13">
        <w:rPr>
          <w:lang w:val="uk-UA"/>
        </w:rPr>
        <w:t xml:space="preserve"> чинн</w:t>
      </w:r>
      <w:r>
        <w:rPr>
          <w:lang w:val="uk-UA"/>
        </w:rPr>
        <w:t>им</w:t>
      </w:r>
      <w:r w:rsidRPr="001C7E13">
        <w:rPr>
          <w:lang w:val="uk-UA"/>
        </w:rPr>
        <w:t xml:space="preserve"> законодавств</w:t>
      </w:r>
      <w:r>
        <w:rPr>
          <w:lang w:val="uk-UA"/>
        </w:rPr>
        <w:t>ом</w:t>
      </w:r>
      <w:r w:rsidRPr="001C7E13">
        <w:rPr>
          <w:lang w:val="uk-UA"/>
        </w:rPr>
        <w:t xml:space="preserve"> України та ц</w:t>
      </w:r>
      <w:r>
        <w:rPr>
          <w:lang w:val="uk-UA"/>
        </w:rPr>
        <w:t>им</w:t>
      </w:r>
      <w:r w:rsidRPr="001C7E13">
        <w:rPr>
          <w:lang w:val="uk-UA"/>
        </w:rPr>
        <w:t xml:space="preserve"> Статут</w:t>
      </w:r>
      <w:r>
        <w:rPr>
          <w:lang w:val="uk-UA"/>
        </w:rPr>
        <w:t>ом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6.4. Підприємство має право </w:t>
      </w:r>
      <w:r>
        <w:rPr>
          <w:lang w:val="uk-UA"/>
        </w:rPr>
        <w:t>спрямовувати</w:t>
      </w:r>
      <w:r w:rsidRPr="001C7E13">
        <w:rPr>
          <w:lang w:val="uk-UA"/>
        </w:rPr>
        <w:t xml:space="preserve"> кошти на наступні цілі: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4B209B">
        <w:rPr>
          <w:lang w:val="uk-UA"/>
        </w:rPr>
        <w:t>Порядок спрямування та розміри коштів визначаються керівником Підприємства згідно з розробленими  кошторисами</w:t>
      </w:r>
      <w:r w:rsidRPr="00227720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визначає і затверджує перелік і порядок надання працівникам Підприємства соціальних пільг;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8.4. Підприємство щоквартально та щорічно надає органу, що уповноважений Власником управляти комунальним майном - Фонду комунального майна міської ради, </w:t>
      </w:r>
      <w:r>
        <w:rPr>
          <w:lang w:val="uk-UA"/>
        </w:rPr>
        <w:t xml:space="preserve"> а також Управлінню </w:t>
      </w:r>
      <w:proofErr w:type="spellStart"/>
      <w:r>
        <w:rPr>
          <w:lang w:val="uk-UA"/>
        </w:rPr>
        <w:t>житлово-комунально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гогосподарства</w:t>
      </w:r>
      <w:proofErr w:type="spellEnd"/>
      <w:r>
        <w:rPr>
          <w:lang w:val="uk-UA"/>
        </w:rPr>
        <w:t xml:space="preserve"> Сєвєродонецької міської ради </w:t>
      </w:r>
      <w:r w:rsidRPr="001C7E13">
        <w:rPr>
          <w:lang w:val="uk-UA"/>
        </w:rPr>
        <w:t>звіт про результати  своєї господарської діяльності.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673FD1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673FD1" w:rsidRPr="001C7E13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673FD1" w:rsidRPr="001C7E13" w:rsidRDefault="00673FD1" w:rsidP="00673FD1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lastRenderedPageBreak/>
        <w:t>10. ВНЕСЕННЯ  ЗМІН ТА ДОПОВНЕНЬ ДО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46A5E">
        <w:rPr>
          <w:lang w:val="uk-UA"/>
        </w:rPr>
        <w:t>10</w:t>
      </w:r>
      <w:r>
        <w:rPr>
          <w:lang w:val="uk-UA"/>
        </w:rPr>
        <w:t>.1.</w:t>
      </w:r>
      <w:r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8254C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3FD1"/>
    <w:rsid w:val="006771C0"/>
    <w:rsid w:val="006871EF"/>
    <w:rsid w:val="006A3D6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369F"/>
    <w:rsid w:val="00E604B3"/>
    <w:rsid w:val="00E71E30"/>
    <w:rsid w:val="00E74BDF"/>
    <w:rsid w:val="00EC61A8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3704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2016-09-21T10:42:00Z</cp:lastPrinted>
  <dcterms:created xsi:type="dcterms:W3CDTF">2016-09-21T10:42:00Z</dcterms:created>
  <dcterms:modified xsi:type="dcterms:W3CDTF">2016-09-26T05:23:00Z</dcterms:modified>
</cp:coreProperties>
</file>