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05" w:rsidRDefault="005B7167" w:rsidP="005B7167">
      <w:pPr>
        <w:tabs>
          <w:tab w:val="left" w:pos="3031"/>
          <w:tab w:val="center" w:pos="524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5B7167" w:rsidRPr="00A76B05" w:rsidRDefault="00A76B05" w:rsidP="005B7167">
      <w:pPr>
        <w:tabs>
          <w:tab w:val="left" w:pos="3031"/>
          <w:tab w:val="center" w:pos="524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B7167" w:rsidRDefault="005B7167" w:rsidP="005B7167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5B7167" w:rsidRDefault="005B7167" w:rsidP="005B71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ШОСТОГО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5B7167" w:rsidRDefault="00D27884" w:rsidP="005B716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Дев’яносто дев’ята</w:t>
      </w:r>
      <w:r w:rsidR="005B7167">
        <w:rPr>
          <w:rFonts w:ascii="Times New Roman" w:hAnsi="Times New Roman"/>
          <w:b/>
          <w:sz w:val="28"/>
          <w:szCs w:val="28"/>
          <w:lang w:val="uk-UA"/>
        </w:rPr>
        <w:t xml:space="preserve"> (чергова) сесія</w:t>
      </w:r>
    </w:p>
    <w:p w:rsidR="005B7167" w:rsidRDefault="005B7167" w:rsidP="00CE2AB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B7167" w:rsidRDefault="005B7167" w:rsidP="005B7167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 w:rsidR="00D27884">
        <w:rPr>
          <w:rFonts w:ascii="Times New Roman" w:hAnsi="Times New Roman"/>
          <w:b/>
          <w:sz w:val="24"/>
          <w:szCs w:val="24"/>
          <w:lang w:val="uk-UA"/>
        </w:rPr>
        <w:t>4496</w:t>
      </w:r>
    </w:p>
    <w:p w:rsidR="005B7167" w:rsidRDefault="00D27884" w:rsidP="005B7167">
      <w:pPr>
        <w:spacing w:after="0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«31</w:t>
      </w:r>
      <w:r w:rsidR="005B7167">
        <w:rPr>
          <w:rFonts w:ascii="Times New Roman" w:hAnsi="Times New Roman"/>
          <w:b/>
          <w:sz w:val="24"/>
          <w:szCs w:val="24"/>
          <w:lang w:val="uk-UA"/>
        </w:rPr>
        <w:t>»  березня 2015 року</w:t>
      </w:r>
    </w:p>
    <w:p w:rsidR="005B7167" w:rsidRDefault="005B7167" w:rsidP="005B7167">
      <w:pPr>
        <w:spacing w:after="0" w:line="360" w:lineRule="auto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17-ї (позачергової) сесії 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шостого скликання 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14.07.2011 року № 667 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«Про затвердження Програми  енергоефективності 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комунальних закладів культури м. Сєвєродонецька 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2011-2015 роки» за 2014 рік</w:t>
      </w:r>
    </w:p>
    <w:p w:rsidR="005B7167" w:rsidRDefault="005B7167" w:rsidP="005B7167">
      <w:pPr>
        <w:spacing w:after="0"/>
        <w:ind w:left="-284" w:right="-143"/>
        <w:rPr>
          <w:rFonts w:ascii="Times New Roman" w:hAnsi="Times New Roman"/>
          <w:lang w:val="uk-UA"/>
        </w:rPr>
      </w:pPr>
    </w:p>
    <w:p w:rsidR="005B7167" w:rsidRDefault="005B7167" w:rsidP="005B7167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Керуючись ст.26 Закону України «Про місцеве самоврядування в Україні» та розглянувши хід виконання рішення 17-ї (позачергової) сесії Сєвєродонецької міської ради шостого скликання від 14.07.2011року № 667 «Про затвердження Програми енергоефективності комунальних закладів культури м. Сєвєродонецька на період 2011-2015  роки» за 2014 рік, міська рада</w:t>
      </w:r>
    </w:p>
    <w:p w:rsidR="005B7167" w:rsidRDefault="005B7167" w:rsidP="005B7167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7167" w:rsidRDefault="005B7167" w:rsidP="005B7167">
      <w:pPr>
        <w:spacing w:after="0" w:line="480" w:lineRule="auto"/>
        <w:ind w:left="-284" w:right="-14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5B7167" w:rsidRDefault="005B7167" w:rsidP="005B7167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Інформацію про хід виконання рішення 17-ї (позачергової) сесії Сєвєродонецької міської ради шостого скликання від 14.07.2011 року № 667 «Про затвердження Програми енергоефективності комунальних закладів культури м. Сєвєродонецька на період 2011-2015  роки» за 2014 рік прийняти до відома та продовжити роботу над виконанням Програми (Додаток).</w:t>
      </w:r>
    </w:p>
    <w:p w:rsidR="005B7167" w:rsidRDefault="005B7167" w:rsidP="005B7167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5B7167" w:rsidRDefault="005B7167" w:rsidP="005B7167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3. Контроль за виконанням цього рішення покласти на постійну комісію з питань планування бюджету та фінансів (Колесник Н.С.) та постійну комісію з гуманітарних питань: освіти, культури, духовності, спорту, молодіжної політики (Кузьмінов Ю.К.).    </w:t>
      </w:r>
    </w:p>
    <w:p w:rsidR="005B7167" w:rsidRDefault="005B7167" w:rsidP="005B7167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7167" w:rsidRDefault="005B7167" w:rsidP="005B7167">
      <w:pPr>
        <w:spacing w:after="0" w:line="360" w:lineRule="auto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Міський голова                                                                                           В.В.Казаков</w:t>
      </w: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D27884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7884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5B7167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</w:t>
      </w:r>
    </w:p>
    <w:p w:rsidR="005B7167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Додаток </w:t>
      </w:r>
    </w:p>
    <w:p w:rsidR="005B7167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D27884">
        <w:rPr>
          <w:rFonts w:ascii="Times New Roman" w:hAnsi="Times New Roman"/>
          <w:sz w:val="24"/>
          <w:szCs w:val="24"/>
          <w:lang w:val="uk-UA"/>
        </w:rPr>
        <w:t xml:space="preserve">                до рішення 99-ої</w:t>
      </w:r>
      <w:r>
        <w:rPr>
          <w:rFonts w:ascii="Times New Roman" w:hAnsi="Times New Roman"/>
          <w:sz w:val="24"/>
          <w:szCs w:val="24"/>
          <w:lang w:val="uk-UA"/>
        </w:rPr>
        <w:t xml:space="preserve"> (чергової)сесії  </w:t>
      </w:r>
    </w:p>
    <w:p w:rsidR="005B7167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D27884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 xml:space="preserve">євєродонецької міської ради </w:t>
      </w:r>
    </w:p>
    <w:p w:rsidR="005B7167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шостого скликання</w:t>
      </w:r>
    </w:p>
    <w:p w:rsidR="005B7167" w:rsidRDefault="005B7167" w:rsidP="005B71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D27884">
        <w:rPr>
          <w:rFonts w:ascii="Times New Roman" w:hAnsi="Times New Roman"/>
          <w:sz w:val="24"/>
          <w:szCs w:val="24"/>
          <w:lang w:val="uk-UA"/>
        </w:rPr>
        <w:t xml:space="preserve">                      від «31</w:t>
      </w:r>
      <w:r>
        <w:rPr>
          <w:rFonts w:ascii="Times New Roman" w:hAnsi="Times New Roman"/>
          <w:sz w:val="24"/>
          <w:szCs w:val="24"/>
          <w:lang w:val="uk-UA"/>
        </w:rPr>
        <w:t xml:space="preserve">» березня 2015 року № </w:t>
      </w:r>
      <w:r w:rsidR="00D27884">
        <w:rPr>
          <w:rFonts w:ascii="Times New Roman" w:hAnsi="Times New Roman"/>
          <w:sz w:val="24"/>
          <w:szCs w:val="24"/>
          <w:lang w:val="uk-UA"/>
        </w:rPr>
        <w:t>4496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B7167" w:rsidRDefault="005B7167" w:rsidP="005B7167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5B7167" w:rsidRDefault="005B7167" w:rsidP="005B7167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ЩОРІЧНИЙ ЗВІТ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хід виконання у 2014 році рішення 17-ї (позачергової) сесії  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Сєвєродонецької міської ради шостого скликання від 14.07.2011року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№ 667 «Про затвердження Програми енергоефективності комунальних закладів культури м. Сєвєродонецька на період 2011-2015  роки»       </w:t>
      </w:r>
    </w:p>
    <w:p w:rsidR="005B7167" w:rsidRDefault="005B7167" w:rsidP="005B7167">
      <w:pPr>
        <w:tabs>
          <w:tab w:val="left" w:pos="3868"/>
        </w:tabs>
        <w:spacing w:after="0"/>
        <w:ind w:left="-142"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:rsidR="005B7167" w:rsidRDefault="005B7167" w:rsidP="005B7167">
      <w:pPr>
        <w:tabs>
          <w:tab w:val="left" w:pos="3868"/>
        </w:tabs>
        <w:spacing w:after="0"/>
        <w:ind w:left="-142"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1. Основні дані.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Мета Програми полягає у скороченні бюджетних видатків на фінансування енергоносіїв в комунальних закладах культури міста, покращенні санітарно-гігієнічних умов перебування дітей у школах естетичного виховання та мешканців міста в комунальних  закладах культури за рахунок підвищення енергоефективності будівель.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Міська програма енергоефективності визначає: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існуючий і перспективний потенціал енергозбереження;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розробку основних напрямків його реалізації у комунальних закладах культури;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розробку енергоефективних завдань і заходів, узгоджених за строками та ресурсним забезпеченням, спрямованих на розв’язання існуючих проблем, пов’язаних з неефективним використанням паливно-енергетичних ресурсів в комунальних закладах культури міста.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Виконавець Програми – відділ культури Сєвєродонецької міської ради. 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Строки виконання Програми 2011-2015 роки.</w:t>
      </w:r>
    </w:p>
    <w:p w:rsidR="005B7167" w:rsidRDefault="005B7167" w:rsidP="005B7167">
      <w:pPr>
        <w:tabs>
          <w:tab w:val="left" w:pos="3868"/>
        </w:tabs>
        <w:spacing w:after="0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>2.Виконання завдань і заходів.</w:t>
      </w:r>
    </w:p>
    <w:p w:rsidR="005B7167" w:rsidRDefault="005B7167" w:rsidP="005B7167">
      <w:pPr>
        <w:tabs>
          <w:tab w:val="left" w:pos="3868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Для досягнення основної мети Програми у 2014 році продовжено роботу з впровадження енергоменеджменту в закладах культури, визначено осіб, відповідальних за моніторинг і контроль за ефективним використанням паливно-енергетичних ресурсів.</w:t>
      </w:r>
    </w:p>
    <w:p w:rsidR="005B7167" w:rsidRDefault="005B7167" w:rsidP="005B7167">
      <w:pPr>
        <w:pStyle w:val="a3"/>
        <w:tabs>
          <w:tab w:val="left" w:pos="4170"/>
        </w:tabs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3. Оцінка ефективності виконання.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2014 році від впровадження енергоефективних заходів отримано економічний ефект: з теплової енергії – 17,2 т.у.п., з електроенергії – 3,0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 т.у.п.</w:t>
      </w:r>
      <w:r>
        <w:rPr>
          <w:rFonts w:ascii="Times New Roman" w:hAnsi="Times New Roman"/>
          <w:sz w:val="24"/>
          <w:szCs w:val="24"/>
          <w:lang w:val="uk-UA"/>
        </w:rPr>
        <w:t>,  на загальну суму – 69 600 грн.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У зв’язку з недостатнім фінансуванням у 201</w:t>
      </w:r>
      <w:r w:rsidR="008C328B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році не виконані за Програмою наступні заходи: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- установка металопластикових віконних блоків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«Сєвєродонецька міська </w:t>
      </w:r>
      <w:r w:rsidR="006A7D6F">
        <w:rPr>
          <w:rFonts w:ascii="Times New Roman" w:hAnsi="Times New Roman"/>
          <w:sz w:val="24"/>
          <w:szCs w:val="24"/>
          <w:lang w:val="uk-UA"/>
        </w:rPr>
        <w:t>публічна бібліотека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придбання та установка енергозберігаючих ламп в закладах культури;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заміна зношених радіаторів системи опалення на нові в закладах культури;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заміна електропроводки в КПНЗ «Сєвєродонецька дитяча музична школа № </w:t>
      </w:r>
      <w:r w:rsidR="00C35F1D">
        <w:rPr>
          <w:rFonts w:ascii="Times New Roman" w:hAnsi="Times New Roman"/>
          <w:sz w:val="24"/>
          <w:szCs w:val="24"/>
          <w:lang w:val="uk-UA"/>
        </w:rPr>
        <w:t>2».</w:t>
      </w:r>
    </w:p>
    <w:p w:rsidR="008C328B" w:rsidRDefault="008C328B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Виконан</w:t>
      </w:r>
      <w:r w:rsidR="00C35F1D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 частково замін</w:t>
      </w:r>
      <w:r w:rsidR="00C35F1D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віконних блоків на металопластикові склопакети у КПНЗ «Сєвєродонецька дитяча музична школа № 2» на загальну суму 148 тис. грн.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4. Фінансування.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Плановий обсяг фінансування Програми у 201</w:t>
      </w:r>
      <w:r w:rsidR="008C328B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році передбачав кошти міського бюджету – </w:t>
      </w:r>
      <w:r w:rsidR="008C328B">
        <w:rPr>
          <w:rFonts w:ascii="Times New Roman" w:hAnsi="Times New Roman"/>
          <w:sz w:val="24"/>
          <w:szCs w:val="24"/>
          <w:lang w:val="uk-UA"/>
        </w:rPr>
        <w:t>613</w:t>
      </w:r>
      <w:r>
        <w:rPr>
          <w:rFonts w:ascii="Times New Roman" w:hAnsi="Times New Roman"/>
          <w:sz w:val="24"/>
          <w:szCs w:val="24"/>
          <w:lang w:val="uk-UA"/>
        </w:rPr>
        <w:t> 000 гривень.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Фактично у 201</w:t>
      </w:r>
      <w:r w:rsidR="000723FD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році Програм</w:t>
      </w:r>
      <w:r w:rsidR="000723FD">
        <w:rPr>
          <w:rFonts w:ascii="Times New Roman" w:hAnsi="Times New Roman"/>
          <w:sz w:val="24"/>
          <w:szCs w:val="24"/>
          <w:lang w:val="uk-UA"/>
        </w:rPr>
        <w:t>у профінансовано на загальну суму 148 тис. грн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Вважати Програму у 201</w:t>
      </w:r>
      <w:r w:rsidR="000723FD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році виконаною</w:t>
      </w:r>
      <w:r w:rsidR="000723FD">
        <w:rPr>
          <w:rFonts w:ascii="Times New Roman" w:hAnsi="Times New Roman"/>
          <w:sz w:val="24"/>
          <w:szCs w:val="24"/>
          <w:lang w:val="uk-UA"/>
        </w:rPr>
        <w:t xml:space="preserve"> частково</w:t>
      </w:r>
      <w:r>
        <w:rPr>
          <w:rFonts w:ascii="Times New Roman" w:hAnsi="Times New Roman"/>
          <w:sz w:val="24"/>
          <w:szCs w:val="24"/>
          <w:lang w:val="uk-UA"/>
        </w:rPr>
        <w:t>, внаслідок недостатнього фінансування.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5. Пропозиції щодо забезпечення подальшого виконання.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Для забезпечення подальшого виконання Програми необхідно зменшення обсягу  втрат енергоресурсів у результаті модернізації  обладнання, впровадження сучасних енергоефективних технологій, удосконалення системи управління та популяризації енергоефективності.</w:t>
      </w:r>
    </w:p>
    <w:p w:rsidR="005B7167" w:rsidRDefault="005B7167" w:rsidP="005B7167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5B7167" w:rsidRDefault="005B7167" w:rsidP="005B7167">
      <w:pPr>
        <w:spacing w:after="0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     А.А.Гавриленко </w:t>
      </w:r>
    </w:p>
    <w:sectPr w:rsidR="005B7167" w:rsidSect="005B716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B7167"/>
    <w:rsid w:val="000723FD"/>
    <w:rsid w:val="001F5F80"/>
    <w:rsid w:val="002E26CA"/>
    <w:rsid w:val="005B7167"/>
    <w:rsid w:val="005E385E"/>
    <w:rsid w:val="00645EB1"/>
    <w:rsid w:val="006A7D6F"/>
    <w:rsid w:val="007754DA"/>
    <w:rsid w:val="008C328B"/>
    <w:rsid w:val="0098237C"/>
    <w:rsid w:val="00A76B05"/>
    <w:rsid w:val="00BA7B6B"/>
    <w:rsid w:val="00C35F1D"/>
    <w:rsid w:val="00CE2AB4"/>
    <w:rsid w:val="00D2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9202-E0DE-4260-9151-B7883166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2015-02-23T07:51:00Z</cp:lastPrinted>
  <dcterms:created xsi:type="dcterms:W3CDTF">2015-01-26T08:50:00Z</dcterms:created>
  <dcterms:modified xsi:type="dcterms:W3CDTF">2015-04-06T13:25:00Z</dcterms:modified>
</cp:coreProperties>
</file>