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D7" w:rsidRPr="00BC4E81" w:rsidRDefault="00020AD7" w:rsidP="00020AD7">
      <w:pPr>
        <w:pStyle w:val="1"/>
        <w:rPr>
          <w:b/>
          <w:bCs/>
          <w:sz w:val="32"/>
          <w:szCs w:val="32"/>
        </w:rPr>
      </w:pPr>
      <w:r w:rsidRPr="00BC4E81">
        <w:rPr>
          <w:b/>
          <w:bCs/>
          <w:sz w:val="32"/>
          <w:szCs w:val="32"/>
          <w:lang w:val="ru-RU"/>
        </w:rPr>
        <w:t xml:space="preserve">                  </w:t>
      </w:r>
      <w:r>
        <w:rPr>
          <w:b/>
          <w:bCs/>
          <w:sz w:val="32"/>
          <w:szCs w:val="32"/>
          <w:lang w:val="ru-RU"/>
        </w:rPr>
        <w:t xml:space="preserve">  </w:t>
      </w:r>
      <w:r w:rsidRPr="00BC4E81">
        <w:rPr>
          <w:b/>
          <w:bCs/>
          <w:sz w:val="32"/>
          <w:szCs w:val="32"/>
        </w:rPr>
        <w:t>СЄВЄРОДОНЕЦЬКА МІСЬКА РАДА</w:t>
      </w:r>
    </w:p>
    <w:p w:rsidR="00020AD7" w:rsidRDefault="00020AD7" w:rsidP="00020AD7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ШОСТОГО СКЛИКАННЯ</w:t>
      </w:r>
    </w:p>
    <w:p w:rsidR="00020AD7" w:rsidRDefault="00020AD7" w:rsidP="00020AD7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Сто третя (чергова) сесія</w:t>
      </w:r>
    </w:p>
    <w:p w:rsidR="00020AD7" w:rsidRDefault="00020AD7" w:rsidP="00020AD7">
      <w:pPr>
        <w:jc w:val="center"/>
        <w:rPr>
          <w:b/>
          <w:bCs/>
          <w:sz w:val="28"/>
          <w:lang w:val="uk-UA"/>
        </w:rPr>
      </w:pPr>
    </w:p>
    <w:p w:rsidR="00020AD7" w:rsidRPr="00BC4E81" w:rsidRDefault="00020AD7" w:rsidP="00020AD7">
      <w:pPr>
        <w:pStyle w:val="2"/>
        <w:jc w:val="left"/>
        <w:rPr>
          <w:b/>
        </w:rPr>
      </w:pPr>
      <w:r w:rsidRPr="00BC4E81">
        <w:t xml:space="preserve">                                                 </w:t>
      </w:r>
      <w:r w:rsidRPr="00BC4E81">
        <w:rPr>
          <w:b/>
        </w:rPr>
        <w:t>РІШЕННЯ №</w:t>
      </w:r>
      <w:r>
        <w:rPr>
          <w:b/>
        </w:rPr>
        <w:t>4660</w:t>
      </w:r>
    </w:p>
    <w:p w:rsidR="00020AD7" w:rsidRPr="00BC4E81" w:rsidRDefault="00020AD7" w:rsidP="00020AD7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«30</w:t>
      </w:r>
      <w:r w:rsidRPr="00BC4E81">
        <w:rPr>
          <w:b/>
          <w:sz w:val="24"/>
          <w:szCs w:val="24"/>
          <w:lang w:val="uk-UA"/>
        </w:rPr>
        <w:t>»</w:t>
      </w:r>
      <w:r>
        <w:rPr>
          <w:b/>
          <w:sz w:val="24"/>
          <w:szCs w:val="24"/>
          <w:lang w:val="uk-UA"/>
        </w:rPr>
        <w:t xml:space="preserve"> липня</w:t>
      </w:r>
      <w:r w:rsidRPr="00BC4E81"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2015</w:t>
      </w:r>
      <w:r w:rsidRPr="00BC4E81">
        <w:rPr>
          <w:b/>
          <w:sz w:val="24"/>
          <w:szCs w:val="24"/>
          <w:lang w:val="uk-UA"/>
        </w:rPr>
        <w:t xml:space="preserve"> року</w:t>
      </w:r>
      <w:r w:rsidRPr="00BC4E81">
        <w:rPr>
          <w:sz w:val="24"/>
          <w:szCs w:val="24"/>
          <w:lang w:val="uk-UA"/>
        </w:rPr>
        <w:t xml:space="preserve">  </w:t>
      </w:r>
    </w:p>
    <w:p w:rsidR="00020AD7" w:rsidRDefault="00020AD7" w:rsidP="00020AD7">
      <w:pPr>
        <w:rPr>
          <w:b/>
          <w:bCs/>
          <w:sz w:val="24"/>
          <w:szCs w:val="24"/>
          <w:lang w:val="uk-UA"/>
        </w:rPr>
      </w:pPr>
      <w:r w:rsidRPr="00BC4E81">
        <w:rPr>
          <w:b/>
          <w:bCs/>
          <w:sz w:val="24"/>
          <w:szCs w:val="24"/>
          <w:lang w:val="uk-UA"/>
        </w:rPr>
        <w:t>м.Сєвєродонецьк</w:t>
      </w:r>
    </w:p>
    <w:p w:rsidR="00020AD7" w:rsidRDefault="00020AD7" w:rsidP="00020AD7">
      <w:pPr>
        <w:rPr>
          <w:b/>
          <w:bCs/>
          <w:sz w:val="24"/>
          <w:szCs w:val="24"/>
          <w:lang w:val="uk-UA"/>
        </w:rPr>
      </w:pPr>
    </w:p>
    <w:p w:rsidR="00020AD7" w:rsidRDefault="00020AD7" w:rsidP="00020A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 Положення</w:t>
      </w:r>
    </w:p>
    <w:p w:rsidR="00020AD7" w:rsidRDefault="00020AD7" w:rsidP="00020A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відділ містобудування та архітектури</w:t>
      </w:r>
    </w:p>
    <w:p w:rsidR="00020AD7" w:rsidRDefault="00020AD7" w:rsidP="00020A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Сєвєродонецької міської ради в новій редакції</w:t>
      </w:r>
    </w:p>
    <w:p w:rsidR="00020AD7" w:rsidRDefault="00020AD7" w:rsidP="00020AD7">
      <w:pPr>
        <w:rPr>
          <w:sz w:val="24"/>
          <w:szCs w:val="24"/>
          <w:lang w:val="uk-UA"/>
        </w:rPr>
      </w:pPr>
    </w:p>
    <w:p w:rsidR="00020AD7" w:rsidRPr="00547DB5" w:rsidRDefault="00020AD7" w:rsidP="00020AD7">
      <w:pPr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547DB5">
        <w:rPr>
          <w:sz w:val="24"/>
          <w:szCs w:val="24"/>
          <w:lang w:val="uk-UA"/>
        </w:rPr>
        <w:t xml:space="preserve">Керуючись ст. 26, 54 Закону України «Про місцеве самоврядування в Україні», з метою приведення Положення про відділ містобудування та архітектури у відповідність до чинного законодавства, </w:t>
      </w:r>
      <w:r w:rsidRPr="00547DB5">
        <w:rPr>
          <w:color w:val="000000"/>
          <w:sz w:val="24"/>
          <w:szCs w:val="24"/>
          <w:lang w:val="uk-UA"/>
        </w:rPr>
        <w:t xml:space="preserve">міська рада </w:t>
      </w:r>
    </w:p>
    <w:p w:rsidR="00020AD7" w:rsidRPr="00165C55" w:rsidRDefault="00020AD7" w:rsidP="00020AD7">
      <w:pPr>
        <w:widowControl w:val="0"/>
        <w:tabs>
          <w:tab w:val="left" w:pos="56"/>
        </w:tabs>
        <w:jc w:val="both"/>
        <w:rPr>
          <w:lang w:val="uk-UA"/>
        </w:rPr>
      </w:pPr>
    </w:p>
    <w:p w:rsidR="00020AD7" w:rsidRDefault="00020AD7" w:rsidP="00020AD7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 w:rsidRPr="006A7F93">
        <w:rPr>
          <w:sz w:val="24"/>
          <w:szCs w:val="24"/>
          <w:lang w:val="uk-UA"/>
        </w:rPr>
        <w:t xml:space="preserve">        </w:t>
      </w:r>
      <w:r w:rsidRPr="006A7F93">
        <w:rPr>
          <w:b/>
          <w:bCs/>
          <w:sz w:val="24"/>
          <w:szCs w:val="24"/>
          <w:lang w:val="uk-UA"/>
        </w:rPr>
        <w:t>ВИРІШИЛА:</w:t>
      </w:r>
    </w:p>
    <w:p w:rsidR="00020AD7" w:rsidRDefault="00020AD7" w:rsidP="00020AD7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</w:t>
      </w:r>
      <w:r w:rsidRPr="006A7F93">
        <w:rPr>
          <w:bCs/>
          <w:sz w:val="24"/>
          <w:szCs w:val="24"/>
          <w:lang w:val="uk-UA"/>
        </w:rPr>
        <w:t>1.</w:t>
      </w:r>
      <w:r>
        <w:rPr>
          <w:bCs/>
          <w:sz w:val="24"/>
          <w:szCs w:val="24"/>
          <w:lang w:val="uk-UA"/>
        </w:rPr>
        <w:t xml:space="preserve"> Затвердити </w:t>
      </w:r>
      <w:r w:rsidRPr="006A7F93">
        <w:rPr>
          <w:bCs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Положення</w:t>
      </w:r>
      <w:r w:rsidRPr="006A7F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 відділ містобудування та архітектури</w:t>
      </w:r>
      <w:r w:rsidRPr="006A7F9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Сєвєродонецької міської ради в новій редакції (Додаток 1).</w:t>
      </w:r>
    </w:p>
    <w:p w:rsidR="00020AD7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Додаток 10 до рішення двадцятої сесії міської ради шостого скликання №781 від 26.08.2011р. «Положення про відділ містобудування та архітектури Сєвєродонецької міської ради» вважати таким, що втратив чинність.</w:t>
      </w:r>
    </w:p>
    <w:p w:rsidR="00020AD7" w:rsidRPr="006A7F93" w:rsidRDefault="00020AD7" w:rsidP="00020AD7">
      <w:pPr>
        <w:widowControl w:val="0"/>
        <w:tabs>
          <w:tab w:val="left" w:pos="56"/>
        </w:tabs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</w:t>
      </w:r>
      <w:r w:rsidRPr="006A7F93">
        <w:rPr>
          <w:sz w:val="24"/>
          <w:szCs w:val="24"/>
          <w:lang w:val="uk-UA"/>
        </w:rPr>
        <w:t xml:space="preserve">. </w:t>
      </w:r>
      <w:r w:rsidRPr="006A7F93">
        <w:rPr>
          <w:color w:val="000000"/>
          <w:sz w:val="24"/>
          <w:szCs w:val="24"/>
          <w:lang w:val="uk-UA"/>
        </w:rPr>
        <w:t xml:space="preserve">Дане    рішення підлягає оприлюдненню.  </w:t>
      </w:r>
    </w:p>
    <w:p w:rsidR="00020AD7" w:rsidRPr="006A7F93" w:rsidRDefault="00020AD7" w:rsidP="00020AD7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  <w:r w:rsidRPr="006A7F93">
        <w:rPr>
          <w:bCs/>
          <w:sz w:val="24"/>
          <w:szCs w:val="24"/>
          <w:lang w:val="uk-UA"/>
        </w:rPr>
        <w:t xml:space="preserve">       </w:t>
      </w:r>
      <w:r>
        <w:rPr>
          <w:bCs/>
          <w:sz w:val="24"/>
          <w:szCs w:val="24"/>
          <w:lang w:val="uk-UA"/>
        </w:rPr>
        <w:t xml:space="preserve">  4</w:t>
      </w:r>
      <w:r w:rsidRPr="006A7F93">
        <w:rPr>
          <w:sz w:val="24"/>
          <w:szCs w:val="24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20AD7" w:rsidRPr="006A7F93" w:rsidRDefault="00020AD7" w:rsidP="00020AD7">
      <w:pPr>
        <w:rPr>
          <w:sz w:val="24"/>
          <w:szCs w:val="24"/>
          <w:lang w:val="uk-UA"/>
        </w:rPr>
      </w:pPr>
    </w:p>
    <w:p w:rsidR="00020AD7" w:rsidRDefault="00020AD7" w:rsidP="00020AD7">
      <w:pPr>
        <w:rPr>
          <w:sz w:val="24"/>
          <w:szCs w:val="24"/>
          <w:lang w:val="uk-UA"/>
        </w:rPr>
      </w:pPr>
    </w:p>
    <w:p w:rsidR="00020AD7" w:rsidRPr="006A7F93" w:rsidRDefault="00020AD7" w:rsidP="00020AD7">
      <w:pPr>
        <w:widowControl w:val="0"/>
        <w:tabs>
          <w:tab w:val="left" w:pos="56"/>
        </w:tabs>
        <w:jc w:val="both"/>
        <w:rPr>
          <w:bCs/>
          <w:sz w:val="24"/>
          <w:szCs w:val="24"/>
          <w:lang w:val="uk-UA"/>
        </w:rPr>
      </w:pPr>
    </w:p>
    <w:p w:rsidR="00020AD7" w:rsidRPr="00BC4E81" w:rsidRDefault="00020AD7" w:rsidP="00020AD7">
      <w:pPr>
        <w:rPr>
          <w:b/>
          <w:bCs/>
          <w:sz w:val="24"/>
          <w:szCs w:val="24"/>
          <w:lang w:val="uk-UA"/>
        </w:rPr>
      </w:pPr>
    </w:p>
    <w:p w:rsidR="00020AD7" w:rsidRPr="00BC4E81" w:rsidRDefault="00020AD7" w:rsidP="00020AD7">
      <w:pPr>
        <w:tabs>
          <w:tab w:val="left" w:pos="7740"/>
        </w:tabs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</w:t>
      </w:r>
      <w:r w:rsidRPr="00BC4E81"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В.В.Казаков</w:t>
      </w: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Pr="00BC4E81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both"/>
        <w:rPr>
          <w:b/>
          <w:bCs/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                                                          </w:t>
      </w:r>
      <w:r>
        <w:rPr>
          <w:b/>
          <w:bCs/>
          <w:sz w:val="24"/>
          <w:lang w:val="uk-UA"/>
        </w:rPr>
        <w:t>Додаток 1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до рішення сесії міської ради </w:t>
      </w:r>
    </w:p>
    <w:p w:rsidR="00020AD7" w:rsidRDefault="00020AD7" w:rsidP="00020AD7">
      <w:pPr>
        <w:ind w:left="4956" w:firstLine="708"/>
        <w:jc w:val="both"/>
        <w:rPr>
          <w:sz w:val="24"/>
          <w:lang w:val="uk-UA"/>
        </w:rPr>
      </w:pPr>
      <w:r>
        <w:rPr>
          <w:b/>
          <w:bCs/>
          <w:sz w:val="24"/>
          <w:lang w:val="uk-UA"/>
        </w:rPr>
        <w:lastRenderedPageBreak/>
        <w:t>№ 4660 від “</w:t>
      </w:r>
      <w:smartTag w:uri="urn:schemas-microsoft-com:office:smarttags" w:element="metricconverter">
        <w:smartTagPr>
          <w:attr w:name="ProductID" w:val="30”"/>
        </w:smartTagPr>
        <w:r>
          <w:rPr>
            <w:b/>
            <w:bCs/>
            <w:sz w:val="24"/>
            <w:lang w:val="uk-UA"/>
          </w:rPr>
          <w:t>30”</w:t>
        </w:r>
      </w:smartTag>
      <w:r>
        <w:rPr>
          <w:b/>
          <w:bCs/>
          <w:sz w:val="24"/>
          <w:lang w:val="uk-UA"/>
        </w:rPr>
        <w:t xml:space="preserve"> липня 2015р</w:t>
      </w:r>
      <w:r>
        <w:rPr>
          <w:sz w:val="24"/>
          <w:lang w:val="uk-UA"/>
        </w:rPr>
        <w:t>.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:rsidR="00020AD7" w:rsidRDefault="00020AD7" w:rsidP="00020AD7">
      <w:pPr>
        <w:jc w:val="both"/>
        <w:rPr>
          <w:sz w:val="24"/>
          <w:lang w:val="uk-UA"/>
        </w:rPr>
      </w:pPr>
    </w:p>
    <w:p w:rsidR="00020AD7" w:rsidRDefault="00020AD7" w:rsidP="00020AD7">
      <w:pPr>
        <w:pStyle w:val="2"/>
        <w:rPr>
          <w:b/>
          <w:bCs/>
        </w:rPr>
      </w:pPr>
      <w:r>
        <w:rPr>
          <w:b/>
          <w:bCs/>
        </w:rPr>
        <w:t>П о л о ж е н н я</w:t>
      </w:r>
    </w:p>
    <w:p w:rsidR="00020AD7" w:rsidRDefault="00020AD7" w:rsidP="00020AD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про Відділ містобудування та архітектури</w:t>
      </w:r>
    </w:p>
    <w:p w:rsidR="00020AD7" w:rsidRDefault="00020AD7" w:rsidP="00020AD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Сєвєродонецької міської ради</w:t>
      </w:r>
    </w:p>
    <w:p w:rsidR="00020AD7" w:rsidRDefault="00020AD7" w:rsidP="00020AD7">
      <w:pPr>
        <w:jc w:val="center"/>
        <w:rPr>
          <w:sz w:val="24"/>
          <w:lang w:val="uk-UA"/>
        </w:rPr>
      </w:pPr>
    </w:p>
    <w:p w:rsidR="00020AD7" w:rsidRPr="002908C6" w:rsidRDefault="00020AD7" w:rsidP="00020AD7">
      <w:pPr>
        <w:numPr>
          <w:ilvl w:val="0"/>
          <w:numId w:val="3"/>
        </w:numPr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Загальні положення</w:t>
      </w:r>
    </w:p>
    <w:p w:rsidR="00020AD7" w:rsidRDefault="00020AD7" w:rsidP="00020AD7">
      <w:pPr>
        <w:pStyle w:val="a3"/>
        <w:numPr>
          <w:ilvl w:val="1"/>
          <w:numId w:val="4"/>
        </w:numPr>
        <w:tabs>
          <w:tab w:val="clear" w:pos="1146"/>
          <w:tab w:val="num" w:pos="0"/>
        </w:tabs>
        <w:ind w:left="0" w:firstLine="0"/>
      </w:pPr>
      <w:r>
        <w:t xml:space="preserve">Відділ містобудування та архітектури Сєвєродонецької міської ради (далі відділ) утворюється Сєвєродонецькою міською радою відповідно до Закону України «Про місцеве самоврядування в Україні», як виконавчий орган, підконтрольний і підзвітний їй, а з питань делегованих йому повноважень - органам, що делегували ці повноваження та підпорядкований  міському голові . </w:t>
      </w:r>
    </w:p>
    <w:p w:rsidR="00020AD7" w:rsidRDefault="00020AD7" w:rsidP="00020AD7">
      <w:pPr>
        <w:pStyle w:val="a3"/>
        <w:numPr>
          <w:ilvl w:val="1"/>
          <w:numId w:val="4"/>
        </w:numPr>
        <w:tabs>
          <w:tab w:val="clear" w:pos="1146"/>
          <w:tab w:val="num" w:pos="426"/>
        </w:tabs>
        <w:ind w:left="426" w:hanging="426"/>
      </w:pPr>
      <w:r>
        <w:t xml:space="preserve">Відділ не є юридичною особою. </w:t>
      </w:r>
    </w:p>
    <w:p w:rsidR="00020AD7" w:rsidRDefault="00020AD7" w:rsidP="00020AD7">
      <w:pPr>
        <w:jc w:val="both"/>
        <w:rPr>
          <w:sz w:val="24"/>
          <w:szCs w:val="24"/>
          <w:lang w:val="uk-UA"/>
        </w:rPr>
      </w:pPr>
      <w:r w:rsidRPr="002F4727">
        <w:rPr>
          <w:sz w:val="24"/>
          <w:szCs w:val="24"/>
        </w:rPr>
        <w:t>1.3.Відділ у своїй діяльності керується Конституцією України, Законами України: «Про місцеве самоврядування в Україні», «Про службу в органах місцевого самоврядування», «Про запобігання корупції», «Про основи містобудування», «Про регулювання містобудівної діяльності», «Про архітектурну діяльність»</w:t>
      </w:r>
      <w:r>
        <w:rPr>
          <w:sz w:val="24"/>
          <w:szCs w:val="24"/>
        </w:rPr>
        <w:t xml:space="preserve"> та іншими</w:t>
      </w:r>
      <w:r w:rsidRPr="002F4727">
        <w:rPr>
          <w:sz w:val="24"/>
          <w:szCs w:val="24"/>
        </w:rPr>
        <w:t>, Земельним Кодексом України,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регулюють розвиток у галузі містобудування та архітектури, рішеннями міської ради та її виконавчого комітету, розпорядженнями міського голови та цим  Положенням</w:t>
      </w:r>
      <w:r>
        <w:rPr>
          <w:sz w:val="24"/>
          <w:szCs w:val="24"/>
          <w:lang w:val="uk-UA"/>
        </w:rPr>
        <w:t>.</w:t>
      </w:r>
      <w:r w:rsidRPr="002F4727">
        <w:rPr>
          <w:sz w:val="24"/>
          <w:szCs w:val="24"/>
        </w:rPr>
        <w:t xml:space="preserve"> </w:t>
      </w:r>
    </w:p>
    <w:p w:rsidR="00020AD7" w:rsidRDefault="00020AD7" w:rsidP="00020AD7">
      <w:pPr>
        <w:jc w:val="both"/>
        <w:rPr>
          <w:sz w:val="24"/>
          <w:szCs w:val="24"/>
          <w:lang w:val="uk-UA"/>
        </w:rPr>
      </w:pPr>
    </w:p>
    <w:p w:rsidR="00020AD7" w:rsidRDefault="00020AD7" w:rsidP="00020AD7">
      <w:pPr>
        <w:jc w:val="center"/>
        <w:rPr>
          <w:b/>
          <w:bCs/>
          <w:sz w:val="24"/>
          <w:lang w:val="uk-UA"/>
        </w:rPr>
      </w:pPr>
      <w:r w:rsidRPr="004A26D6">
        <w:rPr>
          <w:b/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</w:t>
      </w:r>
      <w:r>
        <w:rPr>
          <w:b/>
          <w:bCs/>
          <w:sz w:val="24"/>
          <w:lang w:val="uk-UA"/>
        </w:rPr>
        <w:t>Завдання відділу</w:t>
      </w:r>
    </w:p>
    <w:p w:rsidR="00020AD7" w:rsidRDefault="00020AD7" w:rsidP="00020AD7">
      <w:pPr>
        <w:pStyle w:val="1"/>
        <w:ind w:hanging="426"/>
      </w:pPr>
      <w:r>
        <w:t>2.1. Основними завданнями Відділу є:</w:t>
      </w:r>
    </w:p>
    <w:p w:rsidR="00020AD7" w:rsidRDefault="00020AD7" w:rsidP="00020AD7">
      <w:pPr>
        <w:numPr>
          <w:ilvl w:val="0"/>
          <w:numId w:val="1"/>
        </w:numPr>
        <w:tabs>
          <w:tab w:val="clear" w:pos="1425"/>
          <w:tab w:val="num" w:pos="426"/>
        </w:tabs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реалізація державної політики у сфері містобудування та архітектури на території Сєвєродонецької міської ради;</w:t>
      </w:r>
    </w:p>
    <w:p w:rsidR="00020AD7" w:rsidRDefault="00020AD7" w:rsidP="00020AD7">
      <w:pPr>
        <w:numPr>
          <w:ilvl w:val="0"/>
          <w:numId w:val="1"/>
        </w:numPr>
        <w:tabs>
          <w:tab w:val="clear" w:pos="1425"/>
          <w:tab w:val="num" w:pos="426"/>
        </w:tabs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аналіз стану містобудування, організація розроблення і подання на затвердження в установленому порядку генеральних планів та іншої містобудівної документації населених пунктів  Сєвєродонецької міської ради;</w:t>
      </w:r>
    </w:p>
    <w:p w:rsidR="00020AD7" w:rsidRDefault="00020AD7" w:rsidP="00020AD7">
      <w:pPr>
        <w:numPr>
          <w:ilvl w:val="0"/>
          <w:numId w:val="1"/>
        </w:numPr>
        <w:tabs>
          <w:tab w:val="clear" w:pos="1425"/>
          <w:tab w:val="num" w:pos="426"/>
        </w:tabs>
        <w:ind w:left="426"/>
        <w:jc w:val="both"/>
        <w:rPr>
          <w:sz w:val="24"/>
          <w:lang w:val="uk-UA"/>
        </w:rPr>
      </w:pPr>
      <w:r>
        <w:rPr>
          <w:sz w:val="24"/>
          <w:lang w:val="uk-UA"/>
        </w:rPr>
        <w:t>координація діяльності суб’єктів містобудування щодо комплексного розвитку і забудови населених пунктів Сєвєродонецької міської ради;</w:t>
      </w:r>
    </w:p>
    <w:p w:rsidR="00020AD7" w:rsidRDefault="00020AD7" w:rsidP="00020AD7">
      <w:pPr>
        <w:pStyle w:val="a3"/>
        <w:ind w:left="0"/>
      </w:pPr>
      <w:r>
        <w:t xml:space="preserve"> - забезпечення у межах своєї компетенції дотримання законодавства у сфері містобудування, державних стандартів, норм і правил, затвердженої містобудівної документації</w:t>
      </w:r>
      <w:r w:rsidRPr="0044635F">
        <w:t xml:space="preserve"> </w:t>
      </w:r>
      <w:r>
        <w:t>при плануванні та забудові території Сєвєродонецької міської ради.</w:t>
      </w:r>
    </w:p>
    <w:p w:rsidR="00020AD7" w:rsidRDefault="00020AD7" w:rsidP="00020AD7">
      <w:pPr>
        <w:ind w:left="705"/>
        <w:jc w:val="both"/>
        <w:rPr>
          <w:sz w:val="24"/>
          <w:lang w:val="uk-UA"/>
        </w:rPr>
      </w:pPr>
    </w:p>
    <w:p w:rsidR="00020AD7" w:rsidRDefault="00020AD7" w:rsidP="00020AD7">
      <w:pPr>
        <w:ind w:left="2832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3.Функції відділу</w:t>
      </w:r>
    </w:p>
    <w:p w:rsidR="00020AD7" w:rsidRDefault="00020AD7" w:rsidP="00020AD7">
      <w:pPr>
        <w:pStyle w:val="a3"/>
        <w:ind w:hanging="426"/>
      </w:pPr>
      <w:r>
        <w:t>Відділ відповідно до покладених на нього завдань:</w:t>
      </w:r>
    </w:p>
    <w:p w:rsidR="00020AD7" w:rsidRDefault="00020AD7" w:rsidP="00020AD7">
      <w:pPr>
        <w:ind w:left="1"/>
        <w:jc w:val="both"/>
        <w:rPr>
          <w:sz w:val="24"/>
          <w:lang w:val="uk-UA"/>
        </w:rPr>
      </w:pPr>
      <w:r>
        <w:rPr>
          <w:sz w:val="24"/>
          <w:lang w:val="uk-UA"/>
        </w:rPr>
        <w:t>3.1.Готує пропозиції до програм соціально-економічного і культурного  розвитку населених пунктів Сєвєродонецької міської ради та проектів місцевого бюджету і надає їх на розгляд Сєвєродонецькій  міській раді.</w:t>
      </w:r>
    </w:p>
    <w:p w:rsidR="00020AD7" w:rsidRDefault="00020AD7" w:rsidP="00020AD7">
      <w:pPr>
        <w:pStyle w:val="a3"/>
        <w:ind w:left="0"/>
      </w:pPr>
      <w:r>
        <w:t>3.2. Визначає у встановленому законодавством порядку відповідно до рішень Сєвєродонецької міської ради території, вибір, вилучення (викуп) і надання землі для містобудівних потреб, визначених містобудівною документацією.</w:t>
      </w:r>
    </w:p>
    <w:p w:rsidR="00020AD7" w:rsidRDefault="00020AD7" w:rsidP="00020AD7">
      <w:pPr>
        <w:pStyle w:val="a3"/>
        <w:ind w:left="0"/>
      </w:pPr>
      <w:r>
        <w:t xml:space="preserve">3.3. </w:t>
      </w:r>
      <w:r w:rsidRPr="00B019C1">
        <w:t xml:space="preserve">Готує та подає на затвердження </w:t>
      </w:r>
      <w:r>
        <w:t>Сєвєродонецькій міській раді</w:t>
      </w:r>
      <w:r w:rsidRPr="00B019C1">
        <w:t xml:space="preserve"> відповідні місцеві мі</w:t>
      </w:r>
      <w:r>
        <w:t>стобудівні програми, генеральні</w:t>
      </w:r>
      <w:r w:rsidRPr="00B019C1">
        <w:t xml:space="preserve"> план</w:t>
      </w:r>
      <w:r>
        <w:t>и забудови населених пунктів Сєвєродонецької міської ради та іншу містобудівну документацію.</w:t>
      </w:r>
    </w:p>
    <w:p w:rsidR="00020AD7" w:rsidRDefault="00020AD7" w:rsidP="00020AD7">
      <w:pPr>
        <w:pStyle w:val="a3"/>
        <w:ind w:left="0"/>
      </w:pPr>
      <w:r>
        <w:t>3.4.Організовує громадські обговорення містобудівної документації на територію Сєвєродонецької міської ради</w:t>
      </w:r>
    </w:p>
    <w:p w:rsidR="00020AD7" w:rsidRDefault="00020AD7" w:rsidP="00020AD7">
      <w:pPr>
        <w:pStyle w:val="a3"/>
        <w:ind w:left="0"/>
      </w:pPr>
      <w:r>
        <w:t>3.5. Видає забудовникам в установленому порядку містобудівні умови і обмеження забудови земельних ділянок на території населених пунктів Сєвєродонецької міської ради та підпорядкованих їй населених пунктів.</w:t>
      </w:r>
    </w:p>
    <w:p w:rsidR="00020AD7" w:rsidRDefault="00020AD7" w:rsidP="00020AD7">
      <w:pPr>
        <w:pStyle w:val="a3"/>
        <w:ind w:left="0"/>
      </w:pPr>
      <w:r>
        <w:lastRenderedPageBreak/>
        <w:t>3.6. Надає замовникам будівельні паспорти забудови присадибних, дачних і садових земельних ділянок</w:t>
      </w:r>
      <w:r w:rsidRPr="00282A81">
        <w:t xml:space="preserve"> </w:t>
      </w:r>
      <w:r>
        <w:t xml:space="preserve">на території населених пунктів Сєвєродонецької міської ради та підпорядкованих їй населених пунктів. </w:t>
      </w:r>
    </w:p>
    <w:p w:rsidR="00020AD7" w:rsidRDefault="00020AD7" w:rsidP="00020AD7">
      <w:pPr>
        <w:pStyle w:val="a3"/>
        <w:ind w:left="0"/>
        <w:rPr>
          <w:szCs w:val="24"/>
        </w:rPr>
      </w:pPr>
      <w:r>
        <w:rPr>
          <w:szCs w:val="24"/>
        </w:rPr>
        <w:t>3.7</w:t>
      </w:r>
      <w:r w:rsidRPr="00B019C1">
        <w:rPr>
          <w:szCs w:val="24"/>
        </w:rPr>
        <w:t xml:space="preserve">. </w:t>
      </w:r>
      <w:r>
        <w:rPr>
          <w:szCs w:val="24"/>
        </w:rPr>
        <w:t>Надає паспорти прив’</w:t>
      </w:r>
      <w:r w:rsidRPr="002F4727">
        <w:rPr>
          <w:szCs w:val="24"/>
        </w:rPr>
        <w:t xml:space="preserve">язки тимчасових споруд </w:t>
      </w:r>
      <w:r w:rsidRPr="00B019C1">
        <w:rPr>
          <w:szCs w:val="24"/>
        </w:rPr>
        <w:t>для провадження підприємницької діяльності</w:t>
      </w:r>
      <w:r>
        <w:rPr>
          <w:szCs w:val="24"/>
        </w:rPr>
        <w:t xml:space="preserve"> на території Сєвєродонецької міської ради  згідно затвердженої Сєвєродонецькою міською радою Комплексної схеми розміщення тимчасових споруд.</w:t>
      </w:r>
    </w:p>
    <w:p w:rsidR="00020AD7" w:rsidRPr="00B91C78" w:rsidRDefault="00020AD7" w:rsidP="00020AD7">
      <w:pPr>
        <w:jc w:val="both"/>
        <w:rPr>
          <w:sz w:val="24"/>
          <w:szCs w:val="24"/>
          <w:lang w:val="uk-UA"/>
        </w:rPr>
      </w:pPr>
      <w:r w:rsidRPr="00B91C78">
        <w:rPr>
          <w:sz w:val="24"/>
          <w:szCs w:val="24"/>
          <w:lang w:val="uk-UA"/>
        </w:rPr>
        <w:t>3.8. Забезпечує ведення міс</w:t>
      </w:r>
      <w:r>
        <w:rPr>
          <w:sz w:val="24"/>
          <w:szCs w:val="24"/>
          <w:lang w:val="uk-UA"/>
        </w:rPr>
        <w:t>тобудівного кадастру на територію Сєвєродонецької міської ради.</w:t>
      </w:r>
    </w:p>
    <w:p w:rsidR="00020AD7" w:rsidRPr="00B91C78" w:rsidRDefault="00020AD7" w:rsidP="00020AD7">
      <w:pPr>
        <w:jc w:val="both"/>
        <w:rPr>
          <w:sz w:val="24"/>
          <w:szCs w:val="24"/>
          <w:lang w:val="uk-UA"/>
        </w:rPr>
      </w:pPr>
      <w:r w:rsidRPr="00B91C78">
        <w:rPr>
          <w:sz w:val="24"/>
          <w:szCs w:val="24"/>
          <w:lang w:val="uk-UA"/>
        </w:rPr>
        <w:t xml:space="preserve">3.9. Надає кадастрову інформацію і звіти іншим відділам </w:t>
      </w:r>
      <w:r>
        <w:rPr>
          <w:sz w:val="24"/>
          <w:szCs w:val="24"/>
          <w:lang w:val="uk-UA"/>
        </w:rPr>
        <w:t xml:space="preserve">Сєвєродонецької </w:t>
      </w:r>
      <w:r w:rsidRPr="00B91C78">
        <w:rPr>
          <w:sz w:val="24"/>
          <w:szCs w:val="24"/>
          <w:lang w:val="uk-UA"/>
        </w:rPr>
        <w:t>міської ради, підприємствам і установам .</w:t>
      </w:r>
    </w:p>
    <w:p w:rsidR="00020AD7" w:rsidRPr="004449E7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3.10</w:t>
      </w:r>
      <w:r w:rsidRPr="000D2C1A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4449E7">
        <w:rPr>
          <w:sz w:val="24"/>
          <w:szCs w:val="24"/>
          <w:lang w:val="uk-UA"/>
        </w:rPr>
        <w:t>Виконує функції по регулюванню діяльності з пайової участі у розвитку інфраструктури територ</w:t>
      </w:r>
      <w:r>
        <w:rPr>
          <w:sz w:val="24"/>
          <w:szCs w:val="24"/>
          <w:lang w:val="uk-UA"/>
        </w:rPr>
        <w:t>ії Сєвєродонецької міської ради, передбачені порядком, затвердженим сесією міської ради.</w:t>
      </w:r>
    </w:p>
    <w:p w:rsidR="00020AD7" w:rsidRDefault="00020AD7" w:rsidP="00020AD7">
      <w:pPr>
        <w:pStyle w:val="a3"/>
        <w:ind w:left="0"/>
      </w:pPr>
      <w:r>
        <w:t>3.11. Готує висновки по землевпорядній документації, яка стосується земельних ділянок</w:t>
      </w:r>
      <w:r w:rsidRPr="00282A81">
        <w:t xml:space="preserve"> </w:t>
      </w:r>
      <w:r>
        <w:t>на території населених пунктів Сєвєродонецької міської ради та підпорядкованих їй населених пунктів.</w:t>
      </w:r>
    </w:p>
    <w:p w:rsidR="00020AD7" w:rsidRPr="000D2C1A" w:rsidRDefault="00020AD7" w:rsidP="00020AD7">
      <w:pPr>
        <w:pStyle w:val="ParagraphStyle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/>
          <w:lang w:val="uk-UA"/>
        </w:rPr>
        <w:t>2</w:t>
      </w:r>
      <w:r w:rsidRPr="000D2C1A">
        <w:rPr>
          <w:rFonts w:ascii="Times New Roman" w:hAnsi="Times New Roman"/>
        </w:rPr>
        <w:t xml:space="preserve">. </w:t>
      </w:r>
      <w:r w:rsidRPr="000D2C1A">
        <w:rPr>
          <w:rFonts w:ascii="Times New Roman" w:hAnsi="Times New Roman"/>
          <w:lang w:val="uk-UA"/>
        </w:rPr>
        <w:t>За рішенням виконкому міської ради о</w:t>
      </w:r>
      <w:r w:rsidRPr="000D2C1A">
        <w:rPr>
          <w:rFonts w:ascii="Times New Roman" w:hAnsi="Times New Roman"/>
        </w:rPr>
        <w:t>рганізовує і проводить конкурси на розроблення проектів об'єктів архітектури,  реалізація яких має суттєвий вплив</w:t>
      </w:r>
      <w:r w:rsidRPr="000D2C1A">
        <w:rPr>
          <w:rFonts w:ascii="Times New Roman" w:hAnsi="Times New Roman"/>
          <w:lang w:val="uk-UA"/>
        </w:rPr>
        <w:t xml:space="preserve"> </w:t>
      </w:r>
      <w:r w:rsidRPr="000D2C1A">
        <w:rPr>
          <w:rFonts w:ascii="Times New Roman" w:hAnsi="Times New Roman"/>
        </w:rPr>
        <w:t>на розвиток і  формування  забудови  населених  пунктів</w:t>
      </w:r>
      <w:r>
        <w:rPr>
          <w:rFonts w:ascii="Times New Roman" w:hAnsi="Times New Roman"/>
          <w:lang w:val="uk-UA"/>
        </w:rPr>
        <w:t xml:space="preserve"> міської ради.</w:t>
      </w:r>
    </w:p>
    <w:p w:rsidR="00020AD7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3.13. Організує реєстрацію, збереження, систематизацію </w:t>
      </w:r>
      <w:r w:rsidRPr="00B019C1">
        <w:rPr>
          <w:sz w:val="24"/>
          <w:lang w:val="uk-UA"/>
        </w:rPr>
        <w:t xml:space="preserve">топографо-геодезичних та інженерно-геологічних </w:t>
      </w:r>
      <w:r w:rsidRPr="004A26D6">
        <w:rPr>
          <w:sz w:val="24"/>
          <w:szCs w:val="24"/>
          <w:lang w:val="uk-UA"/>
        </w:rPr>
        <w:t>матеріалів і містобудівної документації</w:t>
      </w:r>
      <w:r>
        <w:rPr>
          <w:sz w:val="24"/>
          <w:szCs w:val="24"/>
          <w:lang w:val="uk-UA"/>
        </w:rPr>
        <w:t>.</w:t>
      </w:r>
    </w:p>
    <w:p w:rsidR="00020AD7" w:rsidRPr="00B91C78" w:rsidRDefault="00020AD7" w:rsidP="00020AD7">
      <w:pPr>
        <w:overflowPunct/>
        <w:jc w:val="both"/>
        <w:textAlignment w:val="auto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3.14. З</w:t>
      </w:r>
      <w:r w:rsidRPr="00B019C1">
        <w:rPr>
          <w:color w:val="000000"/>
          <w:sz w:val="24"/>
          <w:lang w:val="uk-UA"/>
        </w:rPr>
        <w:t>аймається розробленням проектів нормативно-правових актів</w:t>
      </w:r>
      <w:r>
        <w:rPr>
          <w:color w:val="000000"/>
          <w:sz w:val="24"/>
          <w:lang w:val="uk-UA"/>
        </w:rPr>
        <w:t xml:space="preserve"> з питань містобудування.</w:t>
      </w:r>
      <w:r w:rsidRPr="00B019C1">
        <w:rPr>
          <w:color w:val="000000"/>
          <w:sz w:val="24"/>
          <w:lang w:val="uk-UA"/>
        </w:rPr>
        <w:t xml:space="preserve"> </w:t>
      </w:r>
    </w:p>
    <w:p w:rsidR="00020AD7" w:rsidRPr="00B019C1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3.15</w:t>
      </w:r>
      <w:r w:rsidRPr="00B019C1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Веде реєстр адрес в системі містобудівного кадастру, з</w:t>
      </w:r>
      <w:r w:rsidRPr="00B019C1">
        <w:rPr>
          <w:sz w:val="24"/>
          <w:szCs w:val="24"/>
          <w:lang w:val="uk-UA"/>
        </w:rPr>
        <w:t xml:space="preserve">дійснює присвоєння </w:t>
      </w:r>
      <w:r>
        <w:rPr>
          <w:sz w:val="24"/>
          <w:szCs w:val="24"/>
          <w:lang w:val="uk-UA"/>
        </w:rPr>
        <w:t xml:space="preserve">номерів та визначення </w:t>
      </w:r>
      <w:r w:rsidRPr="00B019C1">
        <w:rPr>
          <w:sz w:val="24"/>
          <w:szCs w:val="24"/>
          <w:lang w:val="uk-UA"/>
        </w:rPr>
        <w:t>адрес об'єктам нерухомого ма</w:t>
      </w:r>
      <w:r>
        <w:rPr>
          <w:sz w:val="24"/>
          <w:szCs w:val="24"/>
          <w:lang w:val="uk-UA"/>
        </w:rPr>
        <w:t>й</w:t>
      </w:r>
      <w:r w:rsidRPr="00B019C1">
        <w:rPr>
          <w:sz w:val="24"/>
          <w:szCs w:val="24"/>
          <w:lang w:val="uk-UA"/>
        </w:rPr>
        <w:t>на, які розташовані на території Сєвєродонецької міської ради.</w:t>
      </w:r>
    </w:p>
    <w:p w:rsidR="00020AD7" w:rsidRPr="009A28D2" w:rsidRDefault="00020AD7" w:rsidP="00020AD7">
      <w:pPr>
        <w:jc w:val="both"/>
        <w:rPr>
          <w:sz w:val="24"/>
          <w:szCs w:val="24"/>
          <w:lang w:val="uk-UA"/>
        </w:rPr>
      </w:pPr>
      <w:r w:rsidRPr="009A28D2">
        <w:rPr>
          <w:sz w:val="24"/>
          <w:szCs w:val="24"/>
          <w:lang w:val="uk-UA"/>
        </w:rPr>
        <w:t>3</w:t>
      </w:r>
      <w:r w:rsidRPr="009A28D2">
        <w:rPr>
          <w:lang w:val="uk-UA"/>
        </w:rPr>
        <w:t>.</w:t>
      </w:r>
      <w:r>
        <w:rPr>
          <w:sz w:val="24"/>
          <w:szCs w:val="24"/>
          <w:lang w:val="uk-UA"/>
        </w:rPr>
        <w:t>16</w:t>
      </w:r>
      <w:r w:rsidRPr="009A28D2">
        <w:rPr>
          <w:sz w:val="24"/>
          <w:szCs w:val="24"/>
          <w:lang w:val="uk-UA"/>
        </w:rPr>
        <w:t>. Веде облік пам’яток архітектури і містобудування</w:t>
      </w:r>
      <w:r w:rsidRPr="000105C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системі містобудівного кадастру.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3.17</w:t>
      </w:r>
      <w:r w:rsidRPr="00B019C1">
        <w:rPr>
          <w:sz w:val="24"/>
          <w:lang w:val="uk-UA"/>
        </w:rPr>
        <w:t>. Розглядає звернення громадян, інших суб’єктів містобудування з питань, щ</w:t>
      </w:r>
      <w:r>
        <w:rPr>
          <w:sz w:val="24"/>
          <w:lang w:val="uk-UA"/>
        </w:rPr>
        <w:t>о належать до його компетенції.</w:t>
      </w:r>
    </w:p>
    <w:p w:rsidR="00020AD7" w:rsidRPr="00B019C1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3.18</w:t>
      </w:r>
      <w:r w:rsidRPr="00B019C1">
        <w:rPr>
          <w:sz w:val="24"/>
          <w:szCs w:val="24"/>
          <w:lang w:val="uk-UA"/>
        </w:rPr>
        <w:t xml:space="preserve"> Розглядає та надає інформацію на запити відповідно до Закону «Про доступ до публічної інформації»</w:t>
      </w:r>
      <w:r>
        <w:rPr>
          <w:sz w:val="24"/>
          <w:szCs w:val="24"/>
          <w:lang w:val="uk-UA"/>
        </w:rPr>
        <w:t>.</w:t>
      </w:r>
      <w:r w:rsidRPr="00B019C1">
        <w:rPr>
          <w:sz w:val="24"/>
          <w:szCs w:val="24"/>
          <w:lang w:val="uk-UA"/>
        </w:rPr>
        <w:t xml:space="preserve"> </w:t>
      </w:r>
    </w:p>
    <w:p w:rsidR="00020AD7" w:rsidRPr="00B019C1" w:rsidRDefault="00020AD7" w:rsidP="00020AD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3.19</w:t>
      </w:r>
      <w:r w:rsidRPr="00B019C1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Виконує функції регулювання діяльності в сфері розміщення зовнішньої реклами, передбачені порядком, затвердженим сесією міської ради, на території Сєвєродонецької міської ради.</w:t>
      </w:r>
    </w:p>
    <w:p w:rsidR="00020AD7" w:rsidRDefault="00020AD7" w:rsidP="00020AD7">
      <w:pPr>
        <w:rPr>
          <w:b/>
          <w:bCs/>
          <w:sz w:val="24"/>
          <w:lang w:val="uk-UA"/>
        </w:rPr>
      </w:pPr>
    </w:p>
    <w:p w:rsidR="00020AD7" w:rsidRDefault="00020AD7" w:rsidP="00020AD7">
      <w:pPr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         4.Права та обов’</w:t>
      </w:r>
      <w:r w:rsidRPr="00CE5E0C">
        <w:rPr>
          <w:b/>
          <w:bCs/>
          <w:sz w:val="24"/>
          <w:lang w:val="uk-UA"/>
        </w:rPr>
        <w:t>язки</w:t>
      </w:r>
      <w:r>
        <w:rPr>
          <w:b/>
          <w:bCs/>
          <w:sz w:val="24"/>
          <w:lang w:val="uk-UA"/>
        </w:rPr>
        <w:t xml:space="preserve"> відділу</w:t>
      </w:r>
    </w:p>
    <w:p w:rsidR="00020AD7" w:rsidRDefault="00020AD7" w:rsidP="00020AD7">
      <w:pPr>
        <w:pStyle w:val="a3"/>
        <w:ind w:left="0"/>
      </w:pPr>
      <w:r>
        <w:t>4.1.Відділ має право:</w:t>
      </w:r>
    </w:p>
    <w:p w:rsidR="00020AD7" w:rsidRDefault="00020AD7" w:rsidP="00020AD7">
      <w:pPr>
        <w:numPr>
          <w:ilvl w:val="12"/>
          <w:numId w:val="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- залучати спеціалістів інших підрозділів Сєвєродонецької міської ради, підприємств, установ і організації, об’єднань громадян (за погодженням з їх керівниками) для розгляду питань, що належать до його компетенції;</w:t>
      </w:r>
    </w:p>
    <w:p w:rsidR="00020AD7" w:rsidRDefault="00020AD7" w:rsidP="00020AD7">
      <w:pPr>
        <w:numPr>
          <w:ilvl w:val="12"/>
          <w:numId w:val="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- одержувати у встановленому порядку від інших підрозділів Сєвєродонецької міської ради, підприємств, установ і організації інформацію, документи та інші матеріали, а від міських органів державної статистики безоплатно статистичні дані, необхідні для виконання покладених на нього завдань;</w:t>
      </w:r>
    </w:p>
    <w:p w:rsidR="00020AD7" w:rsidRDefault="00020AD7" w:rsidP="00020AD7">
      <w:pPr>
        <w:numPr>
          <w:ilvl w:val="12"/>
          <w:numId w:val="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- вносити на розгляд керівництва пропозиції з питань , які відносяться до компетенції відділу, та з питань покращення роботи відділу;</w:t>
      </w:r>
    </w:p>
    <w:p w:rsidR="00020AD7" w:rsidRDefault="00020AD7" w:rsidP="00020AD7">
      <w:pPr>
        <w:numPr>
          <w:ilvl w:val="12"/>
          <w:numId w:val="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- приймати певні рішення, візувати у межах своєї компетенції окремі документи;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у межах своїх повноважень розглядати скарги, заяви, листи та звернення громадян, готувати відповіді на них;</w:t>
      </w:r>
    </w:p>
    <w:p w:rsidR="00020AD7" w:rsidRDefault="00020AD7" w:rsidP="00020AD7">
      <w:pPr>
        <w:numPr>
          <w:ilvl w:val="12"/>
          <w:numId w:val="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- брати участь , у разі потреби, у сесіях Сєвєродонецької міської ради, засіданнях постійних депутатських комісій, засіданнях виконавчого комітету</w:t>
      </w:r>
      <w:r w:rsidRPr="00CE5E0C">
        <w:rPr>
          <w:sz w:val="24"/>
          <w:lang w:val="uk-UA"/>
        </w:rPr>
        <w:t xml:space="preserve"> </w:t>
      </w:r>
      <w:r>
        <w:rPr>
          <w:sz w:val="24"/>
          <w:lang w:val="uk-UA"/>
        </w:rPr>
        <w:t>Сєвєродонецької міської ради, апаратних нарадах, інших зборах, які проводяться керівництвом міської ради;</w:t>
      </w:r>
    </w:p>
    <w:p w:rsidR="00020AD7" w:rsidRDefault="00020AD7" w:rsidP="00020AD7">
      <w:pPr>
        <w:pStyle w:val="a3"/>
        <w:numPr>
          <w:ilvl w:val="12"/>
          <w:numId w:val="0"/>
        </w:numPr>
      </w:pPr>
      <w:r>
        <w:lastRenderedPageBreak/>
        <w:t>- скликати в установленому порядку наради з питань, що належать до його компетенції.</w:t>
      </w:r>
    </w:p>
    <w:p w:rsidR="00020AD7" w:rsidRDefault="00020AD7" w:rsidP="00020AD7">
      <w:pPr>
        <w:pStyle w:val="a3"/>
        <w:numPr>
          <w:ilvl w:val="12"/>
          <w:numId w:val="0"/>
        </w:numPr>
        <w:rPr>
          <w:lang w:val="ru-RU"/>
        </w:rPr>
      </w:pPr>
      <w:r>
        <w:t>4.2.Відділ зобов’</w:t>
      </w:r>
      <w:r w:rsidRPr="0088520B">
        <w:rPr>
          <w:lang w:val="ru-RU"/>
        </w:rPr>
        <w:t>язаний:</w:t>
      </w:r>
    </w:p>
    <w:p w:rsidR="00020AD7" w:rsidRDefault="00020AD7" w:rsidP="00020AD7">
      <w:pPr>
        <w:pStyle w:val="a3"/>
        <w:numPr>
          <w:ilvl w:val="12"/>
          <w:numId w:val="0"/>
        </w:numPr>
      </w:pPr>
      <w:r>
        <w:t>- дотримуватись законодавства України з питань служби в органах місцевого самоврядування та запобігання корупції, правил внутрішнього трудового розпорядку.</w:t>
      </w:r>
    </w:p>
    <w:p w:rsidR="00020AD7" w:rsidRDefault="00020AD7" w:rsidP="00020AD7">
      <w:pPr>
        <w:numPr>
          <w:ilvl w:val="12"/>
          <w:numId w:val="0"/>
        </w:numPr>
        <w:ind w:hanging="425"/>
        <w:jc w:val="both"/>
        <w:rPr>
          <w:sz w:val="24"/>
          <w:lang w:val="uk-UA"/>
        </w:rPr>
      </w:pPr>
    </w:p>
    <w:p w:rsidR="00020AD7" w:rsidRDefault="00020AD7" w:rsidP="00020AD7">
      <w:pPr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            5.Організаційна робота відділу</w:t>
      </w:r>
    </w:p>
    <w:p w:rsidR="00020AD7" w:rsidRDefault="00020AD7" w:rsidP="00020AD7">
      <w:pPr>
        <w:pStyle w:val="21"/>
        <w:ind w:left="0" w:firstLine="0"/>
      </w:pPr>
      <w:r>
        <w:t>5.1. Відділ здійснює відповідно до Закону України “Про службу в органах місцевого самоврядування” покладені на нього організаційно-розпорядчі та консультативно-дорадчі функції з питань реалізації державної політики у сфері містобудування та архітектури на території Сєвєродонецької міської ради.</w:t>
      </w:r>
    </w:p>
    <w:p w:rsidR="00020AD7" w:rsidRDefault="00020AD7" w:rsidP="00020AD7">
      <w:pPr>
        <w:pStyle w:val="a3"/>
        <w:ind w:left="0"/>
      </w:pPr>
      <w:r>
        <w:t>5.2. Працівники відділу призначаються на посади відповідно до результатів конкурсу або стажування розпорядженням міського голови і звільнюються ним же.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5.3. Відділ очолює начальник - головний архітектор міста. Начальник відділу призначається на посаду відповідно до результатів конкурсу розпорядженням міського голови і звільнюються ним же. Начальник відділу:</w:t>
      </w:r>
    </w:p>
    <w:p w:rsidR="00020AD7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lang w:val="uk-UA"/>
        </w:rPr>
      </w:pPr>
      <w:r>
        <w:rPr>
          <w:sz w:val="24"/>
          <w:lang w:val="uk-UA"/>
        </w:rPr>
        <w:t>здійснює керівництво діяльністю відділу, несе персональну відповідальність за виконання покладених на відділ завдань, визначає ступень відповідальності працівників відділу;</w:t>
      </w:r>
    </w:p>
    <w:p w:rsidR="00020AD7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lang w:val="uk-UA"/>
        </w:rPr>
      </w:pPr>
      <w:r>
        <w:rPr>
          <w:sz w:val="24"/>
          <w:lang w:val="uk-UA"/>
        </w:rPr>
        <w:t>видає в межах своєї компетенції накази, організує і контролює їх виконання;</w:t>
      </w:r>
    </w:p>
    <w:p w:rsidR="00020AD7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lang w:val="uk-UA"/>
        </w:rPr>
      </w:pPr>
      <w:r>
        <w:rPr>
          <w:sz w:val="24"/>
          <w:lang w:val="uk-UA"/>
        </w:rPr>
        <w:t>координує роботу з другими виконавчими органами Сєвєродонецької міської ради;</w:t>
      </w:r>
    </w:p>
    <w:p w:rsidR="00020AD7" w:rsidRPr="000105C6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формує та затверджує персональний склад </w:t>
      </w:r>
      <w:r>
        <w:rPr>
          <w:sz w:val="24"/>
          <w:szCs w:val="24"/>
        </w:rPr>
        <w:t>архітектурно-містобудівн</w:t>
      </w:r>
      <w:r>
        <w:rPr>
          <w:sz w:val="24"/>
          <w:szCs w:val="24"/>
          <w:lang w:val="uk-UA"/>
        </w:rPr>
        <w:t>ої</w:t>
      </w:r>
      <w:r>
        <w:rPr>
          <w:sz w:val="24"/>
          <w:szCs w:val="24"/>
        </w:rPr>
        <w:t xml:space="preserve"> рад</w:t>
      </w:r>
      <w:r>
        <w:rPr>
          <w:sz w:val="24"/>
          <w:szCs w:val="24"/>
          <w:lang w:val="uk-UA"/>
        </w:rPr>
        <w:t>и;</w:t>
      </w:r>
    </w:p>
    <w:p w:rsidR="00020AD7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lang w:val="uk-UA"/>
        </w:rPr>
      </w:pPr>
      <w:r>
        <w:rPr>
          <w:sz w:val="24"/>
          <w:lang w:val="uk-UA"/>
        </w:rPr>
        <w:t>ініціює розгляд питань по вдосконаленню роботи відділу;</w:t>
      </w:r>
    </w:p>
    <w:p w:rsidR="00020AD7" w:rsidRDefault="00020AD7" w:rsidP="00020AD7">
      <w:pPr>
        <w:numPr>
          <w:ilvl w:val="0"/>
          <w:numId w:val="2"/>
        </w:numPr>
        <w:ind w:left="426" w:hanging="426"/>
        <w:jc w:val="both"/>
        <w:rPr>
          <w:sz w:val="24"/>
          <w:lang w:val="uk-UA"/>
        </w:rPr>
      </w:pPr>
      <w:r>
        <w:rPr>
          <w:sz w:val="24"/>
          <w:lang w:val="uk-UA"/>
        </w:rPr>
        <w:t>виконує інші повноваження згідно діючого законодавства України.</w:t>
      </w:r>
    </w:p>
    <w:p w:rsidR="00020AD7" w:rsidRDefault="00020AD7" w:rsidP="00020AD7">
      <w:pPr>
        <w:pStyle w:val="21"/>
        <w:ind w:left="0" w:firstLine="0"/>
      </w:pPr>
      <w:r>
        <w:t>5.4. Методичне керівництво та нормативне забезпечення діяльності Відділ</w:t>
      </w:r>
      <w:r w:rsidRPr="003A286E">
        <w:t>у</w:t>
      </w:r>
      <w:r>
        <w:t xml:space="preserve"> здійснюється Міністерством регіонального розвитку, будівництва та житлово-комунального господарства України, а також Управлінням містобудування та архітектури Луганської обласної державної адміністрації.</w:t>
      </w:r>
    </w:p>
    <w:p w:rsidR="00020AD7" w:rsidRDefault="00020AD7" w:rsidP="00020AD7">
      <w:pPr>
        <w:ind w:hanging="425"/>
        <w:jc w:val="center"/>
        <w:rPr>
          <w:b/>
          <w:bCs/>
          <w:sz w:val="24"/>
          <w:lang w:val="uk-UA"/>
        </w:rPr>
      </w:pPr>
    </w:p>
    <w:p w:rsidR="00020AD7" w:rsidRDefault="00020AD7" w:rsidP="00020AD7">
      <w:pPr>
        <w:ind w:left="-480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                           6.Відповідальність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6.1. Начальник відділу несе персональну відповідальність за несвоєчасне і неякісне  виконання покладених на відділ завдань відповідно до чинного законодавства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6.2. Працівники відділу несуть відповідальність за невиконання або за неналежне виконання своїх обов’язків відповідно до чинного законодавства  </w:t>
      </w:r>
    </w:p>
    <w:p w:rsidR="00020AD7" w:rsidRDefault="00020AD7" w:rsidP="00020AD7">
      <w:pPr>
        <w:jc w:val="both"/>
        <w:rPr>
          <w:sz w:val="24"/>
          <w:lang w:val="uk-UA"/>
        </w:rPr>
      </w:pPr>
    </w:p>
    <w:p w:rsidR="00020AD7" w:rsidRDefault="00020AD7" w:rsidP="00020AD7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</w:t>
      </w:r>
      <w:r w:rsidRPr="00902671">
        <w:rPr>
          <w:b/>
          <w:sz w:val="24"/>
          <w:lang w:val="uk-UA"/>
        </w:rPr>
        <w:t>7. Взаємовідносини відділу.</w:t>
      </w:r>
    </w:p>
    <w:p w:rsidR="00020AD7" w:rsidRDefault="00020AD7" w:rsidP="00020AD7">
      <w:pPr>
        <w:jc w:val="both"/>
        <w:rPr>
          <w:b/>
          <w:sz w:val="24"/>
          <w:lang w:val="uk-UA"/>
        </w:rPr>
      </w:pP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7.1.</w:t>
      </w:r>
      <w:r w:rsidRPr="00CE5AEC">
        <w:rPr>
          <w:sz w:val="24"/>
          <w:lang w:val="uk-UA"/>
        </w:rPr>
        <w:t>Відділ:</w:t>
      </w:r>
    </w:p>
    <w:p w:rsidR="00020AD7" w:rsidRPr="00CE5AEC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одержує від інших підрозділів Сєвєродонецької міської ради, підприємств, установ і організацій інформацію, документи та інші матеріали, необхідні для виконання покладених на нього завдань;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 постійно одержує  інформацію, необхідну для ведення містобудівного кадастру, від  інших підрозділів Сєвєродонецької міської ради, підприємств, установ і організацій;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за запитами надає інформацію іншим підрозділам Сєвєродонецької міської ради, підприємствам, установам і організаціям; 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  надає керівництву інформацію, яка безпосередньо стосується його роботи;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  щоквартально готує звіт в обласне управління містобудування та архітектури з питань, що відносяться до його компетенції;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- для підготовки висновків до землевпорядної документації постійно одержує від землевпорядних організацій документацію із землеустрою.</w:t>
      </w:r>
    </w:p>
    <w:p w:rsidR="00020AD7" w:rsidRDefault="00020AD7" w:rsidP="00020AD7">
      <w:pPr>
        <w:rPr>
          <w:b/>
          <w:bCs/>
          <w:sz w:val="24"/>
          <w:lang w:val="uk-UA"/>
        </w:rPr>
      </w:pPr>
    </w:p>
    <w:p w:rsidR="00020AD7" w:rsidRDefault="00020AD7" w:rsidP="00020AD7">
      <w:pPr>
        <w:ind w:left="-480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                            </w:t>
      </w:r>
    </w:p>
    <w:p w:rsidR="00020AD7" w:rsidRDefault="00020AD7" w:rsidP="00020AD7">
      <w:pPr>
        <w:ind w:left="-480"/>
        <w:rPr>
          <w:b/>
          <w:bCs/>
          <w:sz w:val="24"/>
          <w:lang w:val="uk-UA"/>
        </w:rPr>
      </w:pPr>
    </w:p>
    <w:p w:rsidR="00020AD7" w:rsidRDefault="00020AD7" w:rsidP="00020AD7">
      <w:pPr>
        <w:ind w:left="-480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                                                   8.Прикінцеві положення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t>8.1. Відділ утримується за рахунок коштів місцевого бюджету.</w:t>
      </w:r>
    </w:p>
    <w:p w:rsidR="00020AD7" w:rsidRDefault="00020AD7" w:rsidP="00020AD7">
      <w:p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8.2. Міська рада зобов’язана створювати умови для нормальної роботи і підвищення кваліфікації працівників відділу, забезпечувати їх приміщеннями, телефонним зв’язком, сучасними засобами оргтехніки, транспортом для виконання службових обов’язків </w:t>
      </w:r>
    </w:p>
    <w:p w:rsidR="00020AD7" w:rsidRDefault="00020AD7" w:rsidP="00020AD7">
      <w:pPr>
        <w:pStyle w:val="a3"/>
        <w:ind w:left="0"/>
      </w:pPr>
      <w:r>
        <w:t>8.3. Відділ має печатку зі своїм найменуванням.</w:t>
      </w:r>
    </w:p>
    <w:p w:rsidR="00020AD7" w:rsidRDefault="00020AD7" w:rsidP="00020AD7">
      <w:pPr>
        <w:pStyle w:val="a3"/>
        <w:ind w:left="0"/>
      </w:pPr>
      <w:r>
        <w:t>8.4. Положення про відділ затверджується міською радою</w:t>
      </w:r>
    </w:p>
    <w:p w:rsidR="00020AD7" w:rsidRDefault="00020AD7" w:rsidP="00020AD7">
      <w:pPr>
        <w:pStyle w:val="a3"/>
        <w:ind w:left="0"/>
      </w:pPr>
      <w:r>
        <w:t>8.5. Зміни та доповнення до Положення про відділ затверджуються рішенням міської ради</w:t>
      </w:r>
    </w:p>
    <w:p w:rsidR="00020AD7" w:rsidRDefault="00020AD7" w:rsidP="00020AD7">
      <w:pPr>
        <w:pStyle w:val="a3"/>
        <w:ind w:left="0"/>
      </w:pPr>
    </w:p>
    <w:p w:rsidR="00020AD7" w:rsidRDefault="00020AD7" w:rsidP="00020AD7">
      <w:pPr>
        <w:pStyle w:val="a3"/>
        <w:ind w:left="0"/>
      </w:pPr>
    </w:p>
    <w:p w:rsidR="00020AD7" w:rsidRPr="003A286E" w:rsidRDefault="00020AD7" w:rsidP="00020AD7">
      <w:pPr>
        <w:pStyle w:val="a3"/>
        <w:ind w:left="0"/>
        <w:jc w:val="center"/>
        <w:rPr>
          <w:b/>
          <w:bCs/>
          <w:lang w:val="ru-RU"/>
        </w:rPr>
      </w:pPr>
      <w:r>
        <w:rPr>
          <w:b/>
          <w:bCs/>
        </w:rPr>
        <w:t xml:space="preserve">Секретар міської ради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ru-RU"/>
        </w:rPr>
        <w:t>А.А. Гавриленко</w:t>
      </w:r>
    </w:p>
    <w:p w:rsidR="00C62C0A" w:rsidRDefault="00C62C0A"/>
    <w:sectPr w:rsidR="00C62C0A" w:rsidSect="00B871E9">
      <w:footerReference w:type="even" r:id="rId5"/>
      <w:footerReference w:type="default" r:id="rId6"/>
      <w:pgSz w:w="11906" w:h="16838"/>
      <w:pgMar w:top="568" w:right="849" w:bottom="1134" w:left="1843" w:header="708" w:footer="708" w:gutter="0"/>
      <w:pgNumType w:start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101" w:rsidRDefault="00020AD7" w:rsidP="00B871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4101" w:rsidRDefault="00020AD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101" w:rsidRDefault="00020AD7" w:rsidP="00B871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514101" w:rsidRDefault="00020AD7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67"/>
    <w:multiLevelType w:val="hybridMultilevel"/>
    <w:tmpl w:val="840C3FC2"/>
    <w:lvl w:ilvl="0" w:tplc="E71E23C4">
      <w:start w:val="1"/>
      <w:numFmt w:val="bullet"/>
      <w:lvlText w:val=""/>
      <w:legacy w:legacy="1" w:legacySpace="0" w:legacyIndent="283"/>
      <w:lvlJc w:val="left"/>
      <w:pPr>
        <w:ind w:left="99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0305021"/>
    <w:multiLevelType w:val="hybridMultilevel"/>
    <w:tmpl w:val="6ABC1402"/>
    <w:lvl w:ilvl="0" w:tplc="E66A319A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40402A5E">
      <w:numFmt w:val="none"/>
      <w:lvlText w:val=""/>
      <w:lvlJc w:val="left"/>
      <w:pPr>
        <w:tabs>
          <w:tab w:val="num" w:pos="360"/>
        </w:tabs>
      </w:pPr>
    </w:lvl>
    <w:lvl w:ilvl="2" w:tplc="DFA08498">
      <w:numFmt w:val="none"/>
      <w:lvlText w:val=""/>
      <w:lvlJc w:val="left"/>
      <w:pPr>
        <w:tabs>
          <w:tab w:val="num" w:pos="360"/>
        </w:tabs>
      </w:pPr>
    </w:lvl>
    <w:lvl w:ilvl="3" w:tplc="1CAEB078">
      <w:numFmt w:val="none"/>
      <w:lvlText w:val=""/>
      <w:lvlJc w:val="left"/>
      <w:pPr>
        <w:tabs>
          <w:tab w:val="num" w:pos="360"/>
        </w:tabs>
      </w:pPr>
    </w:lvl>
    <w:lvl w:ilvl="4" w:tplc="95624BA8">
      <w:numFmt w:val="none"/>
      <w:lvlText w:val=""/>
      <w:lvlJc w:val="left"/>
      <w:pPr>
        <w:tabs>
          <w:tab w:val="num" w:pos="360"/>
        </w:tabs>
      </w:pPr>
    </w:lvl>
    <w:lvl w:ilvl="5" w:tplc="DD6E6F9C">
      <w:numFmt w:val="none"/>
      <w:lvlText w:val=""/>
      <w:lvlJc w:val="left"/>
      <w:pPr>
        <w:tabs>
          <w:tab w:val="num" w:pos="360"/>
        </w:tabs>
      </w:pPr>
    </w:lvl>
    <w:lvl w:ilvl="6" w:tplc="1E7263CA">
      <w:numFmt w:val="none"/>
      <w:lvlText w:val=""/>
      <w:lvlJc w:val="left"/>
      <w:pPr>
        <w:tabs>
          <w:tab w:val="num" w:pos="360"/>
        </w:tabs>
      </w:pPr>
    </w:lvl>
    <w:lvl w:ilvl="7" w:tplc="D7DA7CFE">
      <w:numFmt w:val="none"/>
      <w:lvlText w:val=""/>
      <w:lvlJc w:val="left"/>
      <w:pPr>
        <w:tabs>
          <w:tab w:val="num" w:pos="360"/>
        </w:tabs>
      </w:pPr>
    </w:lvl>
    <w:lvl w:ilvl="8" w:tplc="ACC801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C7C1570"/>
    <w:multiLevelType w:val="multilevel"/>
    <w:tmpl w:val="F62A4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>
    <w:nsid w:val="7CED6675"/>
    <w:multiLevelType w:val="hybridMultilevel"/>
    <w:tmpl w:val="D78228FC"/>
    <w:lvl w:ilvl="0" w:tplc="179AF8CE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020AD7"/>
    <w:rsid w:val="00020AD7"/>
    <w:rsid w:val="006518C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D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AD7"/>
    <w:pPr>
      <w:keepNext/>
      <w:ind w:left="426"/>
      <w:jc w:val="both"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020AD7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A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20A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020AD7"/>
    <w:pPr>
      <w:ind w:left="426"/>
      <w:jc w:val="both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020A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1">
    <w:name w:val="Body Text Indent 2"/>
    <w:basedOn w:val="a"/>
    <w:link w:val="22"/>
    <w:rsid w:val="00020AD7"/>
    <w:pPr>
      <w:ind w:left="851" w:hanging="425"/>
      <w:jc w:val="both"/>
    </w:pPr>
    <w:rPr>
      <w:sz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20AD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footer"/>
    <w:basedOn w:val="a"/>
    <w:link w:val="a6"/>
    <w:rsid w:val="00020A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0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0AD7"/>
  </w:style>
  <w:style w:type="paragraph" w:customStyle="1" w:styleId="ParagraphStyle">
    <w:name w:val="Paragraph Style"/>
    <w:rsid w:val="00020AD7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9806</Characters>
  <Application>Microsoft Office Word</Application>
  <DocSecurity>0</DocSecurity>
  <Lines>81</Lines>
  <Paragraphs>23</Paragraphs>
  <ScaleCrop>false</ScaleCrop>
  <Company>Северодонецкие вести</Company>
  <LinksUpToDate>false</LinksUpToDate>
  <CharactersWithSpaces>11503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2015-07-31T06:19:00Z</dcterms:created>
  <dcterms:modified xsi:type="dcterms:W3CDTF">2015-07-31T06:19:00Z</dcterms:modified>
</cp:coreProperties>
</file>