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C6" w:rsidRPr="00D974C6" w:rsidRDefault="00D974C6" w:rsidP="00D974C6">
      <w:pPr>
        <w:shd w:val="clear" w:color="auto" w:fill="FFFFFF"/>
        <w:spacing w:after="180" w:line="360" w:lineRule="atLeast"/>
        <w:jc w:val="center"/>
        <w:rPr>
          <w:rFonts w:ascii="Tahoma" w:eastAsia="Times New Roman" w:hAnsi="Tahoma" w:cs="Tahoma"/>
          <w:color w:val="4A4A4A"/>
          <w:sz w:val="10"/>
          <w:szCs w:val="10"/>
          <w:lang w:eastAsia="ru-RU"/>
        </w:rPr>
      </w:pPr>
      <w:r w:rsidRPr="00D974C6">
        <w:rPr>
          <w:rFonts w:ascii="Tahoma" w:eastAsia="Times New Roman" w:hAnsi="Tahoma" w:cs="Tahoma"/>
          <w:b/>
          <w:bCs/>
          <w:color w:val="000000"/>
          <w:sz w:val="28"/>
          <w:szCs w:val="28"/>
          <w:lang w:val="uk-UA" w:eastAsia="ru-RU"/>
        </w:rPr>
        <w:t>СЄВЄРОДОНЕЦЬКА МІСЬКА РАДА</w:t>
      </w:r>
    </w:p>
    <w:p w:rsidR="00D974C6" w:rsidRPr="00D974C6" w:rsidRDefault="00D974C6" w:rsidP="00D974C6">
      <w:pPr>
        <w:shd w:val="clear" w:color="auto" w:fill="FFFFFF"/>
        <w:spacing w:after="180" w:line="360" w:lineRule="atLeast"/>
        <w:jc w:val="center"/>
        <w:rPr>
          <w:rFonts w:ascii="Tahoma" w:eastAsia="Times New Roman" w:hAnsi="Tahoma" w:cs="Tahoma"/>
          <w:color w:val="4A4A4A"/>
          <w:sz w:val="10"/>
          <w:szCs w:val="10"/>
          <w:lang w:eastAsia="ru-RU"/>
        </w:rPr>
      </w:pPr>
      <w:r w:rsidRPr="00D974C6">
        <w:rPr>
          <w:rFonts w:ascii="Tahoma" w:eastAsia="Times New Roman" w:hAnsi="Tahoma" w:cs="Tahoma"/>
          <w:b/>
          <w:bCs/>
          <w:color w:val="000000"/>
          <w:sz w:val="28"/>
          <w:szCs w:val="28"/>
          <w:lang w:val="uk-UA" w:eastAsia="ru-RU"/>
        </w:rPr>
        <w:t>ШОСТОГО СКЛИКАННЯ</w:t>
      </w:r>
    </w:p>
    <w:p w:rsidR="00D974C6" w:rsidRPr="00D974C6" w:rsidRDefault="00D974C6" w:rsidP="00D974C6">
      <w:pPr>
        <w:shd w:val="clear" w:color="auto" w:fill="FFFFFF"/>
        <w:spacing w:after="180" w:line="360" w:lineRule="atLeast"/>
        <w:jc w:val="center"/>
        <w:rPr>
          <w:rFonts w:ascii="Tahoma" w:eastAsia="Times New Roman" w:hAnsi="Tahoma" w:cs="Tahoma"/>
          <w:color w:val="4A4A4A"/>
          <w:sz w:val="10"/>
          <w:szCs w:val="10"/>
          <w:lang w:eastAsia="ru-RU"/>
        </w:rPr>
      </w:pPr>
      <w:r w:rsidRPr="00D974C6">
        <w:rPr>
          <w:rFonts w:ascii="Tahoma" w:eastAsia="Times New Roman" w:hAnsi="Tahoma" w:cs="Tahoma"/>
          <w:b/>
          <w:bCs/>
          <w:color w:val="000000"/>
          <w:sz w:val="28"/>
          <w:szCs w:val="28"/>
          <w:lang w:val="uk-UA" w:eastAsia="ru-RU"/>
        </w:rPr>
        <w:t>Сімдесят </w:t>
      </w:r>
      <w:r w:rsidRPr="00D974C6">
        <w:rPr>
          <w:rFonts w:ascii="Tahoma" w:eastAsia="Times New Roman" w:hAnsi="Tahoma" w:cs="Tahoma"/>
          <w:b/>
          <w:bCs/>
          <w:color w:val="000000"/>
          <w:sz w:val="28"/>
          <w:lang w:val="uk-UA" w:eastAsia="ru-RU"/>
        </w:rPr>
        <w:t> </w:t>
      </w:r>
      <w:r w:rsidRPr="00D974C6">
        <w:rPr>
          <w:rFonts w:ascii="Tahoma" w:eastAsia="Times New Roman" w:hAnsi="Tahoma" w:cs="Tahoma"/>
          <w:b/>
          <w:bCs/>
          <w:color w:val="000000"/>
          <w:sz w:val="28"/>
          <w:szCs w:val="28"/>
          <w:lang w:val="uk-UA" w:eastAsia="ru-RU"/>
        </w:rPr>
        <w:t>п’ята </w:t>
      </w:r>
      <w:r w:rsidRPr="00D974C6">
        <w:rPr>
          <w:rFonts w:ascii="Tahoma" w:eastAsia="Times New Roman" w:hAnsi="Tahoma" w:cs="Tahoma"/>
          <w:b/>
          <w:bCs/>
          <w:color w:val="000000"/>
          <w:sz w:val="28"/>
          <w:lang w:val="uk-UA" w:eastAsia="ru-RU"/>
        </w:rPr>
        <w:t> </w:t>
      </w:r>
      <w:r w:rsidRPr="00D974C6">
        <w:rPr>
          <w:rFonts w:ascii="Tahoma" w:eastAsia="Times New Roman" w:hAnsi="Tahoma" w:cs="Tahoma"/>
          <w:b/>
          <w:bCs/>
          <w:color w:val="000000"/>
          <w:sz w:val="28"/>
          <w:szCs w:val="28"/>
          <w:lang w:val="uk-UA" w:eastAsia="ru-RU"/>
        </w:rPr>
        <w:t>(чергова) сесія</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MS Sans Serif" w:eastAsia="Times New Roman" w:hAnsi="MS Sans Serif" w:cs="Tahoma"/>
          <w:color w:val="4A4A4A"/>
          <w:sz w:val="20"/>
          <w:szCs w:val="20"/>
          <w:lang w:val="uk-UA" w:eastAsia="ru-RU"/>
        </w:rPr>
        <w:t> </w:t>
      </w:r>
    </w:p>
    <w:p w:rsidR="00D974C6" w:rsidRPr="00D974C6" w:rsidRDefault="00D974C6" w:rsidP="00D974C6">
      <w:pPr>
        <w:shd w:val="clear" w:color="auto" w:fill="FFFFFF"/>
        <w:spacing w:after="180" w:line="360" w:lineRule="atLeast"/>
        <w:jc w:val="center"/>
        <w:rPr>
          <w:rFonts w:ascii="Tahoma" w:eastAsia="Times New Roman" w:hAnsi="Tahoma" w:cs="Tahoma"/>
          <w:color w:val="4A4A4A"/>
          <w:sz w:val="10"/>
          <w:szCs w:val="10"/>
          <w:lang w:eastAsia="ru-RU"/>
        </w:rPr>
      </w:pPr>
      <w:r w:rsidRPr="00D974C6">
        <w:rPr>
          <w:rFonts w:ascii="Tahoma" w:eastAsia="Times New Roman" w:hAnsi="Tahoma" w:cs="Tahoma"/>
          <w:b/>
          <w:bCs/>
          <w:color w:val="000000"/>
          <w:sz w:val="28"/>
          <w:szCs w:val="28"/>
          <w:lang w:val="uk-UA" w:eastAsia="ru-RU"/>
        </w:rPr>
        <w:t>РІШЕННЯ </w:t>
      </w:r>
      <w:r w:rsidRPr="00D974C6">
        <w:rPr>
          <w:rFonts w:ascii="Tahoma" w:eastAsia="Times New Roman" w:hAnsi="Tahoma" w:cs="Tahoma"/>
          <w:b/>
          <w:bCs/>
          <w:color w:val="000000"/>
          <w:sz w:val="28"/>
          <w:lang w:val="uk-UA" w:eastAsia="ru-RU"/>
        </w:rPr>
        <w:t> </w:t>
      </w:r>
      <w:r w:rsidRPr="00D974C6">
        <w:rPr>
          <w:rFonts w:ascii="Tahoma" w:eastAsia="Times New Roman" w:hAnsi="Tahoma" w:cs="Tahoma"/>
          <w:b/>
          <w:bCs/>
          <w:color w:val="000000"/>
          <w:sz w:val="28"/>
          <w:szCs w:val="28"/>
          <w:lang w:val="uk-UA" w:eastAsia="ru-RU"/>
        </w:rPr>
        <w:t>№3290</w:t>
      </w:r>
    </w:p>
    <w:p w:rsidR="00D974C6" w:rsidRPr="00D974C6" w:rsidRDefault="00D974C6" w:rsidP="00D974C6">
      <w:pPr>
        <w:shd w:val="clear" w:color="auto" w:fill="FFFFFF"/>
        <w:spacing w:after="180" w:line="360" w:lineRule="atLeast"/>
        <w:jc w:val="center"/>
        <w:rPr>
          <w:rFonts w:ascii="Tahoma" w:eastAsia="Times New Roman" w:hAnsi="Tahoma" w:cs="Tahoma"/>
          <w:color w:val="4A4A4A"/>
          <w:sz w:val="10"/>
          <w:szCs w:val="10"/>
          <w:lang w:eastAsia="ru-RU"/>
        </w:rPr>
      </w:pPr>
      <w:r w:rsidRPr="00D974C6">
        <w:rPr>
          <w:rFonts w:ascii="MS Sans Serif" w:eastAsia="Times New Roman" w:hAnsi="MS Sans Serif" w:cs="Tahoma"/>
          <w:color w:val="4A4A4A"/>
          <w:sz w:val="17"/>
          <w:szCs w:val="17"/>
          <w:lang w:val="uk-UA" w:eastAsia="ru-RU"/>
        </w:rPr>
        <w:t> </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MS Sans Serif" w:eastAsia="Times New Roman" w:hAnsi="MS Sans Serif" w:cs="Tahoma"/>
          <w:color w:val="4A4A4A"/>
          <w:sz w:val="20"/>
          <w:szCs w:val="20"/>
          <w:lang w:val="uk-UA" w:eastAsia="ru-RU"/>
        </w:rPr>
        <w:t> </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29 </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val="uk-UA" w:eastAsia="ru-RU"/>
        </w:rPr>
        <w:t>листопада </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val="uk-UA" w:eastAsia="ru-RU"/>
        </w:rPr>
        <w:t>2013</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000000"/>
          <w:sz w:val="10"/>
          <w:szCs w:val="10"/>
          <w:lang w:val="uk-UA" w:eastAsia="ru-RU"/>
        </w:rPr>
        <w:t>року</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Tahoma" w:eastAsia="Times New Roman" w:hAnsi="Tahoma" w:cs="Tahoma"/>
          <w:b/>
          <w:bCs/>
          <w:color w:val="000000"/>
          <w:sz w:val="10"/>
          <w:szCs w:val="10"/>
          <w:lang w:val="uk-UA" w:eastAsia="ru-RU"/>
        </w:rPr>
        <w:t>м. Сєвєродонецьк</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MS Sans Serif" w:eastAsia="Times New Roman" w:hAnsi="MS Sans Serif" w:cs="Tahoma"/>
          <w:color w:val="000000"/>
          <w:sz w:val="10"/>
          <w:szCs w:val="10"/>
          <w:lang w:val="uk-UA" w:eastAsia="ru-RU"/>
        </w:rPr>
        <w:t> </w:t>
      </w:r>
    </w:p>
    <w:tbl>
      <w:tblPr>
        <w:tblW w:w="0" w:type="auto"/>
        <w:tblInd w:w="108" w:type="dxa"/>
        <w:shd w:val="clear" w:color="auto" w:fill="FFFFFF"/>
        <w:tblCellMar>
          <w:left w:w="0" w:type="dxa"/>
          <w:right w:w="0" w:type="dxa"/>
        </w:tblCellMar>
        <w:tblLook w:val="04A0"/>
      </w:tblPr>
      <w:tblGrid>
        <w:gridCol w:w="5760"/>
      </w:tblGrid>
      <w:tr w:rsidR="00D974C6" w:rsidRPr="00D974C6" w:rsidTr="00D974C6">
        <w:trPr>
          <w:trHeight w:val="460"/>
        </w:trPr>
        <w:tc>
          <w:tcPr>
            <w:tcW w:w="5760" w:type="dxa"/>
            <w:shd w:val="clear" w:color="auto" w:fill="FFFFFF"/>
            <w:tcMar>
              <w:top w:w="0" w:type="dxa"/>
              <w:left w:w="108" w:type="dxa"/>
              <w:bottom w:w="0" w:type="dxa"/>
              <w:right w:w="108" w:type="dxa"/>
            </w:tcMar>
            <w:hideMark/>
          </w:tcPr>
          <w:p w:rsidR="00D974C6" w:rsidRPr="00D974C6" w:rsidRDefault="00D974C6" w:rsidP="00D974C6">
            <w:pPr>
              <w:spacing w:after="60"/>
              <w:outlineLvl w:val="1"/>
              <w:rPr>
                <w:rFonts w:ascii="Tahoma" w:eastAsia="Times New Roman" w:hAnsi="Tahoma" w:cs="Tahoma"/>
                <w:b/>
                <w:bCs/>
                <w:color w:val="4A4A4A"/>
                <w:sz w:val="13"/>
                <w:szCs w:val="13"/>
                <w:lang w:eastAsia="ru-RU"/>
              </w:rPr>
            </w:pPr>
            <w:r w:rsidRPr="00D974C6">
              <w:rPr>
                <w:rFonts w:ascii="Tahoma" w:eastAsia="Times New Roman" w:hAnsi="Tahoma" w:cs="Tahoma"/>
                <w:b/>
                <w:bCs/>
                <w:color w:val="000000"/>
                <w:sz w:val="13"/>
                <w:szCs w:val="13"/>
                <w:lang w:val="uk-UA" w:eastAsia="ru-RU"/>
              </w:rPr>
              <w:t>Про затвердження Порядку оформлення документів щодо</w:t>
            </w:r>
            <w:r w:rsidRPr="00D974C6">
              <w:rPr>
                <w:rFonts w:ascii="Tahoma" w:eastAsia="Times New Roman" w:hAnsi="Tahoma" w:cs="Tahoma"/>
                <w:b/>
                <w:bCs/>
                <w:color w:val="000000"/>
                <w:sz w:val="13"/>
                <w:lang w:val="uk-UA" w:eastAsia="ru-RU"/>
              </w:rPr>
              <w:t> </w:t>
            </w:r>
            <w:r w:rsidRPr="00D974C6">
              <w:rPr>
                <w:rFonts w:ascii="Tahoma" w:eastAsia="Times New Roman" w:hAnsi="Tahoma" w:cs="Tahoma"/>
                <w:b/>
                <w:bCs/>
                <w:color w:val="000000"/>
                <w:sz w:val="13"/>
                <w:szCs w:val="13"/>
                <w:lang w:val="uk-UA" w:eastAsia="ru-RU"/>
              </w:rPr>
              <w:t> приватизації земельних ділянок громадянами під існуючі присадибні ділянки на території населених пунктів Сєвєродонецької міської ради</w:t>
            </w:r>
          </w:p>
          <w:p w:rsidR="00D974C6" w:rsidRPr="00D974C6" w:rsidRDefault="00D974C6" w:rsidP="00D974C6">
            <w:pPr>
              <w:spacing w:after="180" w:line="360" w:lineRule="atLeast"/>
              <w:ind w:left="792" w:firstLine="432"/>
              <w:jc w:val="both"/>
              <w:rPr>
                <w:rFonts w:ascii="Times New Roman" w:eastAsia="Times New Roman" w:hAnsi="Times New Roman" w:cs="Times New Roman"/>
                <w:color w:val="4A4A4A"/>
                <w:sz w:val="24"/>
                <w:szCs w:val="24"/>
                <w:lang w:eastAsia="ru-RU"/>
              </w:rPr>
            </w:pPr>
            <w:r w:rsidRPr="00D974C6">
              <w:rPr>
                <w:rFonts w:ascii="MS Sans Serif" w:eastAsia="Times New Roman" w:hAnsi="MS Sans Serif" w:cs="Times New Roman"/>
                <w:color w:val="FF0000"/>
                <w:sz w:val="24"/>
                <w:szCs w:val="24"/>
                <w:lang w:val="uk-UA" w:eastAsia="ru-RU"/>
              </w:rPr>
              <w:t> </w:t>
            </w:r>
          </w:p>
        </w:tc>
      </w:tr>
    </w:tbl>
    <w:p w:rsidR="00D974C6" w:rsidRPr="00D974C6" w:rsidRDefault="00D974C6" w:rsidP="00D974C6">
      <w:pPr>
        <w:shd w:val="clear" w:color="auto" w:fill="FFFFFF"/>
        <w:spacing w:after="180" w:line="360" w:lineRule="atLeast"/>
        <w:ind w:left="-108"/>
        <w:jc w:val="both"/>
        <w:rPr>
          <w:rFonts w:ascii="Tahoma" w:eastAsia="Times New Roman" w:hAnsi="Tahoma" w:cs="Tahoma"/>
          <w:color w:val="4A4A4A"/>
          <w:sz w:val="10"/>
          <w:szCs w:val="10"/>
          <w:lang w:val="uk-UA" w:eastAsia="ru-RU"/>
        </w:rPr>
      </w:pPr>
      <w:r w:rsidRPr="00D974C6">
        <w:rPr>
          <w:rFonts w:ascii="Tahoma" w:eastAsia="Times New Roman" w:hAnsi="Tahoma" w:cs="Tahoma"/>
          <w:color w:val="000000"/>
          <w:sz w:val="10"/>
          <w:szCs w:val="10"/>
          <w:lang w:val="uk-UA" w:eastAsia="ru-RU"/>
        </w:rPr>
        <w:t>      </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Керуючись ст. 26 </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Закону України «Про місцеве самоврядування в Україні»,  для вирішення питання щодо </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приватизації земельних ділянок громадянами під існуючі присадибні ділянки на території населених пунктів Сєвєродонецької міської ради  та порядку оформлення документів, була створена робоча група розпорядженням міського голови м. Сєвєродонецька №364 від 29.10.2013р., на підставі</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 пропозицій </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робочої групи (Протокол №1 від 11.11.2013р.), враховуючи пропозиції комісії по підготовці</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 </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пропозицій по наданню земельних ділянок на території населених пунктів Сєвєродонецької міської ради</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 (Протокол №39 від 20.11.2013р.) а також, висновки постійної комісії з питань архітектури, земельних  відносин, охорони навколишнього середовища (Протоколи №121 від 14.11.2013р., №122 від 22.11.2013р.),</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 міська рада</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val="uk-UA" w:eastAsia="ru-RU"/>
        </w:rPr>
      </w:pPr>
      <w:r w:rsidRPr="00D974C6">
        <w:rPr>
          <w:rFonts w:ascii="Tahoma" w:eastAsia="Times New Roman" w:hAnsi="Tahoma" w:cs="Tahoma"/>
          <w:color w:val="000000"/>
          <w:sz w:val="10"/>
          <w:szCs w:val="10"/>
          <w:lang w:val="uk-UA" w:eastAsia="ru-RU"/>
        </w:rPr>
        <w:t> </w:t>
      </w:r>
    </w:p>
    <w:p w:rsidR="00D974C6" w:rsidRPr="00D974C6" w:rsidRDefault="00D974C6" w:rsidP="00D974C6">
      <w:pPr>
        <w:shd w:val="clear" w:color="auto" w:fill="FFFFFF"/>
        <w:spacing w:after="180" w:line="360" w:lineRule="atLeast"/>
        <w:ind w:firstLine="360"/>
        <w:jc w:val="both"/>
        <w:rPr>
          <w:rFonts w:ascii="Tahoma" w:eastAsia="Times New Roman" w:hAnsi="Tahoma" w:cs="Tahoma"/>
          <w:color w:val="4A4A4A"/>
          <w:sz w:val="10"/>
          <w:szCs w:val="10"/>
          <w:lang w:val="uk-UA" w:eastAsia="ru-RU"/>
        </w:rPr>
      </w:pPr>
      <w:r w:rsidRPr="00D974C6">
        <w:rPr>
          <w:rFonts w:ascii="Tahoma" w:eastAsia="Times New Roman" w:hAnsi="Tahoma" w:cs="Tahoma"/>
          <w:b/>
          <w:bCs/>
          <w:color w:val="000000"/>
          <w:sz w:val="10"/>
          <w:szCs w:val="10"/>
          <w:lang w:val="uk-UA" w:eastAsia="ru-RU"/>
        </w:rPr>
        <w:t>ВИРІШИЛА:</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val="uk-UA" w:eastAsia="ru-RU"/>
        </w:rPr>
      </w:pPr>
      <w:r w:rsidRPr="00D974C6">
        <w:rPr>
          <w:rFonts w:ascii="Tahoma" w:eastAsia="Times New Roman" w:hAnsi="Tahoma" w:cs="Tahoma"/>
          <w:b/>
          <w:bCs/>
          <w:color w:val="FF0000"/>
          <w:sz w:val="10"/>
          <w:szCs w:val="10"/>
          <w:lang w:val="uk-UA" w:eastAsia="ru-RU"/>
        </w:rPr>
        <w:t> </w:t>
      </w:r>
    </w:p>
    <w:p w:rsidR="00D974C6" w:rsidRPr="00D974C6" w:rsidRDefault="00D974C6" w:rsidP="00D974C6">
      <w:pPr>
        <w:shd w:val="clear" w:color="auto" w:fill="FFFFFF"/>
        <w:spacing w:after="180" w:line="360" w:lineRule="atLeast"/>
        <w:ind w:left="-108"/>
        <w:jc w:val="both"/>
        <w:rPr>
          <w:rFonts w:ascii="Tahoma" w:eastAsia="Times New Roman" w:hAnsi="Tahoma" w:cs="Tahoma"/>
          <w:color w:val="4A4A4A"/>
          <w:sz w:val="10"/>
          <w:szCs w:val="10"/>
          <w:lang w:val="uk-UA" w:eastAsia="ru-RU"/>
        </w:rPr>
      </w:pPr>
      <w:r w:rsidRPr="00D974C6">
        <w:rPr>
          <w:rFonts w:ascii="Tahoma" w:eastAsia="Times New Roman" w:hAnsi="Tahoma" w:cs="Tahoma"/>
          <w:color w:val="FF0000"/>
          <w:sz w:val="10"/>
          <w:szCs w:val="10"/>
          <w:lang w:val="uk-UA" w:eastAsia="ru-RU"/>
        </w:rPr>
        <w:t>  </w:t>
      </w:r>
      <w:r w:rsidRPr="00D974C6">
        <w:rPr>
          <w:rFonts w:ascii="Tahoma" w:eastAsia="Times New Roman" w:hAnsi="Tahoma" w:cs="Tahoma"/>
          <w:color w:val="FF0000"/>
          <w:sz w:val="10"/>
          <w:lang w:val="uk-UA" w:eastAsia="ru-RU"/>
        </w:rPr>
        <w:t> </w:t>
      </w:r>
      <w:r w:rsidRPr="00D974C6">
        <w:rPr>
          <w:rFonts w:ascii="Tahoma" w:eastAsia="Times New Roman" w:hAnsi="Tahoma" w:cs="Tahoma"/>
          <w:color w:val="FF0000"/>
          <w:sz w:val="10"/>
          <w:szCs w:val="10"/>
          <w:lang w:val="uk-UA" w:eastAsia="ru-RU"/>
        </w:rPr>
        <w:t>    </w:t>
      </w:r>
      <w:r w:rsidRPr="00D974C6">
        <w:rPr>
          <w:rFonts w:ascii="Tahoma" w:eastAsia="Times New Roman" w:hAnsi="Tahoma" w:cs="Tahoma"/>
          <w:color w:val="000000"/>
          <w:sz w:val="10"/>
          <w:szCs w:val="10"/>
          <w:lang w:val="uk-UA" w:eastAsia="ru-RU"/>
        </w:rPr>
        <w:t>1. Затвердити Порядок оформлення документів щодо </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приватизації земельних ділянок громадянами під існуючі присадибні ділянки на території населених пунктів </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Сєвєродонецької міської ради,</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 (Додаток</w:t>
      </w:r>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 №1 додається).</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val="uk-UA" w:eastAsia="ru-RU"/>
        </w:rPr>
      </w:pPr>
      <w:r w:rsidRPr="00D974C6">
        <w:rPr>
          <w:rFonts w:ascii="Tahoma" w:eastAsia="Times New Roman" w:hAnsi="Tahoma" w:cs="Tahoma"/>
          <w:color w:val="4A4A4A"/>
          <w:sz w:val="10"/>
          <w:szCs w:val="10"/>
          <w:lang w:val="uk-UA" w:eastAsia="ru-RU"/>
        </w:rPr>
        <w:t>     </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val="uk-UA" w:eastAsia="ru-RU"/>
        </w:rPr>
        <w:t>2. </w:t>
      </w:r>
      <w:r w:rsidRPr="00D974C6">
        <w:rPr>
          <w:rFonts w:ascii="Tahoma" w:eastAsia="Times New Roman" w:hAnsi="Tahoma" w:cs="Tahoma"/>
          <w:color w:val="4A4A4A"/>
          <w:sz w:val="10"/>
          <w:lang w:val="uk-UA" w:eastAsia="ru-RU"/>
        </w:rPr>
        <w:t> </w:t>
      </w:r>
      <w:r w:rsidRPr="00D974C6">
        <w:rPr>
          <w:rFonts w:ascii="Tahoma" w:eastAsia="Times New Roman" w:hAnsi="Tahoma" w:cs="Tahoma"/>
          <w:color w:val="000000"/>
          <w:sz w:val="10"/>
          <w:szCs w:val="10"/>
          <w:lang w:val="uk-UA" w:eastAsia="ru-RU"/>
        </w:rPr>
        <w:t>Дане рішення підлягає оприлюдненню.</w:t>
      </w:r>
    </w:p>
    <w:p w:rsidR="00D974C6" w:rsidRPr="00D974C6" w:rsidRDefault="00D974C6" w:rsidP="00D974C6">
      <w:pPr>
        <w:shd w:val="clear" w:color="auto" w:fill="FFFFFF"/>
        <w:spacing w:after="180" w:line="360" w:lineRule="atLeast"/>
        <w:ind w:firstLine="180"/>
        <w:jc w:val="both"/>
        <w:rPr>
          <w:rFonts w:ascii="Tahoma" w:eastAsia="Times New Roman" w:hAnsi="Tahoma" w:cs="Tahoma"/>
          <w:color w:val="4A4A4A"/>
          <w:sz w:val="10"/>
          <w:szCs w:val="10"/>
          <w:lang w:val="uk-UA" w:eastAsia="ru-RU"/>
        </w:rPr>
      </w:pPr>
      <w:r w:rsidRPr="00D974C6">
        <w:rPr>
          <w:rFonts w:ascii="Tahoma" w:eastAsia="Times New Roman" w:hAnsi="Tahoma" w:cs="Tahoma"/>
          <w:color w:val="4A4A4A"/>
          <w:sz w:val="10"/>
          <w:szCs w:val="10"/>
          <w:lang w:val="uk-UA" w:eastAsia="ru-RU"/>
        </w:rPr>
        <w:t>  </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val="uk-UA" w:eastAsia="ru-RU"/>
        </w:rPr>
        <w:t>3.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D974C6" w:rsidRPr="00D974C6" w:rsidRDefault="00D974C6" w:rsidP="00D974C6">
      <w:pPr>
        <w:shd w:val="clear" w:color="auto" w:fill="FFFFFF"/>
        <w:spacing w:after="180" w:line="360" w:lineRule="atLeast"/>
        <w:ind w:firstLine="180"/>
        <w:jc w:val="both"/>
        <w:rPr>
          <w:rFonts w:ascii="Tahoma" w:eastAsia="Times New Roman" w:hAnsi="Tahoma" w:cs="Tahoma"/>
          <w:color w:val="4A4A4A"/>
          <w:sz w:val="10"/>
          <w:szCs w:val="10"/>
          <w:lang w:val="uk-UA" w:eastAsia="ru-RU"/>
        </w:rPr>
      </w:pPr>
      <w:r w:rsidRPr="00D974C6">
        <w:rPr>
          <w:rFonts w:ascii="Tahoma" w:eastAsia="Times New Roman" w:hAnsi="Tahoma" w:cs="Tahoma"/>
          <w:color w:val="4A4A4A"/>
          <w:sz w:val="10"/>
          <w:szCs w:val="10"/>
          <w:lang w:val="uk-UA" w:eastAsia="ru-RU"/>
        </w:rPr>
        <w:t> </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val="uk-UA" w:eastAsia="ru-RU"/>
        </w:rPr>
      </w:pPr>
      <w:r w:rsidRPr="00D974C6">
        <w:rPr>
          <w:rFonts w:ascii="Tahoma" w:eastAsia="Times New Roman" w:hAnsi="Tahoma" w:cs="Tahoma"/>
          <w:color w:val="4A4A4A"/>
          <w:sz w:val="10"/>
          <w:szCs w:val="10"/>
          <w:lang w:val="uk-UA" w:eastAsia="ru-RU"/>
        </w:rPr>
        <w:t> </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     </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val="uk-UA" w:eastAsia="ru-RU"/>
        </w:rPr>
        <w:t>   Міський голова</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val="uk-UA" w:eastAsia="ru-RU"/>
        </w:rPr>
        <w:t>                                                                              В.В.Казаков</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Tahoma" w:eastAsia="Times New Roman" w:hAnsi="Tahoma" w:cs="Tahoma"/>
          <w:b/>
          <w:bCs/>
          <w:color w:val="000000"/>
          <w:sz w:val="10"/>
          <w:szCs w:val="10"/>
          <w:lang w:val="uk-UA" w:eastAsia="ru-RU"/>
        </w:rPr>
        <w:t> </w:t>
      </w:r>
    </w:p>
    <w:p w:rsidR="00D974C6" w:rsidRPr="00D974C6" w:rsidRDefault="00D974C6" w:rsidP="00D974C6">
      <w:pPr>
        <w:shd w:val="clear" w:color="auto" w:fill="FFFFFF"/>
        <w:spacing w:after="180" w:line="360" w:lineRule="atLeast"/>
        <w:ind w:left="5940"/>
        <w:jc w:val="right"/>
        <w:rPr>
          <w:rFonts w:ascii="Tahoma" w:eastAsia="Times New Roman" w:hAnsi="Tahoma" w:cs="Tahoma"/>
          <w:color w:val="4A4A4A"/>
          <w:sz w:val="10"/>
          <w:szCs w:val="10"/>
          <w:lang w:eastAsia="ru-RU"/>
        </w:rPr>
      </w:pPr>
      <w:r w:rsidRPr="00D974C6">
        <w:rPr>
          <w:rFonts w:ascii="Tahoma" w:eastAsia="Times New Roman" w:hAnsi="Tahoma" w:cs="Tahoma"/>
          <w:i/>
          <w:iCs/>
          <w:color w:val="4A4A4A"/>
          <w:sz w:val="10"/>
          <w:lang w:eastAsia="ru-RU"/>
        </w:rPr>
        <w:lastRenderedPageBreak/>
        <w:t>Додаток №1 до рішення міської ради</w:t>
      </w:r>
    </w:p>
    <w:p w:rsidR="00D974C6" w:rsidRPr="00D974C6" w:rsidRDefault="00D974C6" w:rsidP="00D974C6">
      <w:pPr>
        <w:shd w:val="clear" w:color="auto" w:fill="FFFFFF"/>
        <w:spacing w:after="180" w:line="360" w:lineRule="atLeast"/>
        <w:jc w:val="right"/>
        <w:rPr>
          <w:rFonts w:ascii="Tahoma" w:eastAsia="Times New Roman" w:hAnsi="Tahoma" w:cs="Tahoma"/>
          <w:color w:val="4A4A4A"/>
          <w:sz w:val="10"/>
          <w:szCs w:val="10"/>
          <w:lang w:eastAsia="ru-RU"/>
        </w:rPr>
      </w:pPr>
      <w:r w:rsidRPr="00D974C6">
        <w:rPr>
          <w:rFonts w:ascii="Tahoma" w:eastAsia="Times New Roman" w:hAnsi="Tahoma" w:cs="Tahoma"/>
          <w:i/>
          <w:iCs/>
          <w:color w:val="4A4A4A"/>
          <w:sz w:val="10"/>
          <w:lang w:eastAsia="ru-RU"/>
        </w:rPr>
        <w:t>№ 3290  від 29.11.2013р.</w:t>
      </w:r>
    </w:p>
    <w:p w:rsidR="00D974C6" w:rsidRPr="00D974C6" w:rsidRDefault="00D974C6" w:rsidP="00D974C6">
      <w:pPr>
        <w:shd w:val="clear" w:color="auto" w:fill="FFFFFF"/>
        <w:spacing w:after="180" w:line="360" w:lineRule="atLeast"/>
        <w:ind w:firstLine="708"/>
        <w:jc w:val="center"/>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Порядок  оформлення документів щодо приватизації земельних ділянок громадянами  під існуючі присадибні ділянки на території населених пунктів Сєвєродонецької міської ради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eastAsia="ru-RU"/>
        </w:rPr>
        <w:t>Розділ 1. Загальні</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положення</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 </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eastAsia="ru-RU"/>
        </w:rPr>
        <w:t>Стаття 1. Визначення</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терміні</w:t>
      </w:r>
      <w:r w:rsidRPr="00D974C6">
        <w:rPr>
          <w:rFonts w:ascii="Tahoma" w:eastAsia="Times New Roman" w:hAnsi="Tahoma" w:cs="Tahoma"/>
          <w:b/>
          <w:bCs/>
          <w:color w:val="4A4A4A"/>
          <w:sz w:val="10"/>
          <w:szCs w:val="10"/>
          <w:lang w:val="uk-UA" w:eastAsia="ru-RU"/>
        </w:rPr>
        <w:t>в</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eastAsia="ru-RU"/>
        </w:rPr>
        <w:t>У цьому Порядку наведені</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нижче</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терміни</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вживаються</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в такому значенні:</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приватизація земельних ділянок - передача громадянам України</w:t>
      </w:r>
      <w:r w:rsidRPr="00D974C6">
        <w:rPr>
          <w:rFonts w:ascii="Tahoma" w:eastAsia="Times New Roman" w:hAnsi="Tahoma" w:cs="Tahoma"/>
          <w:color w:val="4A4A4A"/>
          <w:sz w:val="10"/>
          <w:lang w:val="uk-UA" w:eastAsia="ru-RU"/>
        </w:rPr>
        <w:t> </w:t>
      </w:r>
      <w:r w:rsidRPr="00D974C6">
        <w:rPr>
          <w:rFonts w:ascii="Tahoma" w:eastAsia="Times New Roman" w:hAnsi="Tahoma" w:cs="Tahoma"/>
          <w:color w:val="000000"/>
          <w:sz w:val="10"/>
          <w:szCs w:val="10"/>
          <w:lang w:val="uk-UA" w:eastAsia="ru-RU"/>
        </w:rPr>
        <w:t>у</w:t>
      </w:r>
      <w:r w:rsidRPr="00D974C6">
        <w:rPr>
          <w:rFonts w:ascii="Tahoma" w:eastAsia="Times New Roman" w:hAnsi="Tahoma" w:cs="Tahoma"/>
          <w:color w:val="000000"/>
          <w:sz w:val="10"/>
          <w:lang w:val="uk-UA" w:eastAsia="ru-RU"/>
        </w:rPr>
        <w:t> </w:t>
      </w:r>
      <w:hyperlink r:id="rId4" w:tooltip="Приватна власність" w:history="1">
        <w:r w:rsidRPr="00D974C6">
          <w:rPr>
            <w:rFonts w:ascii="Tahoma" w:eastAsia="Times New Roman" w:hAnsi="Tahoma" w:cs="Tahoma"/>
            <w:color w:val="000000"/>
            <w:sz w:val="10"/>
            <w:lang w:val="uk-UA" w:eastAsia="ru-RU"/>
          </w:rPr>
          <w:t>приватну власність</w:t>
        </w:r>
      </w:hyperlink>
      <w:r w:rsidRPr="00D974C6">
        <w:rPr>
          <w:rFonts w:ascii="Tahoma" w:eastAsia="Times New Roman" w:hAnsi="Tahoma" w:cs="Tahoma"/>
          <w:color w:val="000000"/>
          <w:sz w:val="10"/>
          <w:lang w:eastAsia="ru-RU"/>
        </w:rPr>
        <w:t> </w:t>
      </w:r>
      <w:hyperlink r:id="rId5" w:tooltip="Земельна ділянка" w:history="1">
        <w:r w:rsidRPr="00D974C6">
          <w:rPr>
            <w:rFonts w:ascii="Tahoma" w:eastAsia="Times New Roman" w:hAnsi="Tahoma" w:cs="Tahoma"/>
            <w:color w:val="000000"/>
            <w:sz w:val="10"/>
            <w:lang w:val="uk-UA" w:eastAsia="ru-RU"/>
          </w:rPr>
          <w:t>земельних ділянок</w:t>
        </w:r>
      </w:hyperlink>
      <w:r w:rsidRPr="00D974C6">
        <w:rPr>
          <w:rFonts w:ascii="Tahoma" w:eastAsia="Times New Roman" w:hAnsi="Tahoma" w:cs="Tahoma"/>
          <w:color w:val="000000"/>
          <w:sz w:val="10"/>
          <w:lang w:val="uk-UA" w:eastAsia="ru-RU"/>
        </w:rPr>
        <w:t> </w:t>
      </w:r>
      <w:r w:rsidRPr="00D974C6">
        <w:rPr>
          <w:rFonts w:ascii="Tahoma" w:eastAsia="Times New Roman" w:hAnsi="Tahoma" w:cs="Tahoma"/>
          <w:color w:val="000000"/>
          <w:sz w:val="10"/>
          <w:szCs w:val="10"/>
          <w:lang w:val="uk-UA" w:eastAsia="ru-RU"/>
        </w:rPr>
        <w:t>для будівництва та обслуговування жилих будинків, господарських</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val="uk-UA" w:eastAsia="ru-RU"/>
        </w:rPr>
        <w:t>будівель і споруд (присадибні ділянки), ведення особистого селянського господарства на підставі рішення Сєвєродонецької міської ради;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рішення Сєвєродонецької міської ради про передачу земельної ділянки у власність – це рішення Сєвєродонецької міської ради, яке може бути прийнято відповідно до заяви зацікавленої особи та доданої до неї документації із землеустрою;</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зацікавлена особа - фізична особа (громадянин України), яка має намір приватизувати земельну ділянку і має на це право згідно з законодавством України;</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eastAsia="ru-RU"/>
        </w:rPr>
        <w:t>технічна документація із землеустрою щодо встановлення меж земельної ділянки в натурі (на місцевості) - документація із землеустрою, яка розробляється відповідно до закону України «Про землеустрій» та Інструкції про встановлення (відновлення) меж земельних ділянок в натурі (на місцевості) та їх закріплення межовими знаками на підставі відповідного рішення сесії Сєвєродонецької міської ради;</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eastAsia="ru-RU"/>
        </w:rPr>
        <w:t>технічні матеріали та документи, що підтверджують розмір земельної ділянки - документи, які підтверджують користування земельною ділянкою та технічні матеріали, які підтверджують фактичний розмір земельної ділянки:</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eastAsia="ru-RU"/>
        </w:rPr>
        <w:t>документи, які підтверджують користування земельною ділянкою – документи, згідно яких виникло право користування земельною ділянкою у зацікавленої особи, відповідно до норм законодавтсва, що діяло на момент надання земельної ділянки у користування (державний акт або договір, що посвідчує право користування земельною ділянкою, рішення про передачу громадянам України безоплатно у приватну власність земельних ділянок, прийняті органами місцевого самоврядування відповідно до Декрету Кабінету Міністрів України від 26 грудня 1992 року "Про приватизацію земельних ділянок") та/або документи, що посвідчують право власності на об’єкти нерухомого майна, розташованого на цій земельній ділянці;</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eastAsia="ru-RU"/>
        </w:rPr>
        <w:t>технічні матеріали, які підтверджують фактичний розмір земельної ділянки - технічний паспорт БТІ (за умови зазначення розміру, конфігурації та меж земельної ділянки) або план погодження меж земельної ділянки;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план погодження меж земельної ділянки – план земельної ділянки, на якому визначено місце розташування, конфігурація, розмір та погодження меж земельної ділянки із суміжними землекористувачами (землевласниками);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 </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 </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Стаття 2. Завдання та сфера дії порядку оформлення документів щодо приватизації земельних ділянок громадянами під існуючі присадибні ділянки на території населених пунктів Сєвєродонецької міської ради.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lastRenderedPageBreak/>
        <w:t>1. Порядок оформлення документів щодо приватизації земельних ділянок громадянами під існуючі присадибні ділянки на території населених пунктів Сєвєродонецької міської ради (далі - Порядок) приймається для організації взаємодії структурних відділів Сєвєродонецької міської ради та інших підрозділів державної влади з метою вирішення питань реалізації права на землю фізичними особами, визначає загальні положення і встановлює особливості та процедуру приватизації земельних ділянок із земель комунальної власності на території населених пунктів Сєвєродонецької міської ради, уточнює положення п. 2 ст. 118 Земельного кодексу України.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2. Цей Порядок розроблено відповідно до вимог Конституції України, Земельного кодексу України, законів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землеустрій", "Про державну реєстрацію речових прав на нерухоме майно та їх обтяжень", "Про регулювання містобудівної діяльності", "Про внесення змін до Закону України "Про державну реєстрацію речових прав на нерухоме майно та їх обмежень" та інших законодавчих актів України", "Про внесення змін до деяких законодавчих актів України щодо дерегуляції господарської діяльності з проведення робіт із землеустрою та землеоціночних робіт", "Про внесення змін до деяких законодавчих актів України щодо вдосконалення процедури відведення земельних ділянок та зміни їх цільового призначення", "Про дозвільну систему у сфері господарської діяльності", "Про Перелік документів дозвільного характеру у сфері господарської діяльності", "Про адміністративні послуги", "Про захист персональних даних", "Про місцеве самоврядування в Україні".</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3. Дія цього Порядку поширюється на випадки надання (передачі) Сєвєродонецькою міською радою земельних ділянок із земель комунальної власності у власність громадян у межах норм безоплатної приватизації для:</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 будівництва і обслуговування жилого будинку, господарських будівель і споруд, які перебувають у власності громадян (присадибна ділянка);</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 ведення особистого селянського господарства.</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Стаття 3. Підстави приватизації земельних ділянок громадянами.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1. Приватизація зацікавленою особою земельної ділянки, яка перебуває у його користуванні здійснюється на підставі технічної документації із землеустрою щодо встановлення меж земельної ділянки в натурі (на місцевості), після реєстрації земельної ділянки в Державному земельному кадастрі та присвоєння земельній ділянці кадастрового номера.</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eastAsia="ru-RU"/>
        </w:rPr>
        <w:t>2. Реєстрація земельної ділянки в Державному земельному кадастрі та присвоєння земельній ділянці кадастрового номера здійснюється на підставі технічної документації із землеустрою щодо встановлення меж земельної ділянки в натурі (на місцевості), розробленої відповідно до вимог законодавства, цього Порядку та наданого дозволу Сєвєродонецької міської ради.</w:t>
      </w:r>
    </w:p>
    <w:p w:rsidR="00D974C6" w:rsidRPr="00D974C6" w:rsidRDefault="00D974C6" w:rsidP="00D974C6">
      <w:pPr>
        <w:shd w:val="clear" w:color="auto" w:fill="FFFFFF"/>
        <w:spacing w:after="180" w:line="360" w:lineRule="atLeast"/>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eastAsia="ru-RU"/>
        </w:rPr>
        <w:t>3. Рішення про надання дозволу на розроблення технічної документації із землеустрою щодо встановлення меж земельної ділянки в натурі (на місцевості) приймається на підставі технічних матеріалів та документів, що підтверджують розмір земельної ділянки.</w:t>
      </w:r>
    </w:p>
    <w:p w:rsidR="00D974C6" w:rsidRPr="00D974C6" w:rsidRDefault="00D974C6" w:rsidP="00D974C6">
      <w:pPr>
        <w:shd w:val="clear" w:color="auto" w:fill="FFFFFF"/>
        <w:spacing w:before="100" w:after="10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Розділ 2. Порядок отримання дозволу Сєвєродонецької міської ради на розроблення технічної документації із землеустрою щодо встановлення меж земельної ділянки в натурі (на місцевості).</w:t>
      </w:r>
    </w:p>
    <w:p w:rsidR="00D974C6" w:rsidRPr="00D974C6" w:rsidRDefault="00D974C6" w:rsidP="00D974C6">
      <w:pPr>
        <w:shd w:val="clear" w:color="auto" w:fill="FFFFFF"/>
        <w:spacing w:before="100" w:after="10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 </w:t>
      </w:r>
    </w:p>
    <w:p w:rsidR="00D974C6" w:rsidRPr="00D974C6" w:rsidRDefault="00D974C6" w:rsidP="00D974C6">
      <w:pPr>
        <w:shd w:val="clear" w:color="auto" w:fill="FFFFFF"/>
        <w:spacing w:before="100" w:after="10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 </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eastAsia="ru-RU"/>
        </w:rPr>
        <w:t>Стаття</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val="uk-UA" w:eastAsia="ru-RU"/>
        </w:rPr>
        <w:t>4</w:t>
      </w:r>
      <w:r w:rsidRPr="00D974C6">
        <w:rPr>
          <w:rFonts w:ascii="Tahoma" w:eastAsia="Times New Roman" w:hAnsi="Tahoma" w:cs="Tahoma"/>
          <w:b/>
          <w:bCs/>
          <w:color w:val="4A4A4A"/>
          <w:sz w:val="10"/>
          <w:szCs w:val="10"/>
          <w:lang w:eastAsia="ru-RU"/>
        </w:rPr>
        <w:t>. Подання</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val="uk-UA" w:eastAsia="ru-RU"/>
        </w:rPr>
        <w:t>заяви</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eastAsia="ru-RU"/>
        </w:rPr>
        <w:t>про надання дозволу на</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розроблення</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документації</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із</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землеустрою</w:t>
      </w:r>
      <w:r w:rsidRPr="00D974C6">
        <w:rPr>
          <w:rFonts w:ascii="Tahoma" w:eastAsia="Times New Roman" w:hAnsi="Tahoma" w:cs="Tahoma"/>
          <w:b/>
          <w:bCs/>
          <w:color w:val="4A4A4A"/>
          <w:sz w:val="10"/>
          <w:szCs w:val="10"/>
          <w:lang w:val="uk-UA" w:eastAsia="ru-RU"/>
        </w:rPr>
        <w:t>.</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val="uk-UA" w:eastAsia="ru-RU"/>
        </w:rPr>
      </w:pPr>
      <w:r w:rsidRPr="00D974C6">
        <w:rPr>
          <w:rFonts w:ascii="Tahoma" w:eastAsia="Times New Roman" w:hAnsi="Tahoma" w:cs="Tahoma"/>
          <w:color w:val="4A4A4A"/>
          <w:sz w:val="10"/>
          <w:szCs w:val="10"/>
          <w:lang w:val="uk-UA" w:eastAsia="ru-RU"/>
        </w:rPr>
        <w:t>1. Громадяни, зацікавлені в одержанні земельної ділянки безоплатно у власність із земель Сєвєродонецької міської ради для будівництва і обслуговування жилого будинку, господарських будівель і споруд (присадибна ділянка), ведення особистого селянського господарства, подають безпосередньо до Сєвєродонецькоміської ради (Центр по наданню адміністративних послуг) заяву про надання дозволу на розроблення технічної документації із землеустрою щодо встановлення меж земельної ділянки в натурі (на місцевості) (далі - документація із землеустрою) встановленого зразка. У клопотанні зазначається цільове призначення земельної ділянки, орієнтовний розмір і місце розташування земельної ділянки.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eastAsia="ru-RU"/>
        </w:rPr>
        <w:t>2. До</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val="uk-UA" w:eastAsia="ru-RU"/>
        </w:rPr>
        <w:t>заяви</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про надання</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дозволу на розроблення</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документації</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із</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землеустрою</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val="uk-UA" w:eastAsia="ru-RU"/>
        </w:rPr>
        <w:t>в обов’язковому порядку</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eastAsia="ru-RU"/>
        </w:rPr>
        <w:t>додаються:</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 технічні матеріали та документи, що підтверджують розмір земельної ділянки;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 копії документів, що посвідчують особу заявника;</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lastRenderedPageBreak/>
        <w:t>-</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eastAsia="ru-RU"/>
        </w:rPr>
        <w:t>довіреність</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або</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засвідчена в установленому порядку її</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копія, на підставі</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якої</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інтереси</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заявника</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представляє</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його</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уповноважена особа (у разіякщо</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клопотання</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подається</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представником).</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3. Заява разом з дорученням (резолюцією) міського голови та/або заступника міського голови - у день надходження заяви про надання дозволу на розроблення документації із землеустрою або протягом наступного робочого дня передається до Відділу земельних відносин Сєвєродонецької міської ради (далі – ВЗВ).</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4. У випадку надходження до ВЗВ заяви про надання дозволу на розроблення документації із землеустрою з доданими документами, які не відповідають складу та змісту документів, встановлених цією статтею, або не дають можливості розглядати клопотання по суті (подано недостатньо відомостей та документів що посвідчують право власності на о’єкти нерухомого майна, розташованого на земельній ділянці, графічні матеріали не відповідають вимогам цієї статті), ВЗВ повертає їх зацікавленій особі на доопрацювання.</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eastAsia="ru-RU"/>
        </w:rPr>
        <w:t>Стаття</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val="uk-UA" w:eastAsia="ru-RU"/>
        </w:rPr>
        <w:t>5</w:t>
      </w:r>
      <w:r w:rsidRPr="00D974C6">
        <w:rPr>
          <w:rFonts w:ascii="Tahoma" w:eastAsia="Times New Roman" w:hAnsi="Tahoma" w:cs="Tahoma"/>
          <w:b/>
          <w:bCs/>
          <w:color w:val="4A4A4A"/>
          <w:sz w:val="10"/>
          <w:szCs w:val="10"/>
          <w:lang w:eastAsia="ru-RU"/>
        </w:rPr>
        <w:t>. Надання</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дозволу</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val="uk-UA" w:eastAsia="ru-RU"/>
        </w:rPr>
        <w:t>Сєвєродонецькою міською радою</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на</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розроблення</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документації</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із</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землеустрою</w:t>
      </w:r>
      <w:r w:rsidRPr="00D974C6">
        <w:rPr>
          <w:rFonts w:ascii="Tahoma" w:eastAsia="Times New Roman" w:hAnsi="Tahoma" w:cs="Tahoma"/>
          <w:b/>
          <w:bCs/>
          <w:color w:val="4A4A4A"/>
          <w:sz w:val="10"/>
          <w:szCs w:val="10"/>
          <w:lang w:val="uk-UA" w:eastAsia="ru-RU"/>
        </w:rPr>
        <w:t>.</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1</w:t>
      </w:r>
      <w:r w:rsidRPr="00D974C6">
        <w:rPr>
          <w:rFonts w:ascii="Tahoma" w:eastAsia="Times New Roman" w:hAnsi="Tahoma" w:cs="Tahoma"/>
          <w:color w:val="4A4A4A"/>
          <w:sz w:val="10"/>
          <w:szCs w:val="10"/>
          <w:lang w:eastAsia="ru-RU"/>
        </w:rPr>
        <w:t>.</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val="uk-UA" w:eastAsia="ru-RU"/>
        </w:rPr>
        <w:t>ВЗВ</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eastAsia="ru-RU"/>
        </w:rPr>
        <w:t>за результатами опрацювання</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val="uk-UA" w:eastAsia="ru-RU"/>
        </w:rPr>
        <w:t>заяви</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про надання</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дозволу на розроблення</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документації</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із</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землеустрою</w:t>
      </w:r>
      <w:r w:rsidRPr="00D974C6">
        <w:rPr>
          <w:rFonts w:ascii="Tahoma" w:eastAsia="Times New Roman" w:hAnsi="Tahoma" w:cs="Tahoma"/>
          <w:color w:val="4A4A4A"/>
          <w:sz w:val="10"/>
          <w:szCs w:val="10"/>
          <w:lang w:val="uk-UA" w:eastAsia="ru-RU"/>
        </w:rPr>
        <w:t>, у разі достатності доданих документів для розгляду заяви по суті, включає в перелік питань на розгляд Комісії по підготовці пропозицій по наданню земельних ділянок на території Сєвєродонецької міської ради (далі –Комісія).</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2. ВЗВ на підставі пропозицій Комісії готує проект рішення про надання або про відмову в наданні дозволу на розроблення докуменнтації із землеустрою та узгоджує з постійною комісією депутатів міської ради з питань будівництва, архітектури, земельних відносин, охорони навколишнього середовища та розвитку селищ.</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Міська рада приймає рішення про надання або про відмову в наданні дозволу зацікавленій особі на розроблення документації із землеустрою.</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3. Підставами для відмови у наданні дозволу на розроблення документації із землеустрою можуть бути невідповідність місця розташування земельної ділянки вимогам законів, прийнятих відповідно до них нормативно-правових актів; подання зацікавленою особою неповного складу пакета документів, необхідних для одержання дозволу на розроблення</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val="uk-UA" w:eastAsia="ru-RU"/>
        </w:rPr>
        <w:t>документації із землеустрою, виявлення в документах, поданих зацікавленою особою, недостовірних відомостей та інші підстави, встановлені законом.</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4. Рішення сесії Сєвєродонецької міської ради про надання дозволу на розроблення документації із землеустрою або рішення про відмову в наданні такого дозволу видається ВЗВ. Строк дії рішення про надання дозволу на розроблення документації із землеустрою 1 рік.</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Розділ 3. Порядок приватизації земельної ділянки на підставі документації із землеустрою.</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val="uk-UA" w:eastAsia="ru-RU"/>
        </w:rPr>
        <w:t>Стаття 6. Розроблення документації із землеустрою.</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1. Документація із землеустрою розробляється за замовленням зацікавленої особи виконавцем робіт із землеустрою, який відповідно до законодавства є розробником документації із землеустрою на підставі дозволу Сєвєродонецької міської ради.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2. Умови і строки розроблення документації із землеустрою визначаються договором, укладеним між зацікавленою особою і розробником документації із землеустрою, а термін розроблення документації не має перевищувати встановленого законодавством максимального терміну складання документаці із землеустрою.</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3</w:t>
      </w:r>
      <w:r w:rsidRPr="00D974C6">
        <w:rPr>
          <w:rFonts w:ascii="Tahoma" w:eastAsia="Times New Roman" w:hAnsi="Tahoma" w:cs="Tahoma"/>
          <w:color w:val="4A4A4A"/>
          <w:sz w:val="10"/>
          <w:szCs w:val="10"/>
          <w:lang w:eastAsia="ru-RU"/>
        </w:rPr>
        <w:t>.</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val="uk-UA" w:eastAsia="ru-RU"/>
        </w:rPr>
        <w:t>Д</w:t>
      </w:r>
      <w:r w:rsidRPr="00D974C6">
        <w:rPr>
          <w:rFonts w:ascii="Tahoma" w:eastAsia="Times New Roman" w:hAnsi="Tahoma" w:cs="Tahoma"/>
          <w:color w:val="4A4A4A"/>
          <w:sz w:val="10"/>
          <w:szCs w:val="10"/>
          <w:lang w:eastAsia="ru-RU"/>
        </w:rPr>
        <w:t>окументація</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із</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землеустрою</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розробляється</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відповідно до вимог,</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визначених</w:t>
      </w:r>
      <w:r w:rsidRPr="00D974C6">
        <w:rPr>
          <w:rFonts w:ascii="Tahoma" w:eastAsia="Times New Roman" w:hAnsi="Tahoma" w:cs="Tahoma"/>
          <w:color w:val="4A4A4A"/>
          <w:sz w:val="10"/>
          <w:lang w:eastAsia="ru-RU"/>
        </w:rPr>
        <w:t> </w:t>
      </w:r>
      <w:r w:rsidRPr="00D974C6">
        <w:rPr>
          <w:rFonts w:ascii="Tahoma" w:eastAsia="Times New Roman" w:hAnsi="Tahoma" w:cs="Tahoma"/>
          <w:color w:val="4A4A4A"/>
          <w:sz w:val="10"/>
          <w:szCs w:val="10"/>
          <w:lang w:eastAsia="ru-RU"/>
        </w:rPr>
        <w:t>законодавством</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val="uk-UA" w:eastAsia="ru-RU"/>
        </w:rPr>
        <w:t>та цим Порядком</w:t>
      </w:r>
      <w:r w:rsidRPr="00D974C6">
        <w:rPr>
          <w:rFonts w:ascii="Tahoma" w:eastAsia="Times New Roman" w:hAnsi="Tahoma" w:cs="Tahoma"/>
          <w:color w:val="4A4A4A"/>
          <w:sz w:val="10"/>
          <w:szCs w:val="10"/>
          <w:lang w:eastAsia="ru-RU"/>
        </w:rPr>
        <w:t>.</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b/>
          <w:bCs/>
          <w:color w:val="4A4A4A"/>
          <w:sz w:val="10"/>
          <w:szCs w:val="10"/>
          <w:lang w:eastAsia="ru-RU"/>
        </w:rPr>
        <w:t>Стаття</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val="uk-UA" w:eastAsia="ru-RU"/>
        </w:rPr>
        <w:t>8</w:t>
      </w:r>
      <w:r w:rsidRPr="00D974C6">
        <w:rPr>
          <w:rFonts w:ascii="Tahoma" w:eastAsia="Times New Roman" w:hAnsi="Tahoma" w:cs="Tahoma"/>
          <w:b/>
          <w:bCs/>
          <w:color w:val="4A4A4A"/>
          <w:sz w:val="10"/>
          <w:szCs w:val="10"/>
          <w:lang w:eastAsia="ru-RU"/>
        </w:rPr>
        <w:t>.</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val="uk-UA" w:eastAsia="ru-RU"/>
        </w:rPr>
        <w:t>П</w:t>
      </w:r>
      <w:r w:rsidRPr="00D974C6">
        <w:rPr>
          <w:rFonts w:ascii="Tahoma" w:eastAsia="Times New Roman" w:hAnsi="Tahoma" w:cs="Tahoma"/>
          <w:b/>
          <w:bCs/>
          <w:color w:val="4A4A4A"/>
          <w:sz w:val="10"/>
          <w:szCs w:val="10"/>
          <w:lang w:eastAsia="ru-RU"/>
        </w:rPr>
        <w:t>ідготовка проекту рішення</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val="uk-UA" w:eastAsia="ru-RU"/>
        </w:rPr>
        <w:t>Сєвєродонецької</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eastAsia="ru-RU"/>
        </w:rPr>
        <w:t>міської ради про передачу земельної</w:t>
      </w:r>
      <w:r w:rsidRPr="00D974C6">
        <w:rPr>
          <w:rFonts w:ascii="Tahoma" w:eastAsia="Times New Roman" w:hAnsi="Tahoma" w:cs="Tahoma"/>
          <w:b/>
          <w:bCs/>
          <w:color w:val="4A4A4A"/>
          <w:sz w:val="10"/>
          <w:lang w:eastAsia="ru-RU"/>
        </w:rPr>
        <w:t> </w:t>
      </w:r>
      <w:r w:rsidRPr="00D974C6">
        <w:rPr>
          <w:rFonts w:ascii="Tahoma" w:eastAsia="Times New Roman" w:hAnsi="Tahoma" w:cs="Tahoma"/>
          <w:b/>
          <w:bCs/>
          <w:color w:val="4A4A4A"/>
          <w:sz w:val="10"/>
          <w:szCs w:val="10"/>
          <w:lang w:eastAsia="ru-RU"/>
        </w:rPr>
        <w:t>ділянки</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val="uk-UA" w:eastAsia="ru-RU"/>
        </w:rPr>
        <w:t>у власність</w:t>
      </w:r>
      <w:r w:rsidRPr="00D974C6">
        <w:rPr>
          <w:rFonts w:ascii="Tahoma" w:eastAsia="Times New Roman" w:hAnsi="Tahoma" w:cs="Tahoma"/>
          <w:b/>
          <w:bCs/>
          <w:color w:val="4A4A4A"/>
          <w:sz w:val="10"/>
          <w:lang w:val="uk-UA" w:eastAsia="ru-RU"/>
        </w:rPr>
        <w:t> </w:t>
      </w:r>
      <w:r w:rsidRPr="00D974C6">
        <w:rPr>
          <w:rFonts w:ascii="Tahoma" w:eastAsia="Times New Roman" w:hAnsi="Tahoma" w:cs="Tahoma"/>
          <w:b/>
          <w:bCs/>
          <w:color w:val="4A4A4A"/>
          <w:sz w:val="10"/>
          <w:szCs w:val="10"/>
          <w:lang w:eastAsia="ru-RU"/>
        </w:rPr>
        <w:t>та прийняття такого рішення</w:t>
      </w:r>
      <w:r w:rsidRPr="00D974C6">
        <w:rPr>
          <w:rFonts w:ascii="Tahoma" w:eastAsia="Times New Roman" w:hAnsi="Tahoma" w:cs="Tahoma"/>
          <w:b/>
          <w:bCs/>
          <w:color w:val="4A4A4A"/>
          <w:sz w:val="10"/>
          <w:szCs w:val="10"/>
          <w:lang w:val="uk-UA" w:eastAsia="ru-RU"/>
        </w:rPr>
        <w:t>.</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1. Зацікавлена особа з метою прийняття Сєвєродонецькою міською радою рішення про передачу земельної ділянки у власність надає документацію із землеустрою разом із заявою встановленого зразка до Сєвєродонецької міської ради.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2. Заява разом з дорученням (резолюцією) міського голови та/або заступника міського голови у день надходження заяви або протягом наступного робочого дня передається разом з доданою до неї документацією із землеустрою до ВЗВ для розгляду та підготовки проекту рішення Сєвєродонецької міської ради про передачу земельної ділянки у власність.</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3</w:t>
      </w:r>
      <w:r w:rsidRPr="00D974C6">
        <w:rPr>
          <w:rFonts w:ascii="Tahoma" w:eastAsia="Times New Roman" w:hAnsi="Tahoma" w:cs="Tahoma"/>
          <w:color w:val="4A4A4A"/>
          <w:sz w:val="10"/>
          <w:szCs w:val="10"/>
          <w:lang w:eastAsia="ru-RU"/>
        </w:rPr>
        <w:t>.</w:t>
      </w:r>
      <w:r w:rsidRPr="00D974C6">
        <w:rPr>
          <w:rFonts w:ascii="Tahoma" w:eastAsia="Times New Roman" w:hAnsi="Tahoma" w:cs="Tahoma"/>
          <w:color w:val="4A4A4A"/>
          <w:sz w:val="10"/>
          <w:szCs w:val="10"/>
          <w:lang w:val="uk-UA" w:eastAsia="ru-RU"/>
        </w:rPr>
        <w:t>ВЗВ</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eastAsia="ru-RU"/>
        </w:rPr>
        <w:t>за результатами опрацювання</w:t>
      </w:r>
      <w:r w:rsidRPr="00D974C6">
        <w:rPr>
          <w:rFonts w:ascii="Tahoma" w:eastAsia="Times New Roman" w:hAnsi="Tahoma" w:cs="Tahoma"/>
          <w:color w:val="4A4A4A"/>
          <w:sz w:val="10"/>
          <w:lang w:val="uk-UA" w:eastAsia="ru-RU"/>
        </w:rPr>
        <w:t> </w:t>
      </w:r>
      <w:r w:rsidRPr="00D974C6">
        <w:rPr>
          <w:rFonts w:ascii="Tahoma" w:eastAsia="Times New Roman" w:hAnsi="Tahoma" w:cs="Tahoma"/>
          <w:color w:val="4A4A4A"/>
          <w:sz w:val="10"/>
          <w:szCs w:val="10"/>
          <w:lang w:val="uk-UA" w:eastAsia="ru-RU"/>
        </w:rPr>
        <w:t>заяви включає в перелік питань на розгляд Комісії по підготовці пропозицій по наданню земельних ділянок на території Сєвєродонецької міської ради.</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lastRenderedPageBreak/>
        <w:t>4. ВЗВ на підставі пропозицій Комісії готує проект рішення Сєвєродонецької міської ради про передачу земельної ділянки у власність (або про відмову в передачі земельної ділянки у власність - у разі невідповідності документації із землеустрою вимогам законодавства та прийнятим відповідно до них нормативно-правовим актам);</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5. Міська рада приймає рішення про передачу земельної ділянки у власність або про відмову в передачі земельної ділянки у власність.</w:t>
      </w:r>
    </w:p>
    <w:p w:rsidR="00D974C6" w:rsidRPr="00D974C6" w:rsidRDefault="00D974C6" w:rsidP="00D974C6">
      <w:pPr>
        <w:shd w:val="clear" w:color="auto" w:fill="FFFFFF"/>
        <w:spacing w:after="180" w:line="360" w:lineRule="atLeast"/>
        <w:jc w:val="both"/>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6. Рішення Сєвєродонецької міської ради передається ВЗВ для видачі зацікавленій особі або її уповноваженому представнику.</w:t>
      </w:r>
    </w:p>
    <w:p w:rsidR="00D974C6" w:rsidRPr="00D974C6" w:rsidRDefault="00D974C6" w:rsidP="00D974C6">
      <w:pPr>
        <w:shd w:val="clear" w:color="auto" w:fill="FFFFFF"/>
        <w:spacing w:before="80" w:after="180" w:line="360" w:lineRule="atLeast"/>
        <w:rPr>
          <w:rFonts w:ascii="Tahoma" w:eastAsia="Times New Roman" w:hAnsi="Tahoma" w:cs="Tahoma"/>
          <w:color w:val="4A4A4A"/>
          <w:sz w:val="10"/>
          <w:szCs w:val="10"/>
          <w:lang w:eastAsia="ru-RU"/>
        </w:rPr>
      </w:pPr>
      <w:r w:rsidRPr="00D974C6">
        <w:rPr>
          <w:rFonts w:ascii="Tahoma" w:eastAsia="Times New Roman" w:hAnsi="Tahoma" w:cs="Tahoma"/>
          <w:color w:val="4A4A4A"/>
          <w:sz w:val="10"/>
          <w:szCs w:val="10"/>
          <w:lang w:val="uk-UA" w:eastAsia="ru-RU"/>
        </w:rPr>
        <w:t>7. Копія рішення Сєвєродонецької міської ради про передачу земельної ділянки зацікавленій особі у власність разом з відповідною документацією</w:t>
      </w:r>
      <w:r w:rsidRPr="00D974C6">
        <w:rPr>
          <w:rFonts w:ascii="Tahoma" w:eastAsia="Times New Roman" w:hAnsi="Tahoma" w:cs="Tahoma"/>
          <w:color w:val="4A4A4A"/>
          <w:sz w:val="10"/>
          <w:lang w:val="uk-UA" w:eastAsia="ru-RU"/>
        </w:rPr>
        <w:t> </w:t>
      </w:r>
      <w:bookmarkStart w:id="0" w:name="_GoBack"/>
      <w:bookmarkEnd w:id="0"/>
      <w:r w:rsidRPr="00D974C6">
        <w:rPr>
          <w:rFonts w:ascii="Tahoma" w:eastAsia="Times New Roman" w:hAnsi="Tahoma" w:cs="Tahoma"/>
          <w:color w:val="4A4A4A"/>
          <w:sz w:val="10"/>
          <w:szCs w:val="10"/>
          <w:lang w:val="uk-UA" w:eastAsia="ru-RU"/>
        </w:rPr>
        <w:t>із землеустрою зберігається в архіві ВЗВ.</w:t>
      </w:r>
      <w:r w:rsidRPr="00D974C6">
        <w:rPr>
          <w:rFonts w:ascii="Tahoma" w:eastAsia="Times New Roman" w:hAnsi="Tahoma" w:cs="Tahoma"/>
          <w:color w:val="000000"/>
          <w:sz w:val="28"/>
          <w:szCs w:val="28"/>
          <w:lang w:val="uk-UA" w:eastAsia="ru-RU"/>
        </w:rPr>
        <w:t>                                                                                                            </w:t>
      </w:r>
    </w:p>
    <w:p w:rsidR="00D974C6" w:rsidRPr="00D974C6" w:rsidRDefault="00D974C6" w:rsidP="00D974C6">
      <w:pPr>
        <w:shd w:val="clear" w:color="auto" w:fill="FFFFFF"/>
        <w:spacing w:before="80" w:after="180" w:line="360" w:lineRule="atLeast"/>
        <w:rPr>
          <w:rFonts w:ascii="Tahoma" w:eastAsia="Times New Roman" w:hAnsi="Tahoma" w:cs="Tahoma"/>
          <w:color w:val="4A4A4A"/>
          <w:sz w:val="10"/>
          <w:szCs w:val="10"/>
          <w:lang w:eastAsia="ru-RU"/>
        </w:rPr>
      </w:pPr>
      <w:r w:rsidRPr="00D974C6">
        <w:rPr>
          <w:rFonts w:ascii="Tahoma" w:eastAsia="Times New Roman" w:hAnsi="Tahoma" w:cs="Tahoma"/>
          <w:b/>
          <w:bCs/>
          <w:color w:val="000000"/>
          <w:sz w:val="28"/>
          <w:szCs w:val="28"/>
          <w:lang w:val="uk-UA" w:eastAsia="ru-RU"/>
        </w:rPr>
        <w:t>     </w:t>
      </w:r>
      <w:r w:rsidRPr="00D974C6">
        <w:rPr>
          <w:rFonts w:ascii="Tahoma" w:eastAsia="Times New Roman" w:hAnsi="Tahoma" w:cs="Tahoma"/>
          <w:b/>
          <w:bCs/>
          <w:color w:val="000000"/>
          <w:sz w:val="28"/>
          <w:lang w:val="uk-UA" w:eastAsia="ru-RU"/>
        </w:rPr>
        <w:t> </w:t>
      </w:r>
      <w:r w:rsidRPr="00D974C6">
        <w:rPr>
          <w:rFonts w:ascii="Tahoma" w:eastAsia="Times New Roman" w:hAnsi="Tahoma" w:cs="Tahoma"/>
          <w:b/>
          <w:bCs/>
          <w:color w:val="000000"/>
          <w:sz w:val="10"/>
          <w:szCs w:val="10"/>
          <w:lang w:val="uk-UA" w:eastAsia="ru-RU"/>
        </w:rPr>
        <w:t>Секретар ради                                                                               </w:t>
      </w:r>
      <w:r w:rsidRPr="00D974C6">
        <w:rPr>
          <w:rFonts w:ascii="Tahoma" w:eastAsia="Times New Roman" w:hAnsi="Tahoma" w:cs="Tahoma"/>
          <w:b/>
          <w:bCs/>
          <w:color w:val="000000"/>
          <w:sz w:val="10"/>
          <w:lang w:val="uk-UA" w:eastAsia="ru-RU"/>
        </w:rPr>
        <w:t> </w:t>
      </w:r>
      <w:r w:rsidRPr="00D974C6">
        <w:rPr>
          <w:rFonts w:ascii="Tahoma" w:eastAsia="Times New Roman" w:hAnsi="Tahoma" w:cs="Tahoma"/>
          <w:b/>
          <w:bCs/>
          <w:color w:val="000000"/>
          <w:sz w:val="10"/>
          <w:szCs w:val="10"/>
          <w:lang w:val="uk-UA" w:eastAsia="ru-RU"/>
        </w:rPr>
        <w:t>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D974C6"/>
    <w:rsid w:val="00C229A5"/>
    <w:rsid w:val="00C62C0A"/>
    <w:rsid w:val="00D974C6"/>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D974C6"/>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74C6"/>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974C6"/>
  </w:style>
  <w:style w:type="character" w:styleId="a3">
    <w:name w:val="Emphasis"/>
    <w:basedOn w:val="a0"/>
    <w:uiPriority w:val="20"/>
    <w:qFormat/>
    <w:rsid w:val="00D974C6"/>
    <w:rPr>
      <w:i/>
      <w:iCs/>
    </w:rPr>
  </w:style>
  <w:style w:type="paragraph" w:styleId="a4">
    <w:name w:val="Normal (Web)"/>
    <w:basedOn w:val="a"/>
    <w:uiPriority w:val="99"/>
    <w:semiHidden/>
    <w:unhideWhenUsed/>
    <w:rsid w:val="00D974C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ink-external">
    <w:name w:val="link-external"/>
    <w:basedOn w:val="a0"/>
    <w:rsid w:val="00D974C6"/>
  </w:style>
  <w:style w:type="character" w:styleId="a5">
    <w:name w:val="Hyperlink"/>
    <w:basedOn w:val="a0"/>
    <w:uiPriority w:val="99"/>
    <w:semiHidden/>
    <w:unhideWhenUsed/>
    <w:rsid w:val="00D974C6"/>
    <w:rPr>
      <w:color w:val="0000FF"/>
      <w:u w:val="single"/>
    </w:rPr>
  </w:style>
</w:styles>
</file>

<file path=word/webSettings.xml><?xml version="1.0" encoding="utf-8"?>
<w:webSettings xmlns:r="http://schemas.openxmlformats.org/officeDocument/2006/relationships" xmlns:w="http://schemas.openxmlformats.org/wordprocessingml/2006/main">
  <w:divs>
    <w:div w:id="163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k.wikipedia.org/wiki/%D0%97%D0%B5%D0%BC%D0%B5%D0%BB%D1%8C%D0%BD%D0%B0_%D0%B4%D1%96%D0%BB%D1%8F%D0%BD%D0%BA%D0%B0" TargetMode="External"/><Relationship Id="rId4" Type="http://schemas.openxmlformats.org/officeDocument/2006/relationships/hyperlink" Target="http://uk.wikipedia.org/wiki/%D0%9F%D1%80%D0%B8%D0%B2%D0%B0%D1%82%D0%BD%D0%B0_%D0%B2%D0%BB%D0%B0%D1%81%D0%BD%D1%96%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2181</Words>
  <Characters>12437</Characters>
  <Application>Microsoft Office Word</Application>
  <DocSecurity>0</DocSecurity>
  <Lines>103</Lines>
  <Paragraphs>29</Paragraphs>
  <ScaleCrop>false</ScaleCrop>
  <Company>Северодонецкие вести</Company>
  <LinksUpToDate>false</LinksUpToDate>
  <CharactersWithSpaces>14589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2016-07-27T10:20:00Z</dcterms:created>
  <dcterms:modified xsi:type="dcterms:W3CDTF">2016-07-27T10:21:00Z</dcterms:modified>
</cp:coreProperties>
</file>