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01" w:rsidRPr="00CE5801" w:rsidRDefault="00CE5801" w:rsidP="00CE58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CE5801" w:rsidRPr="00CE5801" w:rsidRDefault="00CE5801" w:rsidP="00CE5801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 п’ята (чергова)</w:t>
      </w:r>
      <w:r w:rsidRPr="00CE5801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CE580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сесія</w:t>
      </w:r>
    </w:p>
    <w:p w:rsidR="00CE5801" w:rsidRPr="00CE5801" w:rsidRDefault="00CE5801" w:rsidP="00CE5801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№3225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ind w:right="162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29 листопада 2013 року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CE5801" w:rsidRPr="00CE5801" w:rsidRDefault="00CE5801" w:rsidP="00CE580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надання дозволу на створення органу самоорганізації населення - будинкового комітету «Ломоносова-4»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статтею 14 Закону України «Про місцеве самоврядування в Україні», статтею 9 Закону України «Про органи самоорганізації населення» на підставі заяви ініціативної групи мешканців житлового будинку № 4 по вул. Ломоносова, Сєвєродонецька міська рада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Надати дозвіл на створення органу самоорганізації населення в житловому будинку № 4 по вул. Ломоносова.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Затвердити назву органу  самоорганізації   населення  в  житловому   будинку  № 4  по  вул. Ломоносова - будинковий комітет «Ломоносова-4».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Затвердити територію, в межах якої діє будинковий комітет «Ломоносова-4» (додаток № 1).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Затвердити основні напрямки діяльності будинкового комітету «Ломоносова-4» (додаток № 2).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5. Затвердити  власні  повноваження  будинкового  комітету  «Ломоносова-4»  (додаток № 3).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6. Встановити термін дії будинкового комітету «Ломоносова-4» на період повноважень Сєвєродонецької міської ради шостого скликання.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7.  Дане рішення підлягає оприлюдненню.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8. Контроль за виконанням даного рішення покласти на постійну комісію по управлінню житлово-комунальним господарством, власністю, комунальної власністю, побутовим та торгівельним обслуговуванням.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  голова                                                                                  В.В. Казаков</w:t>
      </w:r>
    </w:p>
    <w:p w:rsidR="00CE5801" w:rsidRPr="00CE5801" w:rsidRDefault="00CE5801" w:rsidP="00CE58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</w:t>
      </w:r>
      <w:r w:rsidRPr="00CE580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№ 1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                               до рішення 75-ої (чергової) сесії міськради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>                                                                                     від 29 листопада 2013р. № 3225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Територія,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 межах якої діє будинковий комітет «Ломоносова-4»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3"/>
        <w:gridCol w:w="3719"/>
        <w:gridCol w:w="5049"/>
      </w:tblGrid>
      <w:tr w:rsidR="00CE5801" w:rsidRPr="00CE5801" w:rsidTr="00CE5801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801" w:rsidRPr="00CE5801" w:rsidRDefault="00CE5801" w:rsidP="00CE58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E58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801" w:rsidRPr="00CE5801" w:rsidRDefault="00CE5801" w:rsidP="00CE58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E58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Адреса</w:t>
            </w:r>
          </w:p>
        </w:tc>
        <w:tc>
          <w:tcPr>
            <w:tcW w:w="5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801" w:rsidRPr="00CE5801" w:rsidRDefault="00CE5801" w:rsidP="00CE58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E58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Межі території</w:t>
            </w:r>
          </w:p>
        </w:tc>
      </w:tr>
      <w:tr w:rsidR="00CE5801" w:rsidRPr="00CE5801" w:rsidTr="00CE580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801" w:rsidRPr="00CE5801" w:rsidRDefault="00CE5801" w:rsidP="00CE58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E58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801" w:rsidRPr="00CE5801" w:rsidRDefault="00CE5801" w:rsidP="00CE58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E58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Ломоносова, буд. № 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801" w:rsidRPr="00CE5801" w:rsidRDefault="00CE5801" w:rsidP="00CE58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E58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межах будинку та прибудинкової території</w:t>
            </w:r>
          </w:p>
        </w:tc>
      </w:tr>
    </w:tbl>
    <w:p w:rsidR="00CE5801" w:rsidRPr="00CE5801" w:rsidRDefault="00CE5801" w:rsidP="00CE58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15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        А.А. Гавриленко</w:t>
      </w:r>
    </w:p>
    <w:p w:rsidR="00CE5801" w:rsidRPr="00CE5801" w:rsidRDefault="00CE5801" w:rsidP="00CE58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</w:t>
      </w:r>
      <w:r w:rsidRPr="00CE580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Додаток № 2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                                                                              до рішення 75-ої (чергової) сесії міськради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 від 29 листопада 2013р. № 3225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Основні напрямки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діяльності будинкового комітету «Ломоносова-4»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Сприяння додержанню Конституції та Законів України, реалізації актів Президента України, рішень міської ради, виконкому та розпоряджень міського голови.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Створення умов для участі жителів у вирішенні питань місцевого значення в межах Конституції та Законів України.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Задоволення соціальних, культурних, побутових та інших потреб жителів шляхом сприяння у наданні їм відповідних послуг.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Участь у реалізації соціально-економічного, культурного розвитку відповідної території, інших місцевих програм.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5. Взаємозв’язок з правоохоронними органами, органами пожежної безпеки, зв’язку та комунальних послуг.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6. Організація допомоги громадянам похилого віку, інвалідам, малозабезпеченим, сиротам, багатодітним сім’ям.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7. Участь в управлінні справами будинку для забезпечення його належного утримання, в благоустрою будинку та прибудинкової території, ліквідації наслідків стихії.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8. Сприяння утворенню об’єднання співвласників багатоквартирного будинку № 4 по вул. Ломоносова.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15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        А.А. Гавриленко</w:t>
      </w:r>
    </w:p>
    <w:p w:rsidR="00CE5801" w:rsidRPr="00CE5801" w:rsidRDefault="00CE5801" w:rsidP="00CE58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</w:t>
      </w:r>
      <w:r w:rsidRPr="00CE580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 Додаток № 3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 до рішення 75-ої (чергової) сесії міськради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                                                                 від 29 листопада 2013р. № 3225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Власні повноваження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будинкового комітету «Ломоносова-4»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Представляти разом з депутатами інтереси жителів будинку у Сєвєродонецькій міській раді та її виконавчих органах.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Сприяти додержанню Конституції та законів України, реалізації актів Президента України та органів виконавчої влади, рішень міської ради та її виконавчих органів, розпоряджень міського голови.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Вносити у встановленому порядку пропозиції до проектів місцевих програм соціально-економічного і культурного розвитку міста та проектів місцевих бюджетів.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4. Організовувати на добровільних засадах участь населення  у здійсненні заходів щодо охорони навколишнього середовища, проведення робіт з благоустрою, озеленення та утримання в належному стані будинку та прибудинкової території, тощо.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5. Організовувати на добровільних засадах участь населення у здійсненні заходів щодо охорони пам’яток історії та культури, ліквідації наслідків стихійного лиха, будівництва  і ремонту шляхів, тротуарів, комунальних мереж, об’єктів загального користування із дотриманням встановленого законодавством порядку проведення таких робіт.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6. Здійснювати контроль за якістю житлово-комунальних послуг та проведених у будинку ремонтних робіт.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7. Надавати допомогу навчальним закладам, закладам та організаціям культури, фізичної культури і спорту у проведенні культурно-освітньої, спортивно-оздоровчої та виховної роботи серед населення, розвитку художньої творчості, фізичної культури і спорту, сприяти збереженню культурної спадщини, традицій народної культури, охорони пам’яток історії та культури, впровадженню в побут нових обрядів.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8. Організовувати допомогу громадянам похилого віку, інвалідам, сім’ям загиблих військовослужбовців, малозабезпеченим та багатодітним сім’ям, а також самотнім громадянам, дітям-сиротам та дітям, позбавленим батьківського піклування, вносити пропозиції з цих питань до міської ради.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9. Надавати необхідну допомогу органам пожежного нагляду в здійсненні протипожежних заходів, організовувати вивчення населенням правил пожежної безпеки, брати участь у здійсненні громадського контролю за додержанням вимог пожежної безпеки.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10. Сприяти, відповідно до законодавства, правоохоронним органам у забезпеченні ними охорони громадського порядку.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11. Розглядати звернення громадян.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12. Сприяти депутатам місцевої ради в організації їх зустрічей з виборцями, прийому громадян і проведенні іншої роботи у виборчих округах.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13. Інформувати громадян про діяльність будівельного комітету, організовувати обговорення проектів його рішень з найважливіших питань.</w:t>
      </w:r>
    </w:p>
    <w:p w:rsidR="00CE5801" w:rsidRPr="00CE5801" w:rsidRDefault="00CE5801" w:rsidP="00CE5801">
      <w:pPr>
        <w:shd w:val="clear" w:color="auto" w:fill="FFFFFF"/>
        <w:spacing w:after="180" w:line="15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15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15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        А.А. Гавриленко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 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FFFFFF"/>
          <w:sz w:val="24"/>
          <w:szCs w:val="24"/>
          <w:lang w:val="uk-UA" w:eastAsia="ru-RU"/>
        </w:rPr>
        <w:t>Підготував: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color w:val="FFFFFF"/>
          <w:sz w:val="24"/>
          <w:szCs w:val="24"/>
          <w:lang w:val="uk-UA" w:eastAsia="ru-RU"/>
        </w:rPr>
        <w:t>Начальник управління ЖКГ                                                      К.В. Потапкін</w:t>
      </w:r>
    </w:p>
    <w:p w:rsidR="00CE5801" w:rsidRPr="00CE5801" w:rsidRDefault="00CE5801" w:rsidP="00CE58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5801">
        <w:rPr>
          <w:rFonts w:ascii="Tahoma" w:eastAsia="Times New Roman" w:hAnsi="Tahoma" w:cs="Tahoma"/>
          <w:b/>
          <w:bCs/>
          <w:color w:val="FFFFFF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CE5801"/>
    <w:rsid w:val="00C62C0A"/>
    <w:rsid w:val="00CE5801"/>
    <w:rsid w:val="00EE160C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E580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58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E5801"/>
  </w:style>
  <w:style w:type="paragraph" w:styleId="a3">
    <w:name w:val="Normal (Web)"/>
    <w:basedOn w:val="a"/>
    <w:uiPriority w:val="99"/>
    <w:semiHidden/>
    <w:unhideWhenUsed/>
    <w:rsid w:val="00CE58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58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5867</Characters>
  <Application>Microsoft Office Word</Application>
  <DocSecurity>0</DocSecurity>
  <Lines>48</Lines>
  <Paragraphs>13</Paragraphs>
  <ScaleCrop>false</ScaleCrop>
  <Company>Северодонецкие вести</Company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2016-07-27T08:28:00Z</dcterms:created>
  <dcterms:modified xsi:type="dcterms:W3CDTF">2016-07-27T08:29:00Z</dcterms:modified>
</cp:coreProperties>
</file>